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6324EB" w:rsidRDefault="00675B8F" w:rsidP="00D800AF">
      <w:pPr>
        <w:spacing w:after="16" w:line="259" w:lineRule="auto"/>
        <w:ind w:left="-5" w:right="-1" w:hanging="10"/>
        <w:jc w:val="left"/>
        <w:rPr>
          <w:b/>
          <w:i/>
          <w:color w:val="7F0000"/>
        </w:rPr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</w:t>
      </w:r>
      <w:proofErr w:type="gramStart"/>
      <w:r w:rsidR="00CD2901">
        <w:rPr>
          <w:b/>
          <w:color w:val="7F0000"/>
        </w:rPr>
        <w:t>Español</w:t>
      </w:r>
      <w:proofErr w:type="gramEnd"/>
      <w:r>
        <w:rPr>
          <w:b/>
          <w:i/>
          <w:color w:val="7F0000"/>
        </w:rPr>
        <w:t xml:space="preserve">: </w:t>
      </w:r>
    </w:p>
    <w:p w:rsidR="000962CB" w:rsidRPr="006324EB" w:rsidRDefault="00027B1C" w:rsidP="00D800AF">
      <w:pPr>
        <w:spacing w:after="16" w:line="259" w:lineRule="auto"/>
        <w:ind w:left="-5" w:right="-1" w:hanging="10"/>
        <w:jc w:val="left"/>
        <w:rPr>
          <w:color w:val="000000"/>
          <w:sz w:val="24"/>
        </w:rPr>
      </w:pPr>
      <w:r w:rsidRPr="00027B1C">
        <w:rPr>
          <w:color w:val="000000"/>
          <w:sz w:val="24"/>
        </w:rPr>
        <w:t xml:space="preserve">Tecnologías y cultura organizativa en los centros escolares. ¿La </w:t>
      </w:r>
      <w:proofErr w:type="spellStart"/>
      <w:r w:rsidRPr="00027B1C">
        <w:rPr>
          <w:color w:val="000000"/>
          <w:sz w:val="24"/>
        </w:rPr>
        <w:t>uberización</w:t>
      </w:r>
      <w:proofErr w:type="spellEnd"/>
      <w:r w:rsidRPr="00027B1C">
        <w:rPr>
          <w:color w:val="000000"/>
          <w:sz w:val="24"/>
        </w:rPr>
        <w:t xml:space="preserve"> de las relaciones laborales?</w:t>
      </w:r>
    </w:p>
    <w:p w:rsidR="00CD2901" w:rsidRDefault="00CD2901">
      <w:pPr>
        <w:spacing w:after="16" w:line="259" w:lineRule="auto"/>
        <w:ind w:left="-5" w:right="3823" w:hanging="10"/>
        <w:jc w:val="left"/>
      </w:pPr>
    </w:p>
    <w:p w:rsidR="00D800AF" w:rsidRDefault="00CD2901" w:rsidP="00D800AF">
      <w:pPr>
        <w:spacing w:after="16" w:line="259" w:lineRule="auto"/>
        <w:ind w:left="-5" w:right="-1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Título del artículo en </w:t>
      </w:r>
      <w:proofErr w:type="gramStart"/>
      <w:r>
        <w:rPr>
          <w:b/>
          <w:color w:val="7F0000"/>
        </w:rPr>
        <w:t>Inglés</w:t>
      </w:r>
      <w:proofErr w:type="gramEnd"/>
      <w:r>
        <w:rPr>
          <w:b/>
          <w:i/>
          <w:color w:val="7F0000"/>
        </w:rPr>
        <w:t xml:space="preserve">: </w:t>
      </w:r>
      <w:r>
        <w:rPr>
          <w:b/>
          <w:color w:val="000000"/>
          <w:sz w:val="24"/>
        </w:rPr>
        <w:t xml:space="preserve"> </w:t>
      </w:r>
    </w:p>
    <w:p w:rsidR="006324EB" w:rsidRPr="006324EB" w:rsidRDefault="00027B1C" w:rsidP="006324EB">
      <w:pPr>
        <w:spacing w:after="16" w:line="259" w:lineRule="auto"/>
        <w:ind w:left="-5" w:right="-1" w:hanging="10"/>
        <w:jc w:val="left"/>
        <w:rPr>
          <w:color w:val="000000"/>
          <w:sz w:val="24"/>
          <w:lang w:val="en-US"/>
        </w:rPr>
      </w:pPr>
      <w:r w:rsidRPr="00027B1C">
        <w:rPr>
          <w:color w:val="000000"/>
          <w:sz w:val="24"/>
          <w:lang w:val="en-US"/>
        </w:rPr>
        <w:t xml:space="preserve">Technologies and organizational culture in schools. The Labor relations’ </w:t>
      </w:r>
      <w:proofErr w:type="spellStart"/>
      <w:r w:rsidRPr="00027B1C">
        <w:rPr>
          <w:color w:val="000000"/>
          <w:sz w:val="24"/>
          <w:lang w:val="en-US"/>
        </w:rPr>
        <w:t>uberization</w:t>
      </w:r>
      <w:proofErr w:type="spellEnd"/>
      <w:r w:rsidRPr="00027B1C">
        <w:rPr>
          <w:color w:val="000000"/>
          <w:sz w:val="24"/>
          <w:lang w:val="en-US"/>
        </w:rPr>
        <w:t>?</w:t>
      </w:r>
    </w:p>
    <w:p w:rsidR="00D800AF" w:rsidRPr="006324EB" w:rsidRDefault="00D800AF" w:rsidP="00D800AF">
      <w:pPr>
        <w:spacing w:after="16" w:line="259" w:lineRule="auto"/>
        <w:ind w:left="-5" w:right="3823" w:hanging="10"/>
        <w:jc w:val="left"/>
        <w:rPr>
          <w:lang w:val="en-US"/>
        </w:rPr>
      </w:pPr>
    </w:p>
    <w:p w:rsidR="00CD2901" w:rsidRPr="006324EB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  <w:rPr>
          <w:lang w:val="en-US"/>
        </w:rPr>
      </w:pPr>
    </w:p>
    <w:p w:rsidR="006324EB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  <w:lang w:val="en-US"/>
        </w:rPr>
      </w:pPr>
      <w:proofErr w:type="spellStart"/>
      <w:r w:rsidRPr="006324EB">
        <w:rPr>
          <w:b/>
          <w:color w:val="7F0000"/>
          <w:lang w:val="en-US"/>
        </w:rPr>
        <w:t>Autor</w:t>
      </w:r>
      <w:proofErr w:type="spellEnd"/>
      <w:r w:rsidR="00CD2901" w:rsidRPr="006324EB">
        <w:rPr>
          <w:b/>
          <w:color w:val="7F0000"/>
          <w:lang w:val="en-US"/>
        </w:rPr>
        <w:t>/</w:t>
      </w:r>
      <w:proofErr w:type="spellStart"/>
      <w:r w:rsidR="00CD2901" w:rsidRPr="006324EB">
        <w:rPr>
          <w:b/>
          <w:color w:val="7F0000"/>
          <w:lang w:val="en-US"/>
        </w:rPr>
        <w:t>es</w:t>
      </w:r>
      <w:proofErr w:type="spellEnd"/>
      <w:r w:rsidRPr="006324EB">
        <w:rPr>
          <w:b/>
          <w:color w:val="7F0000"/>
          <w:lang w:val="en-US"/>
        </w:rPr>
        <w:t xml:space="preserve">:  </w:t>
      </w:r>
    </w:p>
    <w:p w:rsidR="00336C14" w:rsidRPr="006324EB" w:rsidRDefault="00336C14" w:rsidP="00336C14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 w:rsidRPr="006324EB">
        <w:rPr>
          <w:color w:val="000000" w:themeColor="text1"/>
        </w:rPr>
        <w:t>M. ISABEL PARDO BALDOVÍ</w:t>
      </w:r>
      <w:r w:rsidRPr="006324EB">
        <w:rPr>
          <w:b/>
          <w:color w:val="000000" w:themeColor="text1"/>
        </w:rPr>
        <w:t xml:space="preserve"> </w:t>
      </w:r>
    </w:p>
    <w:p w:rsidR="006324EB" w:rsidRPr="001F6A2F" w:rsidRDefault="006324EB" w:rsidP="00D800AF">
      <w:pPr>
        <w:spacing w:after="133" w:line="259" w:lineRule="auto"/>
        <w:ind w:left="-5" w:right="-1" w:hanging="10"/>
        <w:jc w:val="left"/>
        <w:rPr>
          <w:color w:val="000000" w:themeColor="text1"/>
        </w:rPr>
      </w:pPr>
      <w:r w:rsidRPr="001F6A2F">
        <w:rPr>
          <w:color w:val="000000" w:themeColor="text1"/>
        </w:rPr>
        <w:t>ÁNGEL SAN MARTÍN ALONSO</w:t>
      </w:r>
    </w:p>
    <w:p w:rsidR="00CD2901" w:rsidRPr="006324EB" w:rsidRDefault="00CD2901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:rsidR="00CD2901" w:rsidRPr="006324EB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 w:rsidRPr="006324EB">
        <w:rPr>
          <w:b/>
          <w:color w:val="7F0000"/>
        </w:rPr>
        <w:t xml:space="preserve">DECLARAN: </w:t>
      </w:r>
    </w:p>
    <w:p w:rsidR="00CD2901" w:rsidRPr="006324EB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</w:t>
      </w:r>
      <w:bookmarkStart w:id="0" w:name="_GoBack"/>
      <w:bookmarkEnd w:id="0"/>
      <w:r w:rsidRPr="006C7A53">
        <w:rPr>
          <w:color w:val="000000" w:themeColor="text1"/>
        </w:rPr>
        <w:t xml:space="preserve">aluación a otra publicación sea cual sea la naturaleza de ésta.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 xml:space="preserve">Los autores declaran haber respetado los principios éticos de investigación.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no estar sujetos a asociación personal o comercial que implique un conflicto de intereses con el manuscrito presentado. </w:t>
      </w:r>
    </w:p>
    <w:p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:rsidR="00210093" w:rsidRDefault="00210093" w:rsidP="00210093">
      <w:pPr>
        <w:rPr>
          <w:color w:val="000000" w:themeColor="text1"/>
        </w:rPr>
      </w:pPr>
    </w:p>
    <w:p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6324EB">
        <w:rPr>
          <w:color w:val="000000" w:themeColor="text1"/>
        </w:rPr>
        <w:t>Valencia</w:t>
      </w:r>
      <w:r>
        <w:rPr>
          <w:color w:val="000000" w:themeColor="text1"/>
        </w:rPr>
        <w:t xml:space="preserve"> a </w:t>
      </w:r>
      <w:r w:rsidR="00336C14">
        <w:rPr>
          <w:color w:val="000000" w:themeColor="text1"/>
        </w:rPr>
        <w:t>23</w:t>
      </w:r>
      <w:r>
        <w:rPr>
          <w:color w:val="000000" w:themeColor="text1"/>
        </w:rPr>
        <w:t xml:space="preserve"> de </w:t>
      </w:r>
      <w:r w:rsidR="006324EB">
        <w:rPr>
          <w:color w:val="000000" w:themeColor="text1"/>
        </w:rPr>
        <w:t>mayo</w:t>
      </w:r>
      <w:r>
        <w:rPr>
          <w:color w:val="000000" w:themeColor="text1"/>
        </w:rPr>
        <w:t xml:space="preserve"> de 2019</w:t>
      </w:r>
    </w:p>
    <w:p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210093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210093" w:rsidRDefault="00336C14" w:rsidP="00336C14">
            <w:pPr>
              <w:spacing w:after="0" w:line="259" w:lineRule="auto"/>
              <w:ind w:left="0" w:right="-14" w:firstLine="0"/>
              <w:jc w:val="center"/>
            </w:pPr>
            <w:r>
              <w:rPr>
                <w:noProof/>
              </w:rPr>
              <w:drawing>
                <wp:inline distT="0" distB="0" distL="0" distR="0" wp14:anchorId="0C9CB5C3" wp14:editId="793A5BF1">
                  <wp:extent cx="2085975" cy="8572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  <w:p w:rsidR="00336C14" w:rsidRDefault="00336C14" w:rsidP="006C7A53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336C14" w:rsidP="006C7A53">
            <w:pPr>
              <w:spacing w:after="0" w:line="259" w:lineRule="auto"/>
              <w:ind w:left="0" w:right="-14" w:firstLine="0"/>
            </w:pPr>
            <w:r w:rsidRPr="0032103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E1CE69" wp14:editId="78B85248">
                  <wp:simplePos x="0" y="0"/>
                  <wp:positionH relativeFrom="page">
                    <wp:posOffset>523240</wp:posOffset>
                  </wp:positionH>
                  <wp:positionV relativeFrom="paragraph">
                    <wp:posOffset>188595</wp:posOffset>
                  </wp:positionV>
                  <wp:extent cx="1771650" cy="990600"/>
                  <wp:effectExtent l="0" t="0" r="0" b="0"/>
                  <wp:wrapSquare wrapText="bothSides"/>
                  <wp:docPr id="2" name="Imagen 2" descr="F:\SEGUNDO CURSO\BECAS\ACIF\Firma_An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EGUNDO CURSO\BECAS\ACIF\Firma_An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0093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336C14" w:rsidRPr="00336C14" w:rsidRDefault="00336C14" w:rsidP="00336C14">
            <w:pPr>
              <w:spacing w:after="0" w:line="259" w:lineRule="auto"/>
              <w:ind w:left="0" w:right="-14" w:firstLine="0"/>
              <w:jc w:val="left"/>
            </w:pPr>
            <w:r w:rsidRPr="00336C14">
              <w:t>M. ISABEL PARDO BALDOVÍ</w:t>
            </w:r>
          </w:p>
          <w:p w:rsidR="00336C14" w:rsidRPr="00336C14" w:rsidRDefault="00336C14" w:rsidP="00336C14">
            <w:pPr>
              <w:spacing w:after="0" w:line="259" w:lineRule="auto"/>
              <w:ind w:left="0" w:right="-14" w:firstLine="0"/>
              <w:jc w:val="left"/>
            </w:pPr>
            <w:r w:rsidRPr="00336C14">
              <w:t>(20851086E)</w:t>
            </w:r>
          </w:p>
          <w:p w:rsidR="006324EB" w:rsidRDefault="006324EB" w:rsidP="006324EB">
            <w:pPr>
              <w:spacing w:after="0" w:line="259" w:lineRule="auto"/>
              <w:ind w:left="0" w:right="-14" w:firstLine="0"/>
              <w:jc w:val="left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336C14" w:rsidRDefault="00336C14" w:rsidP="00336C14">
            <w:pPr>
              <w:spacing w:after="0" w:line="259" w:lineRule="auto"/>
              <w:ind w:left="0" w:right="-14" w:firstLine="0"/>
              <w:jc w:val="left"/>
            </w:pPr>
            <w:r>
              <w:t xml:space="preserve">ÁNGEL SAN MARTÍN ALONSO </w:t>
            </w:r>
          </w:p>
          <w:p w:rsidR="00336C14" w:rsidRDefault="00336C14" w:rsidP="00336C14">
            <w:pPr>
              <w:spacing w:after="0" w:line="259" w:lineRule="auto"/>
              <w:ind w:left="0" w:right="-14" w:firstLine="0"/>
              <w:jc w:val="left"/>
              <w:rPr>
                <w:sz w:val="20"/>
              </w:rPr>
            </w:pPr>
            <w:r>
              <w:t>(10177299Y)</w:t>
            </w:r>
          </w:p>
          <w:p w:rsidR="00210093" w:rsidRDefault="00210093" w:rsidP="006C7A53">
            <w:pPr>
              <w:spacing w:after="0" w:line="259" w:lineRule="auto"/>
              <w:ind w:left="0" w:right="-14" w:firstLine="0"/>
            </w:pPr>
          </w:p>
        </w:tc>
      </w:tr>
    </w:tbl>
    <w:p w:rsidR="006C7A53" w:rsidRDefault="006C7A53" w:rsidP="006C7A53">
      <w:pPr>
        <w:spacing w:after="0" w:line="259" w:lineRule="auto"/>
        <w:ind w:right="-14"/>
      </w:pPr>
    </w:p>
    <w:p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27B1C"/>
    <w:rsid w:val="000962CB"/>
    <w:rsid w:val="001F6A2F"/>
    <w:rsid w:val="00210093"/>
    <w:rsid w:val="00311604"/>
    <w:rsid w:val="00336C14"/>
    <w:rsid w:val="006324EB"/>
    <w:rsid w:val="00675B8F"/>
    <w:rsid w:val="006C7A53"/>
    <w:rsid w:val="00945BC2"/>
    <w:rsid w:val="00CD2901"/>
    <w:rsid w:val="00D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3ED36-753D-4A1E-86CC-9CF38CEC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rsid w:val="006324EB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HP</cp:lastModifiedBy>
  <cp:revision>8</cp:revision>
  <dcterms:created xsi:type="dcterms:W3CDTF">2019-02-05T09:25:00Z</dcterms:created>
  <dcterms:modified xsi:type="dcterms:W3CDTF">2019-06-16T12:31:00Z</dcterms:modified>
</cp:coreProperties>
</file>