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E3A" w:rsidRDefault="005B3E3A" w:rsidP="00DE1965">
      <w:pPr>
        <w:ind w:left="708" w:firstLine="708"/>
        <w:rPr>
          <w:sz w:val="28"/>
          <w:szCs w:val="28"/>
        </w:rPr>
      </w:pPr>
      <w:r>
        <w:rPr>
          <w:i/>
          <w:sz w:val="28"/>
          <w:szCs w:val="28"/>
        </w:rPr>
        <w:t xml:space="preserve">De </w:t>
      </w:r>
      <w:proofErr w:type="spellStart"/>
      <w:r>
        <w:rPr>
          <w:i/>
          <w:sz w:val="28"/>
          <w:szCs w:val="28"/>
        </w:rPr>
        <w:t>grant</w:t>
      </w:r>
      <w:proofErr w:type="spellEnd"/>
      <w:r>
        <w:rPr>
          <w:i/>
          <w:sz w:val="28"/>
          <w:szCs w:val="28"/>
        </w:rPr>
        <w:t xml:space="preserve"> mal </w:t>
      </w:r>
      <w:proofErr w:type="spellStart"/>
      <w:r>
        <w:rPr>
          <w:i/>
          <w:sz w:val="28"/>
          <w:szCs w:val="28"/>
        </w:rPr>
        <w:t>amaladis</w:t>
      </w:r>
      <w:proofErr w:type="spellEnd"/>
      <w:r>
        <w:rPr>
          <w:sz w:val="28"/>
          <w:szCs w:val="28"/>
        </w:rPr>
        <w:t xml:space="preserve"> e la pastorella nascosta in </w:t>
      </w:r>
      <w:proofErr w:type="spellStart"/>
      <w:r>
        <w:rPr>
          <w:i/>
          <w:sz w:val="28"/>
          <w:szCs w:val="28"/>
        </w:rPr>
        <w:t>Aucassin</w:t>
      </w:r>
      <w:proofErr w:type="spellEnd"/>
      <w:r>
        <w:rPr>
          <w:i/>
          <w:sz w:val="28"/>
          <w:szCs w:val="28"/>
        </w:rPr>
        <w:t xml:space="preserve"> </w:t>
      </w:r>
      <w:proofErr w:type="spellStart"/>
      <w:r>
        <w:rPr>
          <w:i/>
          <w:sz w:val="28"/>
          <w:szCs w:val="28"/>
        </w:rPr>
        <w:t>et</w:t>
      </w:r>
      <w:proofErr w:type="spellEnd"/>
      <w:r>
        <w:rPr>
          <w:i/>
          <w:sz w:val="28"/>
          <w:szCs w:val="28"/>
        </w:rPr>
        <w:t xml:space="preserve"> </w:t>
      </w:r>
      <w:proofErr w:type="spellStart"/>
      <w:r>
        <w:rPr>
          <w:i/>
          <w:sz w:val="28"/>
          <w:szCs w:val="28"/>
        </w:rPr>
        <w:t>Nicolette</w:t>
      </w:r>
      <w:proofErr w:type="spellEnd"/>
      <w:r>
        <w:rPr>
          <w:sz w:val="28"/>
          <w:szCs w:val="28"/>
        </w:rPr>
        <w:t xml:space="preserve">: </w:t>
      </w:r>
    </w:p>
    <w:p w:rsidR="005B3E3A" w:rsidRDefault="005B3E3A" w:rsidP="005B3E3A">
      <w:pPr>
        <w:ind w:left="2124" w:firstLine="708"/>
        <w:rPr>
          <w:i/>
          <w:sz w:val="28"/>
          <w:szCs w:val="28"/>
        </w:rPr>
      </w:pPr>
      <w:r>
        <w:rPr>
          <w:sz w:val="28"/>
          <w:szCs w:val="28"/>
        </w:rPr>
        <w:t xml:space="preserve">una proposta di datazione della </w:t>
      </w:r>
      <w:proofErr w:type="spellStart"/>
      <w:r>
        <w:rPr>
          <w:i/>
          <w:sz w:val="28"/>
          <w:szCs w:val="28"/>
        </w:rPr>
        <w:t>chantefable</w:t>
      </w:r>
      <w:proofErr w:type="spellEnd"/>
    </w:p>
    <w:p w:rsidR="005B3E3A" w:rsidRDefault="005B3E3A" w:rsidP="005B3E3A"/>
    <w:p w:rsidR="00D848D6" w:rsidRPr="00DE1965" w:rsidRDefault="00D848D6" w:rsidP="00DE1965">
      <w:pPr>
        <w:ind w:left="3540" w:firstLine="708"/>
        <w:rPr>
          <w:b/>
        </w:rPr>
      </w:pPr>
      <w:r w:rsidRPr="00DE1965">
        <w:rPr>
          <w:b/>
        </w:rPr>
        <w:t>Riassunto</w:t>
      </w:r>
    </w:p>
    <w:p w:rsidR="00081744" w:rsidRDefault="00D848D6" w:rsidP="00DE1965">
      <w:pPr>
        <w:spacing w:line="360" w:lineRule="auto"/>
        <w:jc w:val="both"/>
      </w:pPr>
      <w:r w:rsidRPr="00D848D6">
        <w:t xml:space="preserve">L’anonima </w:t>
      </w:r>
      <w:proofErr w:type="spellStart"/>
      <w:r w:rsidRPr="00D848D6">
        <w:rPr>
          <w:i/>
        </w:rPr>
        <w:t>chantefable</w:t>
      </w:r>
      <w:proofErr w:type="spellEnd"/>
      <w:r w:rsidRPr="00D848D6">
        <w:rPr>
          <w:i/>
        </w:rPr>
        <w:t xml:space="preserve"> </w:t>
      </w:r>
      <w:proofErr w:type="spellStart"/>
      <w:r w:rsidRPr="00D848D6">
        <w:rPr>
          <w:i/>
        </w:rPr>
        <w:t>Aucassin</w:t>
      </w:r>
      <w:proofErr w:type="spellEnd"/>
      <w:r w:rsidRPr="00D848D6">
        <w:rPr>
          <w:i/>
        </w:rPr>
        <w:t xml:space="preserve"> </w:t>
      </w:r>
      <w:proofErr w:type="spellStart"/>
      <w:r w:rsidRPr="00D848D6">
        <w:rPr>
          <w:i/>
        </w:rPr>
        <w:t>et</w:t>
      </w:r>
      <w:proofErr w:type="spellEnd"/>
      <w:r w:rsidRPr="00D848D6">
        <w:rPr>
          <w:i/>
        </w:rPr>
        <w:t xml:space="preserve"> </w:t>
      </w:r>
      <w:proofErr w:type="spellStart"/>
      <w:r w:rsidRPr="00D848D6">
        <w:rPr>
          <w:i/>
        </w:rPr>
        <w:t>Nicolette</w:t>
      </w:r>
      <w:proofErr w:type="spellEnd"/>
      <w:r w:rsidRPr="00D848D6">
        <w:t xml:space="preserve"> si </w:t>
      </w:r>
      <w:r>
        <w:t>segnala per il ricorso alla par</w:t>
      </w:r>
      <w:r w:rsidRPr="00D848D6">
        <w:t>o</w:t>
      </w:r>
      <w:r>
        <w:t>d</w:t>
      </w:r>
      <w:r w:rsidRPr="00D848D6">
        <w:t xml:space="preserve">ia delle convenzioni della letteratura cortese come cifra stilistica e contenutistica, </w:t>
      </w:r>
      <w:r>
        <w:t>e ciò</w:t>
      </w:r>
      <w:r w:rsidRPr="00D848D6">
        <w:t xml:space="preserve"> </w:t>
      </w:r>
      <w:r>
        <w:t xml:space="preserve">si rivela funzionale al pubblico borghese della </w:t>
      </w:r>
      <w:proofErr w:type="spellStart"/>
      <w:r>
        <w:t>Piccardia</w:t>
      </w:r>
      <w:proofErr w:type="spellEnd"/>
      <w:r>
        <w:t xml:space="preserve"> del XIII secolo. Tra i generi letterari presi di mira risulta prevalente quello della pastorella, e tale constatazione autorizza a rileggere con attenzione il cap. XI ove compaiono la marca lessicale </w:t>
      </w:r>
      <w:r w:rsidRPr="00D848D6">
        <w:rPr>
          <w:i/>
        </w:rPr>
        <w:t>l’</w:t>
      </w:r>
      <w:proofErr w:type="spellStart"/>
      <w:r w:rsidRPr="00D848D6">
        <w:rPr>
          <w:i/>
        </w:rPr>
        <w:t>autrier</w:t>
      </w:r>
      <w:proofErr w:type="spellEnd"/>
      <w:r>
        <w:t xml:space="preserve"> e una serie di allusioni erotiche proprie al genere. In particolare il v. 21 del cap. XI riproduce il v. 12 del prologo a conferma della centralità della scena rappresentata, di cui si offre una inedita interpretazione in relazione alla lirica del gatto rosso di Guglielmo IX e quindi </w:t>
      </w:r>
      <w:r w:rsidR="00D32085">
        <w:t>al</w:t>
      </w:r>
      <w:r>
        <w:t xml:space="preserve">la pastorella maggiore di </w:t>
      </w:r>
      <w:proofErr w:type="spellStart"/>
      <w:r>
        <w:t>Marcabruno</w:t>
      </w:r>
      <w:proofErr w:type="spellEnd"/>
      <w:r>
        <w:t xml:space="preserve">, connesse tra loro. Non solo, ma l’analisi lessicale su di un altro vocabolo attestato nello stesso cap. XI consente di cogliere un gioco intertestuale e parodico con il testo teatrale le </w:t>
      </w:r>
      <w:proofErr w:type="spellStart"/>
      <w:r w:rsidRPr="00D848D6">
        <w:rPr>
          <w:i/>
        </w:rPr>
        <w:t>Jeu</w:t>
      </w:r>
      <w:proofErr w:type="spellEnd"/>
      <w:r w:rsidRPr="00D848D6">
        <w:rPr>
          <w:i/>
        </w:rPr>
        <w:t xml:space="preserve"> de la </w:t>
      </w:r>
      <w:proofErr w:type="spellStart"/>
      <w:r w:rsidRPr="00D848D6">
        <w:rPr>
          <w:i/>
        </w:rPr>
        <w:t>Feuillée</w:t>
      </w:r>
      <w:proofErr w:type="spellEnd"/>
      <w:r w:rsidR="005B3E3A">
        <w:rPr>
          <w:i/>
        </w:rPr>
        <w:t xml:space="preserve"> </w:t>
      </w:r>
      <w:r w:rsidR="00D32085" w:rsidRPr="005B3E3A">
        <w:t>di</w:t>
      </w:r>
      <w:r w:rsidR="00D32085">
        <w:rPr>
          <w:i/>
        </w:rPr>
        <w:t xml:space="preserve"> </w:t>
      </w:r>
      <w:proofErr w:type="spellStart"/>
      <w:r w:rsidR="00D32085" w:rsidRPr="00D32085">
        <w:t>Adam</w:t>
      </w:r>
      <w:proofErr w:type="spellEnd"/>
      <w:r w:rsidR="00D32085" w:rsidRPr="00D32085">
        <w:t xml:space="preserve"> de la Halle</w:t>
      </w:r>
      <w:r>
        <w:t xml:space="preserve">, e pertanto di proporre un </w:t>
      </w:r>
      <w:proofErr w:type="spellStart"/>
      <w:r w:rsidRPr="00D848D6">
        <w:rPr>
          <w:i/>
        </w:rPr>
        <w:t>terminus</w:t>
      </w:r>
      <w:proofErr w:type="spellEnd"/>
      <w:r w:rsidRPr="00D848D6">
        <w:rPr>
          <w:i/>
        </w:rPr>
        <w:t xml:space="preserve"> post </w:t>
      </w:r>
      <w:proofErr w:type="spellStart"/>
      <w:r w:rsidRPr="00D848D6">
        <w:rPr>
          <w:i/>
        </w:rPr>
        <w:t>quem</w:t>
      </w:r>
      <w:proofErr w:type="spellEnd"/>
      <w:r>
        <w:t xml:space="preserve"> per la composizione della </w:t>
      </w:r>
      <w:proofErr w:type="spellStart"/>
      <w:r w:rsidRPr="00D848D6">
        <w:rPr>
          <w:i/>
        </w:rPr>
        <w:t>chantefable</w:t>
      </w:r>
      <w:proofErr w:type="spellEnd"/>
      <w:r>
        <w:t>.</w:t>
      </w:r>
      <w:r w:rsidR="00393F7A" w:rsidRPr="00D848D6">
        <w:tab/>
      </w:r>
    </w:p>
    <w:p w:rsidR="005B3E3A" w:rsidRPr="005B3E3A" w:rsidRDefault="00F86E8F" w:rsidP="00D848D6">
      <w:pPr>
        <w:spacing w:line="360" w:lineRule="auto"/>
        <w:rPr>
          <w:i/>
        </w:rPr>
      </w:pPr>
      <w:r w:rsidRPr="00DE1965">
        <w:rPr>
          <w:b/>
        </w:rPr>
        <w:t>Parole chiave</w:t>
      </w:r>
      <w:r w:rsidRPr="00F86E8F">
        <w:t>:</w:t>
      </w:r>
      <w:r>
        <w:rPr>
          <w:i/>
        </w:rPr>
        <w:t xml:space="preserve"> </w:t>
      </w:r>
      <w:proofErr w:type="spellStart"/>
      <w:r w:rsidR="005B3E3A" w:rsidRPr="005B3E3A">
        <w:rPr>
          <w:i/>
        </w:rPr>
        <w:t>Aucassin</w:t>
      </w:r>
      <w:proofErr w:type="spellEnd"/>
      <w:r w:rsidR="005B3E3A" w:rsidRPr="005B3E3A">
        <w:rPr>
          <w:i/>
        </w:rPr>
        <w:t xml:space="preserve"> </w:t>
      </w:r>
      <w:proofErr w:type="spellStart"/>
      <w:r w:rsidR="005B3E3A" w:rsidRPr="005B3E3A">
        <w:rPr>
          <w:i/>
        </w:rPr>
        <w:t>et</w:t>
      </w:r>
      <w:proofErr w:type="spellEnd"/>
      <w:r w:rsidR="005B3E3A" w:rsidRPr="005B3E3A">
        <w:rPr>
          <w:i/>
        </w:rPr>
        <w:t xml:space="preserve"> </w:t>
      </w:r>
      <w:proofErr w:type="spellStart"/>
      <w:r w:rsidR="005B3E3A" w:rsidRPr="005B3E3A">
        <w:rPr>
          <w:i/>
        </w:rPr>
        <w:t>Nicolette</w:t>
      </w:r>
      <w:r w:rsidR="005B3E3A">
        <w:t>-</w:t>
      </w:r>
      <w:proofErr w:type="spellEnd"/>
      <w:r w:rsidR="005B3E3A">
        <w:t xml:space="preserve"> pastorella-datazione </w:t>
      </w:r>
      <w:proofErr w:type="spellStart"/>
      <w:r w:rsidR="005B3E3A" w:rsidRPr="005B3E3A">
        <w:rPr>
          <w:i/>
        </w:rPr>
        <w:t>chantefable</w:t>
      </w:r>
      <w:proofErr w:type="spellEnd"/>
    </w:p>
    <w:p w:rsidR="00C902A1" w:rsidRDefault="00C902A1" w:rsidP="00D848D6">
      <w:pPr>
        <w:spacing w:line="360" w:lineRule="auto"/>
      </w:pPr>
    </w:p>
    <w:p w:rsidR="005B3E3A" w:rsidRPr="005B3E3A" w:rsidRDefault="005B3E3A" w:rsidP="005B3E3A">
      <w:pPr>
        <w:ind w:firstLine="709"/>
        <w:rPr>
          <w:sz w:val="28"/>
          <w:szCs w:val="28"/>
          <w:lang w:val="fr-FR"/>
        </w:rPr>
      </w:pPr>
      <w:r w:rsidRPr="005B3E3A">
        <w:rPr>
          <w:i/>
          <w:sz w:val="28"/>
          <w:szCs w:val="28"/>
          <w:lang w:val="fr-FR"/>
        </w:rPr>
        <w:t xml:space="preserve">De </w:t>
      </w:r>
      <w:proofErr w:type="spellStart"/>
      <w:r w:rsidRPr="005B3E3A">
        <w:rPr>
          <w:i/>
          <w:sz w:val="28"/>
          <w:szCs w:val="28"/>
          <w:lang w:val="fr-FR"/>
        </w:rPr>
        <w:t>grant</w:t>
      </w:r>
      <w:proofErr w:type="spellEnd"/>
      <w:r w:rsidRPr="005B3E3A">
        <w:rPr>
          <w:i/>
          <w:sz w:val="28"/>
          <w:szCs w:val="28"/>
          <w:lang w:val="fr-FR"/>
        </w:rPr>
        <w:t xml:space="preserve"> mal </w:t>
      </w:r>
      <w:proofErr w:type="spellStart"/>
      <w:r w:rsidRPr="005B3E3A">
        <w:rPr>
          <w:i/>
          <w:sz w:val="28"/>
          <w:szCs w:val="28"/>
          <w:lang w:val="fr-FR"/>
        </w:rPr>
        <w:t>amaladis</w:t>
      </w:r>
      <w:proofErr w:type="spellEnd"/>
      <w:r w:rsidRPr="005B3E3A">
        <w:rPr>
          <w:sz w:val="28"/>
          <w:szCs w:val="28"/>
          <w:lang w:val="fr-FR"/>
        </w:rPr>
        <w:t xml:space="preserve"> and the </w:t>
      </w:r>
      <w:proofErr w:type="spellStart"/>
      <w:r>
        <w:rPr>
          <w:sz w:val="28"/>
          <w:szCs w:val="28"/>
          <w:lang w:val="fr-FR"/>
        </w:rPr>
        <w:t>h</w:t>
      </w:r>
      <w:r w:rsidRPr="005B3E3A">
        <w:rPr>
          <w:sz w:val="28"/>
          <w:szCs w:val="28"/>
          <w:lang w:val="fr-FR"/>
        </w:rPr>
        <w:t>idde</w:t>
      </w:r>
      <w:r>
        <w:rPr>
          <w:sz w:val="28"/>
          <w:szCs w:val="28"/>
          <w:lang w:val="fr-FR"/>
        </w:rPr>
        <w:t>n</w:t>
      </w:r>
      <w:proofErr w:type="spellEnd"/>
      <w:r w:rsidRPr="005B3E3A">
        <w:rPr>
          <w:sz w:val="28"/>
          <w:szCs w:val="28"/>
          <w:lang w:val="fr-FR"/>
        </w:rPr>
        <w:t xml:space="preserve"> pastourelle </w:t>
      </w:r>
      <w:r w:rsidR="00F86E8F">
        <w:rPr>
          <w:sz w:val="28"/>
          <w:szCs w:val="28"/>
          <w:lang w:val="fr-FR"/>
        </w:rPr>
        <w:t xml:space="preserve">in </w:t>
      </w:r>
      <w:proofErr w:type="spellStart"/>
      <w:r w:rsidRPr="005B3E3A">
        <w:rPr>
          <w:i/>
          <w:sz w:val="28"/>
          <w:szCs w:val="28"/>
          <w:lang w:val="fr-FR"/>
        </w:rPr>
        <w:t>Aucassin</w:t>
      </w:r>
      <w:proofErr w:type="spellEnd"/>
      <w:r w:rsidRPr="005B3E3A">
        <w:rPr>
          <w:i/>
          <w:sz w:val="28"/>
          <w:szCs w:val="28"/>
          <w:lang w:val="fr-FR"/>
        </w:rPr>
        <w:t xml:space="preserve"> et </w:t>
      </w:r>
      <w:proofErr w:type="spellStart"/>
      <w:r w:rsidRPr="005B3E3A">
        <w:rPr>
          <w:i/>
          <w:sz w:val="28"/>
          <w:szCs w:val="28"/>
          <w:lang w:val="fr-FR"/>
        </w:rPr>
        <w:t>Nicolette</w:t>
      </w:r>
      <w:proofErr w:type="spellEnd"/>
      <w:r w:rsidRPr="005B3E3A">
        <w:rPr>
          <w:sz w:val="28"/>
          <w:szCs w:val="28"/>
          <w:lang w:val="fr-FR"/>
        </w:rPr>
        <w:t xml:space="preserve">: </w:t>
      </w:r>
    </w:p>
    <w:p w:rsidR="00A71674" w:rsidRDefault="005B3E3A" w:rsidP="00DE1965">
      <w:pPr>
        <w:ind w:left="2124" w:firstLine="708"/>
        <w:rPr>
          <w:i/>
          <w:sz w:val="28"/>
          <w:szCs w:val="28"/>
          <w:lang w:val="en-US"/>
        </w:rPr>
      </w:pPr>
      <w:r w:rsidRPr="005B3E3A">
        <w:rPr>
          <w:sz w:val="28"/>
          <w:szCs w:val="28"/>
          <w:lang w:val="en-US"/>
        </w:rPr>
        <w:t xml:space="preserve">a proposal for dating the </w:t>
      </w:r>
      <w:proofErr w:type="spellStart"/>
      <w:r w:rsidRPr="005B3E3A">
        <w:rPr>
          <w:i/>
          <w:sz w:val="28"/>
          <w:szCs w:val="28"/>
          <w:lang w:val="en-US"/>
        </w:rPr>
        <w:t>chantefable</w:t>
      </w:r>
      <w:proofErr w:type="spellEnd"/>
    </w:p>
    <w:p w:rsidR="00DE1965" w:rsidRPr="00DE1965" w:rsidRDefault="00DE1965" w:rsidP="00DE1965">
      <w:pPr>
        <w:ind w:left="2124" w:firstLine="708"/>
        <w:rPr>
          <w:i/>
          <w:sz w:val="28"/>
          <w:szCs w:val="28"/>
          <w:lang w:val="en-US"/>
        </w:rPr>
      </w:pPr>
    </w:p>
    <w:p w:rsidR="00A71674" w:rsidRPr="005B3E3A" w:rsidRDefault="00A71674" w:rsidP="00A71674">
      <w:pPr>
        <w:spacing w:line="360" w:lineRule="auto"/>
        <w:jc w:val="both"/>
        <w:rPr>
          <w:b/>
          <w:lang w:val="en-US"/>
        </w:rPr>
      </w:pPr>
      <w:r w:rsidRPr="005B3E3A">
        <w:rPr>
          <w:lang w:val="en-US"/>
        </w:rPr>
        <w:tab/>
      </w:r>
      <w:r w:rsidRPr="005B3E3A">
        <w:rPr>
          <w:lang w:val="en-US"/>
        </w:rPr>
        <w:tab/>
      </w:r>
      <w:r w:rsidRPr="005B3E3A">
        <w:rPr>
          <w:lang w:val="en-US"/>
        </w:rPr>
        <w:tab/>
      </w:r>
      <w:r w:rsidRPr="005B3E3A">
        <w:rPr>
          <w:lang w:val="en-US"/>
        </w:rPr>
        <w:tab/>
      </w:r>
      <w:r w:rsidRPr="005B3E3A">
        <w:rPr>
          <w:lang w:val="en-US"/>
        </w:rPr>
        <w:tab/>
      </w:r>
      <w:r w:rsidR="00F86E8F">
        <w:rPr>
          <w:lang w:val="en-US"/>
        </w:rPr>
        <w:tab/>
      </w:r>
      <w:r w:rsidR="005B3E3A" w:rsidRPr="005B3E3A">
        <w:rPr>
          <w:b/>
          <w:lang w:val="en-US"/>
        </w:rPr>
        <w:t>Ab</w:t>
      </w:r>
      <w:r w:rsidR="005B3E3A">
        <w:rPr>
          <w:b/>
          <w:lang w:val="en-US"/>
        </w:rPr>
        <w:t>stract</w:t>
      </w:r>
    </w:p>
    <w:p w:rsidR="005B3E3A" w:rsidRPr="00DE1965" w:rsidRDefault="00081744" w:rsidP="00DE1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rPr>
      </w:pPr>
      <w:r w:rsidRPr="00A71674">
        <w:rPr>
          <w:lang w:val="en-US"/>
        </w:rPr>
        <w:t xml:space="preserve">The anonymous </w:t>
      </w:r>
      <w:proofErr w:type="spellStart"/>
      <w:r w:rsidRPr="00A71674">
        <w:rPr>
          <w:i/>
          <w:lang w:val="en-US"/>
        </w:rPr>
        <w:t>chantefable</w:t>
      </w:r>
      <w:proofErr w:type="spellEnd"/>
      <w:r w:rsidRPr="00A71674">
        <w:rPr>
          <w:i/>
          <w:lang w:val="en-US"/>
        </w:rPr>
        <w:t xml:space="preserve"> </w:t>
      </w:r>
      <w:proofErr w:type="spellStart"/>
      <w:r w:rsidRPr="00A71674">
        <w:rPr>
          <w:i/>
          <w:lang w:val="en-US"/>
        </w:rPr>
        <w:t>Aucassin</w:t>
      </w:r>
      <w:proofErr w:type="spellEnd"/>
      <w:r w:rsidRPr="00A71674">
        <w:rPr>
          <w:i/>
          <w:lang w:val="en-US"/>
        </w:rPr>
        <w:t xml:space="preserve"> et Nicolette</w:t>
      </w:r>
      <w:r w:rsidRPr="00A71674">
        <w:rPr>
          <w:lang w:val="en-US"/>
        </w:rPr>
        <w:t xml:space="preserve"> is noted for the use of the parody of the conventions of courtly literature as a stylistic and content</w:t>
      </w:r>
      <w:r w:rsidR="00887E7D" w:rsidRPr="00A71674">
        <w:rPr>
          <w:lang w:val="en-US"/>
        </w:rPr>
        <w:t>. This</w:t>
      </w:r>
      <w:r w:rsidR="00F86E8F">
        <w:rPr>
          <w:lang w:val="en-US"/>
        </w:rPr>
        <w:t xml:space="preserve"> </w:t>
      </w:r>
      <w:r w:rsidR="00887E7D" w:rsidRPr="00A71674">
        <w:rPr>
          <w:lang w:val="en-US"/>
        </w:rPr>
        <w:t>reveals itself functional</w:t>
      </w:r>
      <w:r w:rsidRPr="00A71674">
        <w:rPr>
          <w:lang w:val="en-US"/>
        </w:rPr>
        <w:t xml:space="preserve"> to the bourgeois public of Picardy of the XIII century. Among the literar</w:t>
      </w:r>
      <w:r w:rsidR="00887E7D" w:rsidRPr="00A71674">
        <w:rPr>
          <w:lang w:val="en-US"/>
        </w:rPr>
        <w:t>y genres targeted</w:t>
      </w:r>
      <w:r w:rsidRPr="00A71674">
        <w:rPr>
          <w:lang w:val="en-US"/>
        </w:rPr>
        <w:t xml:space="preserve"> that of the </w:t>
      </w:r>
      <w:proofErr w:type="spellStart"/>
      <w:r w:rsidRPr="00A71674">
        <w:rPr>
          <w:lang w:val="en-US"/>
        </w:rPr>
        <w:t>pastourelle</w:t>
      </w:r>
      <w:proofErr w:type="spellEnd"/>
      <w:r w:rsidR="00887E7D" w:rsidRPr="00A71674">
        <w:rPr>
          <w:lang w:val="en-US"/>
        </w:rPr>
        <w:t xml:space="preserve"> is predominant</w:t>
      </w:r>
      <w:r w:rsidRPr="00A71674">
        <w:rPr>
          <w:lang w:val="en-US"/>
        </w:rPr>
        <w:t>, a</w:t>
      </w:r>
      <w:r w:rsidR="00887E7D" w:rsidRPr="00A71674">
        <w:rPr>
          <w:lang w:val="en-US"/>
        </w:rPr>
        <w:t xml:space="preserve">nd this consideration gives the chance to </w:t>
      </w:r>
      <w:r w:rsidRPr="00A71674">
        <w:rPr>
          <w:lang w:val="en-US"/>
        </w:rPr>
        <w:t>read carefully the cap. XI where</w:t>
      </w:r>
      <w:r w:rsidR="00AC0254" w:rsidRPr="00A71674">
        <w:rPr>
          <w:lang w:val="en-US"/>
        </w:rPr>
        <w:t xml:space="preserve"> the lexical</w:t>
      </w:r>
      <w:r w:rsidR="00887E7D" w:rsidRPr="00A71674">
        <w:rPr>
          <w:lang w:val="en-US"/>
        </w:rPr>
        <w:t xml:space="preserve"> </w:t>
      </w:r>
      <w:proofErr w:type="spellStart"/>
      <w:r w:rsidR="00887E7D" w:rsidRPr="00A71674">
        <w:rPr>
          <w:lang w:val="en-US"/>
        </w:rPr>
        <w:t>sign,l’autrier</w:t>
      </w:r>
      <w:proofErr w:type="spellEnd"/>
      <w:r w:rsidR="00887E7D" w:rsidRPr="00A71674">
        <w:rPr>
          <w:lang w:val="en-US"/>
        </w:rPr>
        <w:t xml:space="preserve"> </w:t>
      </w:r>
      <w:r w:rsidRPr="00A71674">
        <w:rPr>
          <w:lang w:val="en-US"/>
        </w:rPr>
        <w:t>and a series of erotic allusions typical of the genre</w:t>
      </w:r>
      <w:r w:rsidR="00887E7D" w:rsidRPr="00A71674">
        <w:rPr>
          <w:lang w:val="en-US"/>
        </w:rPr>
        <w:t xml:space="preserve"> clearly appear</w:t>
      </w:r>
      <w:r w:rsidRPr="00A71674">
        <w:rPr>
          <w:lang w:val="en-US"/>
        </w:rPr>
        <w:t xml:space="preserve">. In particular, </w:t>
      </w:r>
      <w:r w:rsidR="003B48F7" w:rsidRPr="00A71674">
        <w:rPr>
          <w:lang w:val="en-US"/>
        </w:rPr>
        <w:t>v. 21 of the chap. XI repeats</w:t>
      </w:r>
      <w:r w:rsidRPr="00A71674">
        <w:rPr>
          <w:lang w:val="en-US"/>
        </w:rPr>
        <w:t xml:space="preserve"> v. 12 of the prologue confirming the centrality of the scene represented, which offers an unprecedented interpretation in relation to the lyric of the red cat of William IX and then with the major </w:t>
      </w:r>
      <w:proofErr w:type="spellStart"/>
      <w:r w:rsidRPr="00A71674">
        <w:rPr>
          <w:lang w:val="en-US"/>
        </w:rPr>
        <w:t>pastourelle</w:t>
      </w:r>
      <w:proofErr w:type="spellEnd"/>
      <w:r w:rsidRPr="00A71674">
        <w:rPr>
          <w:lang w:val="en-US"/>
        </w:rPr>
        <w:t xml:space="preserve"> of </w:t>
      </w:r>
      <w:proofErr w:type="spellStart"/>
      <w:r w:rsidRPr="00A71674">
        <w:rPr>
          <w:lang w:val="en-US"/>
        </w:rPr>
        <w:t>Marcabruno</w:t>
      </w:r>
      <w:proofErr w:type="spellEnd"/>
      <w:r w:rsidRPr="00A71674">
        <w:rPr>
          <w:lang w:val="en-US"/>
        </w:rPr>
        <w:t xml:space="preserve">, </w:t>
      </w:r>
      <w:r w:rsidR="00557D57" w:rsidRPr="00A71674">
        <w:rPr>
          <w:lang w:val="en-US"/>
        </w:rPr>
        <w:t xml:space="preserve"> the one connected to the other. Moreover </w:t>
      </w:r>
      <w:r w:rsidRPr="00A71674">
        <w:rPr>
          <w:lang w:val="en-US"/>
        </w:rPr>
        <w:t xml:space="preserve"> the lexical analysis of another word attested in the same chap. XI allows you to grasp an </w:t>
      </w:r>
      <w:proofErr w:type="spellStart"/>
      <w:r w:rsidRPr="00A71674">
        <w:rPr>
          <w:lang w:val="en-US"/>
        </w:rPr>
        <w:t>intertextual</w:t>
      </w:r>
      <w:proofErr w:type="spellEnd"/>
      <w:r w:rsidRPr="00A71674">
        <w:rPr>
          <w:lang w:val="en-US"/>
        </w:rPr>
        <w:t xml:space="preserve"> and </w:t>
      </w:r>
      <w:proofErr w:type="spellStart"/>
      <w:r w:rsidRPr="00A71674">
        <w:rPr>
          <w:lang w:val="en-US"/>
        </w:rPr>
        <w:t>parodic</w:t>
      </w:r>
      <w:proofErr w:type="spellEnd"/>
      <w:r w:rsidRPr="00A71674">
        <w:rPr>
          <w:lang w:val="en-US"/>
        </w:rPr>
        <w:t xml:space="preserve"> game with the theatrical text le </w:t>
      </w:r>
      <w:proofErr w:type="spellStart"/>
      <w:r w:rsidRPr="00A71674">
        <w:rPr>
          <w:i/>
          <w:lang w:val="en-US"/>
        </w:rPr>
        <w:t>Jeu</w:t>
      </w:r>
      <w:proofErr w:type="spellEnd"/>
      <w:r w:rsidRPr="00A71674">
        <w:rPr>
          <w:i/>
          <w:lang w:val="en-US"/>
        </w:rPr>
        <w:t xml:space="preserve"> de la </w:t>
      </w:r>
      <w:proofErr w:type="spellStart"/>
      <w:r w:rsidRPr="00A71674">
        <w:rPr>
          <w:i/>
          <w:lang w:val="en-US"/>
        </w:rPr>
        <w:t>Feuillée</w:t>
      </w:r>
      <w:proofErr w:type="spellEnd"/>
      <w:r w:rsidRPr="00A71674">
        <w:rPr>
          <w:lang w:val="en-US"/>
        </w:rPr>
        <w:t xml:space="preserve">, and therefore to propose a </w:t>
      </w:r>
      <w:r w:rsidRPr="00A71674">
        <w:rPr>
          <w:i/>
          <w:lang w:val="en-US"/>
        </w:rPr>
        <w:t xml:space="preserve">terminus post </w:t>
      </w:r>
      <w:proofErr w:type="spellStart"/>
      <w:r w:rsidRPr="00A71674">
        <w:rPr>
          <w:i/>
          <w:lang w:val="en-US"/>
        </w:rPr>
        <w:t>quem</w:t>
      </w:r>
      <w:proofErr w:type="spellEnd"/>
      <w:r w:rsidRPr="00A71674">
        <w:rPr>
          <w:lang w:val="en-US"/>
        </w:rPr>
        <w:t xml:space="preserve"> for the composition of the </w:t>
      </w:r>
      <w:proofErr w:type="spellStart"/>
      <w:r w:rsidRPr="00A71674">
        <w:rPr>
          <w:i/>
          <w:lang w:val="en-US"/>
        </w:rPr>
        <w:t>chantefable</w:t>
      </w:r>
      <w:proofErr w:type="spellEnd"/>
      <w:r w:rsidRPr="00A71674">
        <w:rPr>
          <w:lang w:val="en-US"/>
        </w:rPr>
        <w:t>.</w:t>
      </w:r>
    </w:p>
    <w:p w:rsidR="00DE1965" w:rsidRDefault="00F86E8F" w:rsidP="005B3E3A">
      <w:pPr>
        <w:spacing w:line="360" w:lineRule="auto"/>
        <w:rPr>
          <w:i/>
        </w:rPr>
      </w:pPr>
      <w:proofErr w:type="spellStart"/>
      <w:r w:rsidRPr="00DE1965">
        <w:rPr>
          <w:b/>
        </w:rPr>
        <w:t>Keywords</w:t>
      </w:r>
      <w:proofErr w:type="spellEnd"/>
      <w:r w:rsidRPr="00F86E8F">
        <w:t>:</w:t>
      </w:r>
      <w:r>
        <w:rPr>
          <w:i/>
        </w:rPr>
        <w:t xml:space="preserve"> </w:t>
      </w:r>
      <w:proofErr w:type="spellStart"/>
      <w:r w:rsidR="005B3E3A" w:rsidRPr="005B3E3A">
        <w:rPr>
          <w:i/>
        </w:rPr>
        <w:t>Aucassin</w:t>
      </w:r>
      <w:proofErr w:type="spellEnd"/>
      <w:r w:rsidR="005B3E3A" w:rsidRPr="005B3E3A">
        <w:rPr>
          <w:i/>
        </w:rPr>
        <w:t xml:space="preserve"> </w:t>
      </w:r>
      <w:proofErr w:type="spellStart"/>
      <w:r w:rsidR="005B3E3A" w:rsidRPr="005B3E3A">
        <w:rPr>
          <w:i/>
        </w:rPr>
        <w:t>et</w:t>
      </w:r>
      <w:proofErr w:type="spellEnd"/>
      <w:r w:rsidR="005B3E3A" w:rsidRPr="005B3E3A">
        <w:rPr>
          <w:i/>
        </w:rPr>
        <w:t xml:space="preserve"> </w:t>
      </w:r>
      <w:proofErr w:type="spellStart"/>
      <w:r w:rsidR="005B3E3A" w:rsidRPr="005B3E3A">
        <w:rPr>
          <w:i/>
        </w:rPr>
        <w:t>Nicolette</w:t>
      </w:r>
      <w:r w:rsidR="005B3E3A">
        <w:t>-</w:t>
      </w:r>
      <w:proofErr w:type="spellEnd"/>
      <w:r w:rsidR="005B3E3A">
        <w:t xml:space="preserve"> </w:t>
      </w:r>
      <w:proofErr w:type="spellStart"/>
      <w:r w:rsidR="005B3E3A">
        <w:t>pastourelle-dating</w:t>
      </w:r>
      <w:proofErr w:type="spellEnd"/>
      <w:r w:rsidR="005B3E3A">
        <w:t xml:space="preserve"> </w:t>
      </w:r>
      <w:proofErr w:type="spellStart"/>
      <w:r w:rsidR="005B3E3A">
        <w:t>of</w:t>
      </w:r>
      <w:proofErr w:type="spellEnd"/>
      <w:r w:rsidR="005B3E3A">
        <w:t xml:space="preserve"> the </w:t>
      </w:r>
      <w:proofErr w:type="spellStart"/>
      <w:r w:rsidR="005B3E3A" w:rsidRPr="005B3E3A">
        <w:rPr>
          <w:i/>
        </w:rPr>
        <w:t>chantefable</w:t>
      </w:r>
      <w:proofErr w:type="spellEnd"/>
    </w:p>
    <w:p w:rsidR="00DE1965" w:rsidRDefault="00DE1965" w:rsidP="005B3E3A">
      <w:pPr>
        <w:spacing w:line="360" w:lineRule="auto"/>
        <w:rPr>
          <w:i/>
        </w:rPr>
      </w:pPr>
    </w:p>
    <w:p w:rsidR="00DE1965" w:rsidRDefault="009E474F" w:rsidP="00A71674">
      <w:pPr>
        <w:spacing w:line="360" w:lineRule="auto"/>
        <w:jc w:val="both"/>
      </w:pPr>
      <w:r>
        <w:t>1 febbraio</w:t>
      </w:r>
      <w:r w:rsidR="009E14D3">
        <w:t xml:space="preserve"> 2018</w:t>
      </w:r>
    </w:p>
    <w:p w:rsidR="00DE1965" w:rsidRDefault="00DE1965" w:rsidP="00A71674">
      <w:pPr>
        <w:spacing w:line="360" w:lineRule="auto"/>
        <w:jc w:val="both"/>
      </w:pPr>
    </w:p>
    <w:p w:rsidR="00DD4B92" w:rsidRDefault="00DD4B92" w:rsidP="00DD4B92">
      <w:pPr>
        <w:ind w:firstLine="709"/>
        <w:rPr>
          <w:sz w:val="28"/>
          <w:szCs w:val="28"/>
        </w:rPr>
      </w:pPr>
      <w:r>
        <w:rPr>
          <w:i/>
          <w:sz w:val="28"/>
          <w:szCs w:val="28"/>
        </w:rPr>
        <w:lastRenderedPageBreak/>
        <w:t xml:space="preserve">De </w:t>
      </w:r>
      <w:proofErr w:type="spellStart"/>
      <w:r>
        <w:rPr>
          <w:i/>
          <w:sz w:val="28"/>
          <w:szCs w:val="28"/>
        </w:rPr>
        <w:t>grant</w:t>
      </w:r>
      <w:proofErr w:type="spellEnd"/>
      <w:r>
        <w:rPr>
          <w:i/>
          <w:sz w:val="28"/>
          <w:szCs w:val="28"/>
        </w:rPr>
        <w:t xml:space="preserve"> mal </w:t>
      </w:r>
      <w:proofErr w:type="spellStart"/>
      <w:r>
        <w:rPr>
          <w:i/>
          <w:sz w:val="28"/>
          <w:szCs w:val="28"/>
        </w:rPr>
        <w:t>amaladis</w:t>
      </w:r>
      <w:proofErr w:type="spellEnd"/>
      <w:r>
        <w:rPr>
          <w:sz w:val="28"/>
          <w:szCs w:val="28"/>
        </w:rPr>
        <w:t xml:space="preserve"> e la pastorella nascosta in </w:t>
      </w:r>
      <w:proofErr w:type="spellStart"/>
      <w:r>
        <w:rPr>
          <w:i/>
          <w:sz w:val="28"/>
          <w:szCs w:val="28"/>
        </w:rPr>
        <w:t>Aucassin</w:t>
      </w:r>
      <w:proofErr w:type="spellEnd"/>
      <w:r>
        <w:rPr>
          <w:i/>
          <w:sz w:val="28"/>
          <w:szCs w:val="28"/>
        </w:rPr>
        <w:t xml:space="preserve"> </w:t>
      </w:r>
      <w:proofErr w:type="spellStart"/>
      <w:r>
        <w:rPr>
          <w:i/>
          <w:sz w:val="28"/>
          <w:szCs w:val="28"/>
        </w:rPr>
        <w:t>et</w:t>
      </w:r>
      <w:proofErr w:type="spellEnd"/>
      <w:r>
        <w:rPr>
          <w:i/>
          <w:sz w:val="28"/>
          <w:szCs w:val="28"/>
        </w:rPr>
        <w:t xml:space="preserve"> </w:t>
      </w:r>
      <w:proofErr w:type="spellStart"/>
      <w:r>
        <w:rPr>
          <w:i/>
          <w:sz w:val="28"/>
          <w:szCs w:val="28"/>
        </w:rPr>
        <w:t>Nicolette</w:t>
      </w:r>
      <w:proofErr w:type="spellEnd"/>
      <w:r>
        <w:rPr>
          <w:sz w:val="28"/>
          <w:szCs w:val="28"/>
        </w:rPr>
        <w:t xml:space="preserve">: </w:t>
      </w:r>
    </w:p>
    <w:p w:rsidR="00DD4B92" w:rsidRDefault="00DD4B92" w:rsidP="00DD4B92">
      <w:pPr>
        <w:ind w:left="1416" w:firstLine="709"/>
        <w:rPr>
          <w:sz w:val="28"/>
          <w:szCs w:val="28"/>
        </w:rPr>
      </w:pPr>
      <w:r>
        <w:rPr>
          <w:sz w:val="28"/>
          <w:szCs w:val="28"/>
        </w:rPr>
        <w:t xml:space="preserve">una proposta di datazione della </w:t>
      </w:r>
      <w:proofErr w:type="spellStart"/>
      <w:r>
        <w:rPr>
          <w:i/>
          <w:sz w:val="28"/>
          <w:szCs w:val="28"/>
        </w:rPr>
        <w:t>chantefable</w:t>
      </w:r>
      <w:proofErr w:type="spellEnd"/>
    </w:p>
    <w:p w:rsidR="00DD4B92" w:rsidRDefault="00DD4B92" w:rsidP="00DD4B92"/>
    <w:p w:rsidR="00DD4B92" w:rsidRDefault="00DD4B92" w:rsidP="00DD4B92">
      <w:pPr>
        <w:spacing w:line="360" w:lineRule="auto"/>
      </w:pPr>
      <w:r>
        <w:tab/>
      </w:r>
      <w:r>
        <w:tab/>
      </w:r>
      <w:r>
        <w:tab/>
      </w:r>
      <w:r>
        <w:tab/>
      </w:r>
      <w:r>
        <w:tab/>
      </w:r>
      <w:r>
        <w:tab/>
      </w:r>
      <w:r>
        <w:tab/>
      </w:r>
      <w:r>
        <w:tab/>
      </w:r>
    </w:p>
    <w:p w:rsidR="00DD4B92" w:rsidRDefault="00DD4B92" w:rsidP="00DD4B92"/>
    <w:p w:rsidR="00DD4B92" w:rsidRDefault="00DD4B92" w:rsidP="00DD4B92">
      <w:pPr>
        <w:spacing w:line="360" w:lineRule="auto"/>
        <w:ind w:firstLine="709"/>
        <w:jc w:val="both"/>
      </w:pPr>
      <w:r>
        <w:t xml:space="preserve">L’anonima </w:t>
      </w:r>
      <w:proofErr w:type="spellStart"/>
      <w:r>
        <w:rPr>
          <w:i/>
        </w:rPr>
        <w:t>chantefable</w:t>
      </w:r>
      <w:proofErr w:type="spellEnd"/>
      <w:r>
        <w:rPr>
          <w:i/>
        </w:rPr>
        <w:t xml:space="preserve">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Pr>
          <w:rStyle w:val="Rimandonotaapidipagina"/>
        </w:rPr>
        <w:footnoteReference w:id="1"/>
      </w:r>
      <w:r>
        <w:t xml:space="preserve"> costituisce senza dubbio uno dei testi più affascinanti ed enigmatici al tempo stesso della letteratura francese medievale.</w:t>
      </w:r>
    </w:p>
    <w:p w:rsidR="00DD4B92" w:rsidRDefault="00DD4B92" w:rsidP="00DD4B92">
      <w:pPr>
        <w:spacing w:line="360" w:lineRule="auto"/>
        <w:ind w:firstLine="708"/>
        <w:jc w:val="both"/>
      </w:pPr>
      <w:r>
        <w:t xml:space="preserve">Il suo fascino discende dall’atmosfera idilliaca dell’amore contrastato tra due giovani sul modello di </w:t>
      </w:r>
      <w:proofErr w:type="spellStart"/>
      <w:r>
        <w:rPr>
          <w:i/>
        </w:rPr>
        <w:t>Floire</w:t>
      </w:r>
      <w:proofErr w:type="spellEnd"/>
      <w:r>
        <w:rPr>
          <w:i/>
        </w:rPr>
        <w:t xml:space="preserve"> </w:t>
      </w:r>
      <w:proofErr w:type="spellStart"/>
      <w:r>
        <w:rPr>
          <w:i/>
        </w:rPr>
        <w:t>et</w:t>
      </w:r>
      <w:proofErr w:type="spellEnd"/>
      <w:r>
        <w:rPr>
          <w:i/>
        </w:rPr>
        <w:t xml:space="preserve"> </w:t>
      </w:r>
      <w:proofErr w:type="spellStart"/>
      <w:r>
        <w:rPr>
          <w:i/>
        </w:rPr>
        <w:t>Blanchefleur</w:t>
      </w:r>
      <w:proofErr w:type="spellEnd"/>
      <w:r>
        <w:t xml:space="preserve"> e di </w:t>
      </w:r>
      <w:proofErr w:type="spellStart"/>
      <w:r>
        <w:rPr>
          <w:i/>
        </w:rPr>
        <w:t>Pyramus</w:t>
      </w:r>
      <w:proofErr w:type="spellEnd"/>
      <w:r>
        <w:rPr>
          <w:i/>
        </w:rPr>
        <w:t xml:space="preserve"> </w:t>
      </w:r>
      <w:proofErr w:type="spellStart"/>
      <w:r>
        <w:rPr>
          <w:i/>
        </w:rPr>
        <w:t>et</w:t>
      </w:r>
      <w:proofErr w:type="spellEnd"/>
      <w:r>
        <w:rPr>
          <w:i/>
        </w:rPr>
        <w:t xml:space="preserve"> </w:t>
      </w:r>
      <w:proofErr w:type="spellStart"/>
      <w:r>
        <w:rPr>
          <w:i/>
        </w:rPr>
        <w:t>Tisbé</w:t>
      </w:r>
      <w:proofErr w:type="spellEnd"/>
      <w:r>
        <w:t xml:space="preserve">, sovente invocati – con ogni probabilità a ragione - come modelli di riferimento della </w:t>
      </w:r>
      <w:proofErr w:type="spellStart"/>
      <w:r>
        <w:rPr>
          <w:i/>
        </w:rPr>
        <w:t>chantefable</w:t>
      </w:r>
      <w:proofErr w:type="spellEnd"/>
      <w:r>
        <w:rPr>
          <w:i/>
        </w:rPr>
        <w:t xml:space="preserve">, </w:t>
      </w:r>
      <w:r>
        <w:t>sia pure con modifiche anche sostanziali rispetto ad essi</w:t>
      </w:r>
      <w:r>
        <w:rPr>
          <w:rStyle w:val="Rimandonotaapidipagina"/>
        </w:rPr>
        <w:footnoteReference w:id="2"/>
      </w:r>
      <w:r>
        <w:t>. L’enigma - secondo una felice definizione</w:t>
      </w:r>
      <w:r>
        <w:rPr>
          <w:rStyle w:val="Rimandonotaapidipagina"/>
        </w:rPr>
        <w:footnoteReference w:id="3"/>
      </w:r>
      <w:r>
        <w:t xml:space="preserve">- risiede invece nel suo significato, per cui in assenza di coordinate storiche plausibili e probabili - più stringenti quindi della generica </w:t>
      </w:r>
      <w:proofErr w:type="spellStart"/>
      <w:r>
        <w:t>ascrizione</w:t>
      </w:r>
      <w:proofErr w:type="spellEnd"/>
      <w:r>
        <w:t xml:space="preserve"> al XIII secolo</w:t>
      </w:r>
      <w:r>
        <w:rPr>
          <w:rStyle w:val="Rimandonotaapidipagina"/>
        </w:rPr>
        <w:footnoteReference w:id="4"/>
      </w:r>
      <w:r>
        <w:t xml:space="preserve"> e certo più convincenti di quelle recentemente proposte,  per cui l’opera sarebbe stata scritta da Jean </w:t>
      </w:r>
      <w:proofErr w:type="spellStart"/>
      <w:r>
        <w:t>Renart</w:t>
      </w:r>
      <w:proofErr w:type="spellEnd"/>
      <w:r>
        <w:t xml:space="preserve"> dopo il 1222</w:t>
      </w:r>
      <w:r>
        <w:rPr>
          <w:rStyle w:val="Rimandonotaapidipagina"/>
        </w:rPr>
        <w:footnoteReference w:id="5"/>
      </w:r>
      <w:r>
        <w:t xml:space="preserve"> - non si riesce a cogliere il senso più profondo della </w:t>
      </w:r>
      <w:proofErr w:type="spellStart"/>
      <w:r>
        <w:rPr>
          <w:i/>
        </w:rPr>
        <w:t>chantefable</w:t>
      </w:r>
      <w:proofErr w:type="spellEnd"/>
      <w:r>
        <w:rPr>
          <w:i/>
        </w:rPr>
        <w:t>.</w:t>
      </w:r>
      <w:r>
        <w:t xml:space="preserve"> </w:t>
      </w:r>
    </w:p>
    <w:p w:rsidR="00DD4B92" w:rsidRDefault="00DD4B92" w:rsidP="00DD4B92">
      <w:pPr>
        <w:spacing w:line="360" w:lineRule="auto"/>
        <w:ind w:firstLine="708"/>
        <w:jc w:val="both"/>
      </w:pPr>
      <w:r>
        <w:t xml:space="preserve">Com’è noto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è tramandato da un solo manoscritto in dialetto piccardo oggi alla </w:t>
      </w:r>
      <w:proofErr w:type="spellStart"/>
      <w:r>
        <w:t>Bibliothèque</w:t>
      </w:r>
      <w:proofErr w:type="spellEnd"/>
      <w:r>
        <w:t xml:space="preserve"> </w:t>
      </w:r>
      <w:proofErr w:type="spellStart"/>
      <w:r>
        <w:t>Nationale</w:t>
      </w:r>
      <w:proofErr w:type="spellEnd"/>
      <w:r>
        <w:t xml:space="preserve"> de France (</w:t>
      </w:r>
      <w:proofErr w:type="spellStart"/>
      <w:r>
        <w:t>Paris</w:t>
      </w:r>
      <w:proofErr w:type="spellEnd"/>
      <w:r>
        <w:t xml:space="preserve">, BNF, </w:t>
      </w:r>
      <w:proofErr w:type="spellStart"/>
      <w:r>
        <w:t>fr</w:t>
      </w:r>
      <w:proofErr w:type="spellEnd"/>
      <w:r>
        <w:t xml:space="preserve">. 2168: cc. 70r-80v) e risalente alla seconda metà del XIII secolo; esso è posto all’interno di una collezione apparentemente eterogenea </w:t>
      </w:r>
      <w:r>
        <w:lastRenderedPageBreak/>
        <w:t xml:space="preserve">di </w:t>
      </w:r>
      <w:proofErr w:type="spellStart"/>
      <w:r>
        <w:rPr>
          <w:i/>
        </w:rPr>
        <w:t>lais</w:t>
      </w:r>
      <w:proofErr w:type="spellEnd"/>
      <w:r>
        <w:t xml:space="preserve"> e </w:t>
      </w:r>
      <w:proofErr w:type="spellStart"/>
      <w:r>
        <w:rPr>
          <w:i/>
        </w:rPr>
        <w:t>fabliaux</w:t>
      </w:r>
      <w:proofErr w:type="spellEnd"/>
      <w:r>
        <w:t xml:space="preserve">, testi storici e moralizzanti. Tuttavia una recente e dettagliata indagine </w:t>
      </w:r>
      <w:proofErr w:type="spellStart"/>
      <w:r>
        <w:t>codicologica</w:t>
      </w:r>
      <w:proofErr w:type="spellEnd"/>
      <w:r>
        <w:t xml:space="preserve"> ha restituito l’idea alla base della costituzione del codice stesso in una successione - in apertura e in chiusura - di due generi fondamentali di narrativa breve,  ossia i </w:t>
      </w:r>
      <w:proofErr w:type="spellStart"/>
      <w:r>
        <w:rPr>
          <w:i/>
        </w:rPr>
        <w:t>lais</w:t>
      </w:r>
      <w:proofErr w:type="spellEnd"/>
      <w:r>
        <w:t xml:space="preserve"> e i </w:t>
      </w:r>
      <w:proofErr w:type="spellStart"/>
      <w:r>
        <w:rPr>
          <w:i/>
        </w:rPr>
        <w:t>fabliaux</w:t>
      </w:r>
      <w:proofErr w:type="spellEnd"/>
      <w:r>
        <w:t>. La</w:t>
      </w:r>
      <w:r>
        <w:rPr>
          <w:i/>
        </w:rPr>
        <w:t xml:space="preserve"> </w:t>
      </w:r>
      <w:proofErr w:type="spellStart"/>
      <w:r>
        <w:rPr>
          <w:i/>
        </w:rPr>
        <w:t>chantefable</w:t>
      </w:r>
      <w:proofErr w:type="spellEnd"/>
      <w:r>
        <w:t xml:space="preserve"> si pone a metà strada tra la </w:t>
      </w:r>
      <w:proofErr w:type="spellStart"/>
      <w:r>
        <w:rPr>
          <w:i/>
        </w:rPr>
        <w:t>matière</w:t>
      </w:r>
      <w:proofErr w:type="spellEnd"/>
      <w:r>
        <w:rPr>
          <w:i/>
        </w:rPr>
        <w:t xml:space="preserve"> de </w:t>
      </w:r>
      <w:proofErr w:type="spellStart"/>
      <w:r>
        <w:rPr>
          <w:i/>
        </w:rPr>
        <w:t>Bretagne</w:t>
      </w:r>
      <w:proofErr w:type="spellEnd"/>
      <w:r>
        <w:t xml:space="preserve"> cui rinviano i </w:t>
      </w:r>
      <w:proofErr w:type="spellStart"/>
      <w:r>
        <w:rPr>
          <w:i/>
        </w:rPr>
        <w:t>lais</w:t>
      </w:r>
      <w:proofErr w:type="spellEnd"/>
      <w:r>
        <w:rPr>
          <w:i/>
        </w:rPr>
        <w:t xml:space="preserve"> </w:t>
      </w:r>
      <w:r>
        <w:t xml:space="preserve">di Marie de France e quelli anonimi e l’ </w:t>
      </w:r>
      <w:proofErr w:type="spellStart"/>
      <w:r>
        <w:rPr>
          <w:i/>
        </w:rPr>
        <w:t>Âtre</w:t>
      </w:r>
      <w:proofErr w:type="spellEnd"/>
      <w:r>
        <w:rPr>
          <w:i/>
        </w:rPr>
        <w:t xml:space="preserve"> </w:t>
      </w:r>
      <w:proofErr w:type="spellStart"/>
      <w:r>
        <w:rPr>
          <w:i/>
        </w:rPr>
        <w:t>périlleux</w:t>
      </w:r>
      <w:proofErr w:type="spellEnd"/>
      <w:r>
        <w:t xml:space="preserve">, e la materia favolistica rappresentata dalle </w:t>
      </w:r>
      <w:proofErr w:type="spellStart"/>
      <w:r>
        <w:rPr>
          <w:i/>
        </w:rPr>
        <w:t>Fables</w:t>
      </w:r>
      <w:proofErr w:type="spellEnd"/>
      <w:r>
        <w:t xml:space="preserve"> della stessa Marie e i </w:t>
      </w:r>
      <w:proofErr w:type="spellStart"/>
      <w:r>
        <w:rPr>
          <w:i/>
        </w:rPr>
        <w:t>fabliaux</w:t>
      </w:r>
      <w:proofErr w:type="spellEnd"/>
      <w:r>
        <w:t>, e costituisce quindi una sorta di testo cerniera che presiede alle dinamiche intertestuali del codice tra la scrittura idillica e quella satirica</w:t>
      </w:r>
      <w:r>
        <w:rPr>
          <w:rStyle w:val="Rimandonotaapidipagina"/>
        </w:rPr>
        <w:footnoteReference w:id="6"/>
      </w:r>
      <w:r>
        <w:t xml:space="preserve">. </w:t>
      </w:r>
    </w:p>
    <w:p w:rsidR="00DD4B92" w:rsidRDefault="00DD4B92" w:rsidP="00DD4B92">
      <w:pPr>
        <w:spacing w:line="360" w:lineRule="auto"/>
        <w:ind w:firstLine="708"/>
        <w:jc w:val="both"/>
      </w:pPr>
      <w:r>
        <w:t xml:space="preserve">Così se la vicenda d’amore dei due protagonisti appare la parodia dei testi che precedono nel manoscritto e che rinviano alla letteratura romanzesca (cui ascrivere anche i </w:t>
      </w:r>
      <w:proofErr w:type="spellStart"/>
      <w:r>
        <w:rPr>
          <w:i/>
        </w:rPr>
        <w:t>lais</w:t>
      </w:r>
      <w:proofErr w:type="spellEnd"/>
      <w:r>
        <w:t xml:space="preserve">), invece il discorso blasfemo di </w:t>
      </w:r>
      <w:proofErr w:type="spellStart"/>
      <w:r>
        <w:t>Aucassin</w:t>
      </w:r>
      <w:proofErr w:type="spellEnd"/>
      <w:r>
        <w:t xml:space="preserve"> sull’Inferno, quasi in apertura al cap. </w:t>
      </w:r>
      <w:proofErr w:type="spellStart"/>
      <w:r>
        <w:t>VI</w:t>
      </w:r>
      <w:proofErr w:type="spellEnd"/>
      <w:r>
        <w:t xml:space="preserve">, prepara e permette la connessione con il primo testo che segue nel manoscritto la </w:t>
      </w:r>
      <w:proofErr w:type="spellStart"/>
      <w:r>
        <w:rPr>
          <w:i/>
        </w:rPr>
        <w:t>chantefable</w:t>
      </w:r>
      <w:proofErr w:type="spellEnd"/>
      <w:r>
        <w:t xml:space="preserve">, ossia le </w:t>
      </w:r>
      <w:proofErr w:type="spellStart"/>
      <w:r>
        <w:rPr>
          <w:i/>
        </w:rPr>
        <w:t>Songe</w:t>
      </w:r>
      <w:proofErr w:type="spellEnd"/>
      <w:r>
        <w:rPr>
          <w:i/>
        </w:rPr>
        <w:t xml:space="preserve"> d’</w:t>
      </w:r>
      <w:proofErr w:type="spellStart"/>
      <w:r>
        <w:rPr>
          <w:i/>
        </w:rPr>
        <w:t>Enfer</w:t>
      </w:r>
      <w:proofErr w:type="spellEnd"/>
      <w:r>
        <w:t xml:space="preserve"> di Raoul d’</w:t>
      </w:r>
      <w:proofErr w:type="spellStart"/>
      <w:r>
        <w:t>Houdenc</w:t>
      </w:r>
      <w:proofErr w:type="spellEnd"/>
      <w:r>
        <w:t xml:space="preserve">, mentre la battaglia parodica ai capp. VIII-X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(cui andrebbe aggiunta quella di </w:t>
      </w:r>
      <w:proofErr w:type="spellStart"/>
      <w:r>
        <w:t>Torelore</w:t>
      </w:r>
      <w:proofErr w:type="spellEnd"/>
      <w:r>
        <w:t xml:space="preserve">, capp. XXX-XXXII) anticipa </w:t>
      </w:r>
      <w:r>
        <w:rPr>
          <w:i/>
        </w:rPr>
        <w:t xml:space="preserve">La </w:t>
      </w:r>
      <w:proofErr w:type="spellStart"/>
      <w:r>
        <w:rPr>
          <w:i/>
        </w:rPr>
        <w:t>Bataille</w:t>
      </w:r>
      <w:proofErr w:type="spellEnd"/>
      <w:r>
        <w:rPr>
          <w:i/>
        </w:rPr>
        <w:t xml:space="preserve"> de </w:t>
      </w:r>
      <w:proofErr w:type="spellStart"/>
      <w:r>
        <w:rPr>
          <w:i/>
        </w:rPr>
        <w:t>Caresme</w:t>
      </w:r>
      <w:proofErr w:type="spellEnd"/>
      <w:r>
        <w:rPr>
          <w:i/>
        </w:rPr>
        <w:t xml:space="preserve"> </w:t>
      </w:r>
      <w:proofErr w:type="spellStart"/>
      <w:r>
        <w:rPr>
          <w:i/>
        </w:rPr>
        <w:t>et</w:t>
      </w:r>
      <w:proofErr w:type="spellEnd"/>
      <w:r>
        <w:rPr>
          <w:i/>
        </w:rPr>
        <w:t xml:space="preserve"> de </w:t>
      </w:r>
      <w:proofErr w:type="spellStart"/>
      <w:r>
        <w:rPr>
          <w:i/>
        </w:rPr>
        <w:t>Charnage</w:t>
      </w:r>
      <w:proofErr w:type="spellEnd"/>
      <w:r>
        <w:t xml:space="preserve"> e le </w:t>
      </w:r>
      <w:proofErr w:type="spellStart"/>
      <w:r>
        <w:rPr>
          <w:i/>
        </w:rPr>
        <w:t>fabliau</w:t>
      </w:r>
      <w:proofErr w:type="spellEnd"/>
      <w:r>
        <w:rPr>
          <w:i/>
        </w:rPr>
        <w:t xml:space="preserve"> </w:t>
      </w:r>
      <w:proofErr w:type="spellStart"/>
      <w:r>
        <w:rPr>
          <w:i/>
        </w:rPr>
        <w:t>Sacristain</w:t>
      </w:r>
      <w:proofErr w:type="spellEnd"/>
      <w:r>
        <w:t xml:space="preserve">, ossia i due testi che a loro volta sono stati copiati dopo le </w:t>
      </w:r>
      <w:proofErr w:type="spellStart"/>
      <w:r>
        <w:rPr>
          <w:i/>
        </w:rPr>
        <w:t>Songe</w:t>
      </w:r>
      <w:proofErr w:type="spellEnd"/>
      <w:r>
        <w:rPr>
          <w:i/>
        </w:rPr>
        <w:t xml:space="preserve"> d’</w:t>
      </w:r>
      <w:proofErr w:type="spellStart"/>
      <w:r>
        <w:rPr>
          <w:i/>
        </w:rPr>
        <w:t>Enfer</w:t>
      </w:r>
      <w:proofErr w:type="spellEnd"/>
      <w:r>
        <w:rPr>
          <w:rStyle w:val="Rimandonotaapidipagina"/>
        </w:rPr>
        <w:footnoteReference w:id="7"/>
      </w:r>
      <w:r>
        <w:t>.</w:t>
      </w:r>
    </w:p>
    <w:p w:rsidR="00DD4B92" w:rsidRDefault="00DD4B92" w:rsidP="00DD4B92">
      <w:pPr>
        <w:spacing w:line="360" w:lineRule="auto"/>
        <w:ind w:firstLine="708"/>
        <w:jc w:val="both"/>
      </w:pPr>
      <w:r>
        <w:t xml:space="preserve">Da tali considerazioni appaiono allora ulteriormente valorizzati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e la sua originalissima struttura formale che la rende un’opera unica, poiché essa costituisce l’unico esempio del genere cui l’autore ascrive il suo scritto, la </w:t>
      </w:r>
      <w:proofErr w:type="spellStart"/>
      <w:r>
        <w:rPr>
          <w:i/>
        </w:rPr>
        <w:t>chantefable</w:t>
      </w:r>
      <w:proofErr w:type="spellEnd"/>
      <w:r>
        <w:t xml:space="preserve"> appunto che non a caso è un </w:t>
      </w:r>
      <w:proofErr w:type="spellStart"/>
      <w:r>
        <w:rPr>
          <w:i/>
        </w:rPr>
        <w:t>hapax</w:t>
      </w:r>
      <w:proofErr w:type="spellEnd"/>
      <w:r>
        <w:rPr>
          <w:rStyle w:val="Rimandonotaapidipagina"/>
        </w:rPr>
        <w:footnoteReference w:id="8"/>
      </w:r>
      <w:r>
        <w:t>, dando prova in tal modo di uno sperimentalismo ardito.</w:t>
      </w:r>
    </w:p>
    <w:p w:rsidR="00DD4B92" w:rsidRDefault="00DD4B92" w:rsidP="00DD4B92">
      <w:pPr>
        <w:spacing w:line="360" w:lineRule="auto"/>
        <w:ind w:firstLine="708"/>
        <w:jc w:val="both"/>
      </w:pPr>
      <w:r>
        <w:t xml:space="preserve">In effetti nel testo si alternano in maniera mirabile per solidità e regolarità, lasse di eptasillabi </w:t>
      </w:r>
      <w:proofErr w:type="spellStart"/>
      <w:r>
        <w:t>assonanzati</w:t>
      </w:r>
      <w:proofErr w:type="spellEnd"/>
      <w:r>
        <w:t xml:space="preserve"> con il </w:t>
      </w:r>
      <w:r>
        <w:rPr>
          <w:i/>
        </w:rPr>
        <w:t xml:space="preserve">petit </w:t>
      </w:r>
      <w:proofErr w:type="spellStart"/>
      <w:r>
        <w:rPr>
          <w:i/>
        </w:rPr>
        <w:t>vers</w:t>
      </w:r>
      <w:proofErr w:type="spellEnd"/>
      <w:r>
        <w:t xml:space="preserve"> finale di 4 o 5 sillabe a mo’ di </w:t>
      </w:r>
      <w:r>
        <w:rPr>
          <w:i/>
        </w:rPr>
        <w:t>refrain</w:t>
      </w:r>
      <w:r>
        <w:t>, destinati a essere cantati come rivela la trasmissione della melodia,  e parti in prosa destinate invece a essere recitate, per cui le lasse appaiono come la conclusione di quanto appena detto nella sezione in prosa precedente e il punto di partenza di quella che segue, secondo un particolare meccanismo di incatenamento con rare eccezioni</w:t>
      </w:r>
      <w:r>
        <w:rPr>
          <w:rStyle w:val="Rimandonotaapidipagina"/>
        </w:rPr>
        <w:footnoteReference w:id="9"/>
      </w:r>
      <w:r>
        <w:t>. Le lasse allora non costituiscono una sorta di pausa lirica, piuttosto esse informano e deformano, e la stretta comunione tra le diverse parti in versi e in prosa obbliga il pubblico a seguire con attenzione per non perdere elementi costitutivi nello sviluppo della vicenda</w:t>
      </w:r>
      <w:r>
        <w:rPr>
          <w:rStyle w:val="Rimandonotaapidipagina"/>
        </w:rPr>
        <w:footnoteReference w:id="10"/>
      </w:r>
      <w:r>
        <w:t>.</w:t>
      </w:r>
    </w:p>
    <w:p w:rsidR="00DD4B92" w:rsidRDefault="00DD4B92" w:rsidP="00DD4B92">
      <w:pPr>
        <w:spacing w:line="360" w:lineRule="auto"/>
        <w:ind w:firstLine="708"/>
        <w:jc w:val="both"/>
      </w:pPr>
      <w:r>
        <w:t xml:space="preserve">La particolare struttura così come le indicazioni che precedono ogni capitolo, </w:t>
      </w:r>
      <w:r>
        <w:rPr>
          <w:i/>
        </w:rPr>
        <w:t xml:space="preserve">or se </w:t>
      </w:r>
      <w:proofErr w:type="spellStart"/>
      <w:r>
        <w:rPr>
          <w:i/>
        </w:rPr>
        <w:t>chante</w:t>
      </w:r>
      <w:proofErr w:type="spellEnd"/>
      <w:r>
        <w:t xml:space="preserve"> prima delle inserzioni liriche, </w:t>
      </w:r>
      <w:r>
        <w:rPr>
          <w:i/>
        </w:rPr>
        <w:t xml:space="preserve">or </w:t>
      </w:r>
      <w:proofErr w:type="spellStart"/>
      <w:r>
        <w:rPr>
          <w:i/>
        </w:rPr>
        <w:t>dient</w:t>
      </w:r>
      <w:proofErr w:type="spellEnd"/>
      <w:r>
        <w:rPr>
          <w:i/>
        </w:rPr>
        <w:t xml:space="preserve"> </w:t>
      </w:r>
      <w:proofErr w:type="spellStart"/>
      <w:r>
        <w:rPr>
          <w:i/>
        </w:rPr>
        <w:t>et</w:t>
      </w:r>
      <w:proofErr w:type="spellEnd"/>
      <w:r>
        <w:rPr>
          <w:i/>
        </w:rPr>
        <w:t xml:space="preserve"> </w:t>
      </w:r>
      <w:proofErr w:type="spellStart"/>
      <w:r>
        <w:rPr>
          <w:i/>
        </w:rPr>
        <w:t>content</w:t>
      </w:r>
      <w:proofErr w:type="spellEnd"/>
      <w:r>
        <w:rPr>
          <w:i/>
        </w:rPr>
        <w:t xml:space="preserve"> </w:t>
      </w:r>
      <w:proofErr w:type="spellStart"/>
      <w:r>
        <w:rPr>
          <w:i/>
        </w:rPr>
        <w:t>et</w:t>
      </w:r>
      <w:proofErr w:type="spellEnd"/>
      <w:r>
        <w:rPr>
          <w:i/>
        </w:rPr>
        <w:t xml:space="preserve"> </w:t>
      </w:r>
      <w:proofErr w:type="spellStart"/>
      <w:r>
        <w:rPr>
          <w:i/>
        </w:rPr>
        <w:t>fablent</w:t>
      </w:r>
      <w:proofErr w:type="spellEnd"/>
      <w:r>
        <w:t xml:space="preserve"> prima delle sezioni in prosa (ove la pluralità delle azioni indicate per la prosa danno conto dei monologhi, dialoghi, descrizioni, </w:t>
      </w:r>
      <w:r>
        <w:lastRenderedPageBreak/>
        <w:t>invocazioni, espressione dei sentimenti)</w:t>
      </w:r>
      <w:r>
        <w:rPr>
          <w:rStyle w:val="Rimandonotaapidipagina"/>
        </w:rPr>
        <w:footnoteReference w:id="11"/>
      </w:r>
      <w:r>
        <w:t xml:space="preserve"> inducono a ritenere che la </w:t>
      </w:r>
      <w:proofErr w:type="spellStart"/>
      <w:r>
        <w:rPr>
          <w:i/>
        </w:rPr>
        <w:t>chantefable</w:t>
      </w:r>
      <w:proofErr w:type="spellEnd"/>
      <w:r>
        <w:t xml:space="preserve"> venisse rappresentata.</w:t>
      </w:r>
    </w:p>
    <w:p w:rsidR="00DD4B92" w:rsidRDefault="00DD4B92" w:rsidP="00DD4B92">
      <w:pPr>
        <w:spacing w:line="360" w:lineRule="auto"/>
        <w:ind w:firstLine="708"/>
        <w:jc w:val="both"/>
      </w:pPr>
      <w:r>
        <w:t xml:space="preserve">Sull’origine di tale struttura si è a lungo indagato per individuare modelli anche latini e/o mediolatini (dalla satira menippea a </w:t>
      </w:r>
      <w:proofErr w:type="spellStart"/>
      <w:r>
        <w:t>Boezio</w:t>
      </w:r>
      <w:proofErr w:type="spellEnd"/>
      <w:r>
        <w:t>)</w:t>
      </w:r>
      <w:r>
        <w:rPr>
          <w:rStyle w:val="Rimandonotaapidipagina"/>
        </w:rPr>
        <w:footnoteReference w:id="12"/>
      </w:r>
      <w:r>
        <w:t xml:space="preserve"> e risulta piuttosto condivisibile quanto sottolineato dagli studiosi </w:t>
      </w:r>
      <w:proofErr w:type="spellStart"/>
      <w:r>
        <w:t>Hunt</w:t>
      </w:r>
      <w:proofErr w:type="spellEnd"/>
      <w:r>
        <w:t xml:space="preserve"> e </w:t>
      </w:r>
      <w:proofErr w:type="spellStart"/>
      <w:r>
        <w:t>Carmona</w:t>
      </w:r>
      <w:proofErr w:type="spellEnd"/>
      <w:r>
        <w:rPr>
          <w:rStyle w:val="Rimandonotaapidipagina"/>
        </w:rPr>
        <w:footnoteReference w:id="13"/>
      </w:r>
      <w:r>
        <w:t xml:space="preserve">, i quali riconducono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nell’ambito di una tradizione letteraria già praticata nel </w:t>
      </w:r>
      <w:r>
        <w:rPr>
          <w:i/>
        </w:rPr>
        <w:t>Roman de la Violette</w:t>
      </w:r>
      <w:r>
        <w:t xml:space="preserve"> da </w:t>
      </w:r>
      <w:proofErr w:type="spellStart"/>
      <w:r>
        <w:t>Gerbert</w:t>
      </w:r>
      <w:proofErr w:type="spellEnd"/>
      <w:r>
        <w:t xml:space="preserve"> de </w:t>
      </w:r>
      <w:proofErr w:type="spellStart"/>
      <w:r>
        <w:t>Montreuil</w:t>
      </w:r>
      <w:proofErr w:type="spellEnd"/>
      <w:r>
        <w:t xml:space="preserve"> e nel </w:t>
      </w:r>
      <w:r>
        <w:rPr>
          <w:i/>
        </w:rPr>
        <w:t>Guillaume de Dole</w:t>
      </w:r>
      <w:r>
        <w:t xml:space="preserve"> da Jean </w:t>
      </w:r>
      <w:proofErr w:type="spellStart"/>
      <w:r>
        <w:t>Renart</w:t>
      </w:r>
      <w:proofErr w:type="spellEnd"/>
      <w:r>
        <w:t xml:space="preserve"> con l’inserimento di liriche preesistenti. La differenza sostanziale rispetto a tali opere che esalta l’unicità della </w:t>
      </w:r>
      <w:proofErr w:type="spellStart"/>
      <w:r>
        <w:rPr>
          <w:i/>
        </w:rPr>
        <w:t>chantefable</w:t>
      </w:r>
      <w:proofErr w:type="spellEnd"/>
      <w:r>
        <w:t xml:space="preserve"> e la rende un’antesignana, è che qui invece le sezioni liriche sono inventate ex novo e sono essenziali allo svolgimento della narrazione. D’altra parte la struttura di </w:t>
      </w:r>
      <w:proofErr w:type="spellStart"/>
      <w:r>
        <w:rPr>
          <w:i/>
        </w:rPr>
        <w:t>Aucassin</w:t>
      </w:r>
      <w:proofErr w:type="spellEnd"/>
      <w:r>
        <w:rPr>
          <w:i/>
        </w:rPr>
        <w:t xml:space="preserve"> </w:t>
      </w:r>
      <w:proofErr w:type="spellStart"/>
      <w:r>
        <w:rPr>
          <w:i/>
        </w:rPr>
        <w:t>et</w:t>
      </w:r>
      <w:proofErr w:type="spellEnd"/>
      <w:r>
        <w:rPr>
          <w:i/>
        </w:rPr>
        <w:t xml:space="preserve"> Nicolette</w:t>
      </w:r>
      <w:r>
        <w:t xml:space="preserve"> può essere accostata al primo testo drammatico della letteratura francese come le </w:t>
      </w:r>
      <w:proofErr w:type="spellStart"/>
      <w:r>
        <w:rPr>
          <w:i/>
        </w:rPr>
        <w:t>Jeu</w:t>
      </w:r>
      <w:proofErr w:type="spellEnd"/>
      <w:r>
        <w:rPr>
          <w:i/>
        </w:rPr>
        <w:t xml:space="preserve"> de Robin </w:t>
      </w:r>
      <w:proofErr w:type="spellStart"/>
      <w:r>
        <w:rPr>
          <w:i/>
        </w:rPr>
        <w:t>et</w:t>
      </w:r>
      <w:proofErr w:type="spellEnd"/>
      <w:r>
        <w:rPr>
          <w:i/>
        </w:rPr>
        <w:t xml:space="preserve"> Marion</w:t>
      </w:r>
      <w:r>
        <w:t>, prodotto anch’esso in zona piccarda, in cui si riscontra alternanza di dialoghi, versi e musica</w:t>
      </w:r>
      <w:r>
        <w:rPr>
          <w:rStyle w:val="Rimandonotaapidipagina"/>
        </w:rPr>
        <w:footnoteReference w:id="14"/>
      </w:r>
      <w:r>
        <w:t xml:space="preserve">. </w:t>
      </w:r>
    </w:p>
    <w:p w:rsidR="00DD4B92" w:rsidRDefault="00DD4B92" w:rsidP="00DD4B92">
      <w:pPr>
        <w:spacing w:line="360" w:lineRule="auto"/>
        <w:ind w:firstLine="708"/>
        <w:jc w:val="both"/>
      </w:pPr>
      <w:r>
        <w:t xml:space="preserve">La commistione di strutture ascrivibili a più generi, la lassa all’ epica, la prosa al romanzo del XIII secolo, l’eptasillabo alla tradizione lirica sia cortese sia popolareggiante, fornisce quindi un’indicazione inequivocabile circa il contenuto dell’opera in cui vengono ripresi e reinterpretati, come vedremo, motivi e generi letterari diversi; se poi la scelta dell’eptasillabo andasse interpretato come parodia dell’ottosillabo proprio ai romanzi cortesi come ammesso da </w:t>
      </w:r>
      <w:proofErr w:type="spellStart"/>
      <w:r>
        <w:t>Harden</w:t>
      </w:r>
      <w:proofErr w:type="spellEnd"/>
      <w:r>
        <w:rPr>
          <w:rStyle w:val="Rimandonotaapidipagina"/>
        </w:rPr>
        <w:footnoteReference w:id="15"/>
      </w:r>
      <w:r>
        <w:t xml:space="preserve">, si troverebbe già nella struttura una risposta alla questione fondamentale che concerne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circa l’intento compositivo dell’anonimo.</w:t>
      </w:r>
    </w:p>
    <w:p w:rsidR="00DD4B92" w:rsidRDefault="00DD4B92" w:rsidP="00DD4B92">
      <w:pPr>
        <w:spacing w:line="360" w:lineRule="auto"/>
        <w:ind w:firstLine="708"/>
        <w:jc w:val="both"/>
      </w:pPr>
      <w:r>
        <w:t xml:space="preserve">Infatti ad una interpretazione inaugurata nel 1950 da </w:t>
      </w:r>
      <w:proofErr w:type="spellStart"/>
      <w:r>
        <w:t>Pauphilet</w:t>
      </w:r>
      <w:proofErr w:type="spellEnd"/>
      <w:r>
        <w:rPr>
          <w:rStyle w:val="Rimandonotaapidipagina"/>
        </w:rPr>
        <w:footnoteReference w:id="16"/>
      </w:r>
      <w:r>
        <w:t xml:space="preserve"> e poi fatta propria da altri critici - secondo cui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mira a fare la parodia di diversi generi letterari (e a questa nozione </w:t>
      </w:r>
      <w:proofErr w:type="spellStart"/>
      <w:r>
        <w:t>Jodogne</w:t>
      </w:r>
      <w:proofErr w:type="spellEnd"/>
      <w:r>
        <w:t xml:space="preserve"> dieci anni dopo ha aggiunto anche quella di </w:t>
      </w:r>
      <w:r>
        <w:rPr>
          <w:i/>
        </w:rPr>
        <w:t>pastiche</w:t>
      </w:r>
      <w:r>
        <w:t>)</w:t>
      </w:r>
      <w:r>
        <w:rPr>
          <w:rStyle w:val="Rimandonotaapidipagina"/>
        </w:rPr>
        <w:footnoteReference w:id="17"/>
      </w:r>
      <w:r>
        <w:t xml:space="preserve"> -  sono seguite tra il 1969 e il 1979 quelle di </w:t>
      </w:r>
      <w:proofErr w:type="spellStart"/>
      <w:r>
        <w:t>Ménard</w:t>
      </w:r>
      <w:proofErr w:type="spellEnd"/>
      <w:r>
        <w:t xml:space="preserve">  e soprattutto di </w:t>
      </w:r>
      <w:proofErr w:type="spellStart"/>
      <w:r>
        <w:t>Hunt</w:t>
      </w:r>
      <w:proofErr w:type="spellEnd"/>
      <w:r>
        <w:t xml:space="preserve"> i quali hanno negato decisamente la lettura parodica, perché a parere del primo l’autore avrebbe dovuto sottolineare il suo intento e seguire più da vicino i suoi modelli</w:t>
      </w:r>
      <w:r>
        <w:rPr>
          <w:rStyle w:val="Rimandonotaapidipagina"/>
        </w:rPr>
        <w:footnoteReference w:id="18"/>
      </w:r>
      <w:r>
        <w:t xml:space="preserve">; d’altra parte il suo pubblico  - che </w:t>
      </w:r>
      <w:proofErr w:type="spellStart"/>
      <w:r>
        <w:t>Hunt</w:t>
      </w:r>
      <w:proofErr w:type="spellEnd"/>
      <w:r>
        <w:t xml:space="preserve"> presume fosse di modesta cultura -, per </w:t>
      </w:r>
      <w:r>
        <w:lastRenderedPageBreak/>
        <w:t xml:space="preserve">saper cogliere la parodia avrebbe dovuto possedere uno spiccato spirito critico, con una coscienza letteraria sviluppata e una raffinata sensibilità verso le allusioni presenti nella </w:t>
      </w:r>
      <w:proofErr w:type="spellStart"/>
      <w:r>
        <w:rPr>
          <w:i/>
        </w:rPr>
        <w:t>chantefable</w:t>
      </w:r>
      <w:proofErr w:type="spellEnd"/>
      <w:r>
        <w:rPr>
          <w:rStyle w:val="Rimandonotaapidipagina"/>
        </w:rPr>
        <w:footnoteReference w:id="19"/>
      </w:r>
      <w:r>
        <w:t xml:space="preserve">. </w:t>
      </w:r>
    </w:p>
    <w:p w:rsidR="00DD4B92" w:rsidRDefault="00DD4B92" w:rsidP="00DD4B92">
      <w:pPr>
        <w:spacing w:line="360" w:lineRule="auto"/>
        <w:ind w:firstLine="708"/>
        <w:jc w:val="both"/>
      </w:pPr>
      <w:r>
        <w:t xml:space="preserve">La posizione decisa di </w:t>
      </w:r>
      <w:proofErr w:type="spellStart"/>
      <w:r>
        <w:t>Hunt</w:t>
      </w:r>
      <w:proofErr w:type="spellEnd"/>
      <w:r>
        <w:t xml:space="preserve"> che rivendicava per la parodia non tanto una ripresa di testi, motivi o generi, quanto di stile, ha obbligato i critici a interrogarsi su di esso, come già aveva fatto </w:t>
      </w:r>
      <w:proofErr w:type="spellStart"/>
      <w:r>
        <w:t>Vance</w:t>
      </w:r>
      <w:proofErr w:type="spellEnd"/>
      <w:r>
        <w:t xml:space="preserve"> che aveva proposto di vedere in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una commedia del linguaggio, con la giustapposizione di stili letterari differenti e incompatibili, i quali vengono definiti solo attraverso il contrasto: così ricorrendo all’alternanza tra prosa e poesia l’anonimo coglie nel linguaggio letterario una molteplicità di funzioni, e testa il valore dei personaggi che derivano la loro natura dalla poesia, innestando le loro avventure nel discorso in prosa</w:t>
      </w:r>
      <w:r>
        <w:rPr>
          <w:rStyle w:val="Rimandonotaapidipagina"/>
        </w:rPr>
        <w:footnoteReference w:id="20"/>
      </w:r>
      <w:r>
        <w:t xml:space="preserve">. Da parte sua Smith  proprio nello stesso anno dell’articolo di </w:t>
      </w:r>
      <w:proofErr w:type="spellStart"/>
      <w:r>
        <w:t>Hunt</w:t>
      </w:r>
      <w:proofErr w:type="spellEnd"/>
      <w:r>
        <w:t xml:space="preserve"> aveva definito il testo come una commedia stilistica in relazione al modo espressivo, per cui emerge un contrasto tra un genere rappresentato e lo stile atteso, ma poi non rispettato</w:t>
      </w:r>
      <w:r>
        <w:rPr>
          <w:rStyle w:val="Rimandonotaapidipagina"/>
        </w:rPr>
        <w:footnoteReference w:id="21"/>
      </w:r>
      <w:r>
        <w:t xml:space="preserve">. </w:t>
      </w:r>
    </w:p>
    <w:p w:rsidR="00DD4B92" w:rsidRDefault="00DD4B92" w:rsidP="00DD4B92">
      <w:pPr>
        <w:spacing w:line="360" w:lineRule="auto"/>
        <w:ind w:firstLine="708"/>
        <w:jc w:val="both"/>
      </w:pPr>
      <w:r>
        <w:t xml:space="preserve">L’interpretazione parodica tuttavia ha ripreso quota grazie a un’attenta disamina delle posizioni critiche attraverso l’analisi di episodi significativi della </w:t>
      </w:r>
      <w:proofErr w:type="spellStart"/>
      <w:r>
        <w:rPr>
          <w:i/>
        </w:rPr>
        <w:t>chantefable</w:t>
      </w:r>
      <w:proofErr w:type="spellEnd"/>
      <w:r>
        <w:rPr>
          <w:rStyle w:val="Rimandonotaapidipagina"/>
        </w:rPr>
        <w:footnoteReference w:id="22"/>
      </w:r>
      <w:r>
        <w:t>, e ad una più approfondita indagine sul lavoro dell’anonimo con la sua volontà di sconcertare e disorientare continuamente il pubblico attraverso il ricorso a tecniche innovative - come ad altre già collaudate - con un effetto di patchwork deliberato</w:t>
      </w:r>
      <w:r>
        <w:rPr>
          <w:rStyle w:val="Rimandonotaapidipagina"/>
        </w:rPr>
        <w:footnoteReference w:id="23"/>
      </w:r>
      <w:r>
        <w:t>; ma soprattutto grazie ad una definizione più elastica di parodia non limitata a un solo testo con volontà dispregiativa, e la contestuale valorizzazione dell’intertestualità che risulta consustanziale alla lettura parodica stessa</w:t>
      </w:r>
      <w:r>
        <w:rPr>
          <w:rStyle w:val="Rimandonotaapidipagina"/>
        </w:rPr>
        <w:footnoteReference w:id="24"/>
      </w:r>
      <w:r>
        <w:t>.</w:t>
      </w:r>
    </w:p>
    <w:p w:rsidR="00DD4B92" w:rsidRDefault="00DD4B92" w:rsidP="00DD4B92">
      <w:pPr>
        <w:spacing w:line="360" w:lineRule="auto"/>
        <w:ind w:firstLine="708"/>
        <w:jc w:val="both"/>
      </w:pPr>
      <w:r>
        <w:t xml:space="preserve">L’anonimo avrebbe quindi giocato a mettere in scena le convenzioni letterarie del mondo della cortesia, quelle dell’epica e del romanzo, ma anche quelle riconducibili alla lirica e all’agiografia e quindi al </w:t>
      </w:r>
      <w:proofErr w:type="spellStart"/>
      <w:r>
        <w:rPr>
          <w:i/>
        </w:rPr>
        <w:t>fabliau</w:t>
      </w:r>
      <w:proofErr w:type="spellEnd"/>
      <w:r>
        <w:rPr>
          <w:rStyle w:val="Rimandonotaapidipagina"/>
        </w:rPr>
        <w:footnoteReference w:id="25"/>
      </w:r>
      <w:r>
        <w:t xml:space="preserve">, per evidenziarne la loro inflessibilità attraverso una serie di </w:t>
      </w:r>
      <w:r>
        <w:lastRenderedPageBreak/>
        <w:t xml:space="preserve">meccanismi quali le ripetizioni, l’esagerazione, l’inversione, e ancora la mancanza di accuratezza, l’evocazione della realtà, infine la </w:t>
      </w:r>
      <w:proofErr w:type="spellStart"/>
      <w:r>
        <w:t>decontestualizzazione</w:t>
      </w:r>
      <w:proofErr w:type="spellEnd"/>
      <w:r>
        <w:t xml:space="preserve"> delle formule, ciò che nel suo insieme produce un effetto di incongruità e quindi l’humour. Non solo, ma il gioco sulle convenzioni appare assai più complesso ed elaborato, poiché mentre nella prima parte della </w:t>
      </w:r>
      <w:proofErr w:type="spellStart"/>
      <w:r>
        <w:rPr>
          <w:i/>
        </w:rPr>
        <w:t>chantefable</w:t>
      </w:r>
      <w:proofErr w:type="spellEnd"/>
      <w:r>
        <w:rPr>
          <w:i/>
        </w:rPr>
        <w:t xml:space="preserve"> </w:t>
      </w:r>
      <w:r>
        <w:t>le convenzioni non sono seguite come ci si potrebbe aspettare, nella seconda parte quando ormai ci si è abituati al rovesciamento, esse vengono invece sorprendentemente rispettate</w:t>
      </w:r>
      <w:r>
        <w:rPr>
          <w:rStyle w:val="Rimandonotaapidipagina"/>
        </w:rPr>
        <w:footnoteReference w:id="26"/>
      </w:r>
      <w:r>
        <w:t>.</w:t>
      </w:r>
    </w:p>
    <w:p w:rsidR="00DD4B92" w:rsidRDefault="00DD4B92" w:rsidP="00DD4B92">
      <w:pPr>
        <w:spacing w:line="360" w:lineRule="auto"/>
        <w:ind w:firstLine="708"/>
        <w:jc w:val="both"/>
      </w:pPr>
      <w:r>
        <w:t xml:space="preserve">In tal senso allora il prologo assume tutta la sua importanza per la decifrazione della </w:t>
      </w:r>
      <w:proofErr w:type="spellStart"/>
      <w:r>
        <w:rPr>
          <w:i/>
        </w:rPr>
        <w:t>chantefable</w:t>
      </w:r>
      <w:proofErr w:type="spellEnd"/>
      <w:r>
        <w:t xml:space="preserve">: in esso infatti </w:t>
      </w:r>
      <w:proofErr w:type="spellStart"/>
      <w:r>
        <w:t>Nicolette</w:t>
      </w:r>
      <w:proofErr w:type="spellEnd"/>
      <w:r>
        <w:t xml:space="preserve"> - menzionata per prima - è presentata come oggetto d’amore, </w:t>
      </w:r>
      <w:proofErr w:type="spellStart"/>
      <w:r>
        <w:t>Aucassin</w:t>
      </w:r>
      <w:proofErr w:type="spellEnd"/>
      <w:r>
        <w:t xml:space="preserve">  invece sembra un personaggio attivo capace di </w:t>
      </w:r>
      <w:proofErr w:type="spellStart"/>
      <w:r>
        <w:rPr>
          <w:i/>
        </w:rPr>
        <w:t>prouesces</w:t>
      </w:r>
      <w:proofErr w:type="spellEnd"/>
      <w:r>
        <w:t xml:space="preserve">, quando poi lo sviluppo della narrazione rivelerà esattamente il contrario nell’episodio di </w:t>
      </w:r>
      <w:proofErr w:type="spellStart"/>
      <w:r>
        <w:t>Bougars</w:t>
      </w:r>
      <w:proofErr w:type="spellEnd"/>
      <w:r>
        <w:t xml:space="preserve"> e in quello di </w:t>
      </w:r>
      <w:proofErr w:type="spellStart"/>
      <w:r>
        <w:t>Torelore</w:t>
      </w:r>
      <w:proofErr w:type="spellEnd"/>
      <w:r>
        <w:rPr>
          <w:rStyle w:val="Rimandonotaapidipagina"/>
        </w:rPr>
        <w:footnoteReference w:id="27"/>
      </w:r>
      <w:r>
        <w:t xml:space="preserve">, seppure nello stesso reame di </w:t>
      </w:r>
      <w:proofErr w:type="spellStart"/>
      <w:r>
        <w:t>Torelore</w:t>
      </w:r>
      <w:proofErr w:type="spellEnd"/>
      <w:r>
        <w:t xml:space="preserve"> con la rappresentazione del </w:t>
      </w:r>
      <w:r>
        <w:rPr>
          <w:i/>
        </w:rPr>
        <w:t>monde à l’</w:t>
      </w:r>
      <w:proofErr w:type="spellStart"/>
      <w:r>
        <w:rPr>
          <w:i/>
        </w:rPr>
        <w:t>envers</w:t>
      </w:r>
      <w:proofErr w:type="spellEnd"/>
      <w:r>
        <w:t xml:space="preserve"> i ruoli dei due protagonisti sembrino aderire al canone.</w:t>
      </w:r>
    </w:p>
    <w:p w:rsidR="00DD4B92" w:rsidRDefault="00DD4B92" w:rsidP="00DD4B92">
      <w:pPr>
        <w:spacing w:line="360" w:lineRule="auto"/>
        <w:ind w:firstLine="708"/>
        <w:jc w:val="both"/>
      </w:pPr>
      <w:r>
        <w:t xml:space="preserve">Se quindi l’intento dell’anonimo è quello di rivelare i difetti della tradizione cortese e di svalutarla, rendendo le convenzioni trasparenti e oggetto di parodia, la datazione dell’opera va collocata almeno al pieno Duecento, e non alla fine del XII secolo  o inizi del XIII come proposto da </w:t>
      </w:r>
      <w:proofErr w:type="spellStart"/>
      <w:r>
        <w:t>Du</w:t>
      </w:r>
      <w:proofErr w:type="spellEnd"/>
      <w:r>
        <w:t xml:space="preserve"> </w:t>
      </w:r>
      <w:proofErr w:type="spellStart"/>
      <w:r>
        <w:t>Bruck</w:t>
      </w:r>
      <w:proofErr w:type="spellEnd"/>
      <w:r>
        <w:t xml:space="preserve">, sebbene lui stesso sembri contraddirsi quando fa di Luigi IX di Francia la figura cui autore e pubblico possono aver pensato in relazione alla tolleranza di </w:t>
      </w:r>
      <w:proofErr w:type="spellStart"/>
      <w:r>
        <w:t>Aucassin</w:t>
      </w:r>
      <w:proofErr w:type="spellEnd"/>
      <w:r>
        <w:t xml:space="preserve"> verso </w:t>
      </w:r>
      <w:proofErr w:type="spellStart"/>
      <w:r>
        <w:t>Bougars</w:t>
      </w:r>
      <w:proofErr w:type="spellEnd"/>
      <w:r>
        <w:t xml:space="preserve"> e alla sua generosità nei confronti del bovaro</w:t>
      </w:r>
      <w:r>
        <w:rPr>
          <w:rStyle w:val="Rimandonotaapidipagina"/>
        </w:rPr>
        <w:footnoteReference w:id="28"/>
      </w:r>
      <w:r>
        <w:t>.</w:t>
      </w:r>
    </w:p>
    <w:p w:rsidR="00DD4B92" w:rsidRDefault="00DD4B92" w:rsidP="00DD4B92">
      <w:pPr>
        <w:spacing w:line="360" w:lineRule="auto"/>
        <w:ind w:firstLine="708"/>
        <w:jc w:val="both"/>
      </w:pPr>
      <w:r>
        <w:t xml:space="preserve"> E’ infatti in pieno XIII secolo, e ancor più propriamente nella seconda metà che la realtà borghese soprattutto in </w:t>
      </w:r>
      <w:proofErr w:type="spellStart"/>
      <w:r>
        <w:t>Piccardia</w:t>
      </w:r>
      <w:proofErr w:type="spellEnd"/>
      <w:r>
        <w:t xml:space="preserve"> mostra di aver pienamente acquisito un ruolo di prestigio economico e di saper godere delle produzione letteraria anche cortese, spesso adattata alle nuove esigenze, per cui è a questo pubblico, di uomini e donne borghesi che si rivolge l’anonimo con riferimenti espliciti (</w:t>
      </w:r>
      <w:r>
        <w:rPr>
          <w:i/>
        </w:rPr>
        <w:t xml:space="preserve">si </w:t>
      </w:r>
      <w:proofErr w:type="spellStart"/>
      <w:r>
        <w:rPr>
          <w:i/>
        </w:rPr>
        <w:t>que</w:t>
      </w:r>
      <w:proofErr w:type="spellEnd"/>
      <w:r>
        <w:rPr>
          <w:i/>
        </w:rPr>
        <w:t xml:space="preserve"> </w:t>
      </w:r>
      <w:proofErr w:type="spellStart"/>
      <w:r>
        <w:rPr>
          <w:i/>
        </w:rPr>
        <w:t>vous</w:t>
      </w:r>
      <w:proofErr w:type="spellEnd"/>
      <w:r>
        <w:rPr>
          <w:i/>
        </w:rPr>
        <w:t xml:space="preserve"> </w:t>
      </w:r>
      <w:proofErr w:type="spellStart"/>
      <w:r>
        <w:rPr>
          <w:i/>
        </w:rPr>
        <w:t>avés</w:t>
      </w:r>
      <w:proofErr w:type="spellEnd"/>
      <w:r>
        <w:rPr>
          <w:i/>
        </w:rPr>
        <w:t xml:space="preserve"> </w:t>
      </w:r>
      <w:proofErr w:type="spellStart"/>
      <w:r>
        <w:rPr>
          <w:i/>
        </w:rPr>
        <w:t>oï</w:t>
      </w:r>
      <w:proofErr w:type="spellEnd"/>
      <w:r>
        <w:rPr>
          <w:i/>
        </w:rPr>
        <w:t xml:space="preserve"> </w:t>
      </w:r>
      <w:proofErr w:type="spellStart"/>
      <w:r>
        <w:rPr>
          <w:i/>
        </w:rPr>
        <w:t>et</w:t>
      </w:r>
      <w:proofErr w:type="spellEnd"/>
      <w:r>
        <w:rPr>
          <w:i/>
        </w:rPr>
        <w:t xml:space="preserve"> </w:t>
      </w:r>
      <w:proofErr w:type="spellStart"/>
      <w:r>
        <w:rPr>
          <w:i/>
        </w:rPr>
        <w:t>entendu</w:t>
      </w:r>
      <w:proofErr w:type="spellEnd"/>
      <w:r>
        <w:t xml:space="preserve">) chiedendo la sua complicità e al tempo stesso mirando al suo divertimento; ma piuttosto che pensare solo alla classe </w:t>
      </w:r>
      <w:proofErr w:type="spellStart"/>
      <w:r>
        <w:t>medio-bassa</w:t>
      </w:r>
      <w:proofErr w:type="spellEnd"/>
      <w:r>
        <w:t xml:space="preserve"> come vuole </w:t>
      </w:r>
      <w:proofErr w:type="spellStart"/>
      <w:r>
        <w:t>Du</w:t>
      </w:r>
      <w:proofErr w:type="spellEnd"/>
      <w:r>
        <w:t xml:space="preserve"> </w:t>
      </w:r>
      <w:proofErr w:type="spellStart"/>
      <w:r>
        <w:t>Bruck</w:t>
      </w:r>
      <w:proofErr w:type="spellEnd"/>
      <w:r>
        <w:t xml:space="preserve">, bisognerà allargare l’uditorio della </w:t>
      </w:r>
      <w:proofErr w:type="spellStart"/>
      <w:r>
        <w:rPr>
          <w:i/>
        </w:rPr>
        <w:t>chantefable</w:t>
      </w:r>
      <w:proofErr w:type="spellEnd"/>
      <w:r>
        <w:t xml:space="preserve"> e ammettere anche un pubblico colto, di scuola in grado di apprezzare la parodia della letteratura seria cortese, quello stesso cui si rivolgevano i trovieri dei </w:t>
      </w:r>
      <w:proofErr w:type="spellStart"/>
      <w:r>
        <w:rPr>
          <w:i/>
        </w:rPr>
        <w:t>puys</w:t>
      </w:r>
      <w:proofErr w:type="spellEnd"/>
      <w:r>
        <w:rPr>
          <w:i/>
        </w:rPr>
        <w:t xml:space="preserve"> </w:t>
      </w:r>
      <w:r>
        <w:t xml:space="preserve">letterari di cui l’anonimo faceva verosimilmente parte, e che egli </w:t>
      </w:r>
      <w:r>
        <w:lastRenderedPageBreak/>
        <w:t xml:space="preserve">apostrofa in qualità di </w:t>
      </w:r>
      <w:proofErr w:type="spellStart"/>
      <w:r>
        <w:rPr>
          <w:i/>
        </w:rPr>
        <w:t>roi</w:t>
      </w:r>
      <w:proofErr w:type="spellEnd"/>
      <w:r>
        <w:rPr>
          <w:i/>
        </w:rPr>
        <w:t xml:space="preserve"> del siecle</w:t>
      </w:r>
      <w:r>
        <w:t xml:space="preserve"> nel discorso sul Paradiso e sull’Inferno del cap. </w:t>
      </w:r>
      <w:proofErr w:type="spellStart"/>
      <w:r>
        <w:t>VI</w:t>
      </w:r>
      <w:proofErr w:type="spellEnd"/>
      <w:r>
        <w:rPr>
          <w:rStyle w:val="Rimandonotaapidipagina"/>
        </w:rPr>
        <w:footnoteReference w:id="29"/>
      </w:r>
      <w:r>
        <w:t xml:space="preserve">. D’altra parte a questo pubblico di laici, non coltissimo ma desideroso di imparare e comunque dell’ ambiente urbano della </w:t>
      </w:r>
      <w:proofErr w:type="spellStart"/>
      <w:r>
        <w:t>Piccardia</w:t>
      </w:r>
      <w:proofErr w:type="spellEnd"/>
      <w:r>
        <w:t xml:space="preserve">, risulta rivolto il manoscritto che tramanda la </w:t>
      </w:r>
      <w:proofErr w:type="spellStart"/>
      <w:r>
        <w:rPr>
          <w:i/>
        </w:rPr>
        <w:t>chantefable</w:t>
      </w:r>
      <w:proofErr w:type="spellEnd"/>
      <w:r>
        <w:rPr>
          <w:rStyle w:val="Rimandonotaapidipagina"/>
        </w:rPr>
        <w:footnoteReference w:id="30"/>
      </w:r>
      <w:r>
        <w:t>.</w:t>
      </w:r>
    </w:p>
    <w:p w:rsidR="00DD4B92" w:rsidRDefault="00DD4B92" w:rsidP="00DD4B92">
      <w:pPr>
        <w:spacing w:line="360" w:lineRule="auto"/>
        <w:ind w:firstLine="708"/>
        <w:jc w:val="both"/>
      </w:pPr>
      <w:r>
        <w:t xml:space="preserve">Appare allora significativo che in un articolo passato per lo più inosservato, </w:t>
      </w:r>
      <w:proofErr w:type="spellStart"/>
      <w:r>
        <w:t>Blakey</w:t>
      </w:r>
      <w:proofErr w:type="spellEnd"/>
      <w:r>
        <w:t xml:space="preserve"> sulla base di una rilettura attenta del manoscritto ai raggi ultravioletti e quindi della presenza della lezione d’</w:t>
      </w:r>
      <w:proofErr w:type="spellStart"/>
      <w:r>
        <w:rPr>
          <w:i/>
        </w:rPr>
        <w:t>escu</w:t>
      </w:r>
      <w:proofErr w:type="spellEnd"/>
      <w:r>
        <w:t xml:space="preserve"> al capitolo XXIV, abbia proposto una datazione almeno successiva agli anni 1266-1270 quando l’</w:t>
      </w:r>
      <w:proofErr w:type="spellStart"/>
      <w:r>
        <w:rPr>
          <w:i/>
        </w:rPr>
        <w:t>escu</w:t>
      </w:r>
      <w:proofErr w:type="spellEnd"/>
      <w:r>
        <w:t xml:space="preserve"> entra in scena sotto il regno di Luigi IX</w:t>
      </w:r>
      <w:r>
        <w:rPr>
          <w:rStyle w:val="Rimandonotaapidipagina"/>
        </w:rPr>
        <w:footnoteReference w:id="31"/>
      </w:r>
      <w:r>
        <w:t>.</w:t>
      </w:r>
    </w:p>
    <w:p w:rsidR="00DD4B92" w:rsidRDefault="00DD4B92" w:rsidP="00DD4B92">
      <w:pPr>
        <w:spacing w:line="360" w:lineRule="auto"/>
        <w:ind w:firstLine="708"/>
        <w:jc w:val="both"/>
      </w:pPr>
      <w:r>
        <w:t xml:space="preserve">La parodia come cifra stilistica e contenutistica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non determina solo la destrutturazione della tradizione letteraria, ma consente anche il rifiuto di qualsiasi ideologia precostituita e di scrittura a tesi,  attraverso la rappresentazione dello scarto e dell’alterità</w:t>
      </w:r>
      <w:r>
        <w:rPr>
          <w:rStyle w:val="Rimandonotaapidipagina"/>
        </w:rPr>
        <w:footnoteReference w:id="32"/>
      </w:r>
      <w:r>
        <w:t>,  e quindi  del relativismo culturale incarnato proprio dai due protagonisti</w:t>
      </w:r>
      <w:r>
        <w:rPr>
          <w:rStyle w:val="Rimandonotaapidipagina"/>
        </w:rPr>
        <w:footnoteReference w:id="33"/>
      </w:r>
      <w:r>
        <w:t xml:space="preserve">: essi si amano nonostante le apparenti differenze sociali (solo alla fine si scoprirà che </w:t>
      </w:r>
      <w:proofErr w:type="spellStart"/>
      <w:r>
        <w:t>Nicolette</w:t>
      </w:r>
      <w:proofErr w:type="spellEnd"/>
      <w:r>
        <w:t xml:space="preserve"> è figlia del re arabo di Cartagena) e soprattutto le loro differenti origini, anch’esse interpretate secondo il ben collaudato sistema di inversione, come rivelano i loro nomi. Infatti </w:t>
      </w:r>
      <w:proofErr w:type="spellStart"/>
      <w:r>
        <w:t>Aucassin</w:t>
      </w:r>
      <w:proofErr w:type="spellEnd"/>
      <w:r>
        <w:t xml:space="preserve"> è cristiano ma porta il nome arabo Al </w:t>
      </w:r>
      <w:proofErr w:type="spellStart"/>
      <w:r>
        <w:t>Kasim</w:t>
      </w:r>
      <w:proofErr w:type="spellEnd"/>
      <w:r>
        <w:t xml:space="preserve"> del re di Cordova tra il 1019 e il 1021; lei invece saracena poi battezzata, ha un nome cristiano che rinvia a San Nicola</w:t>
      </w:r>
      <w:r>
        <w:rPr>
          <w:rStyle w:val="Rimandonotaapidipagina"/>
        </w:rPr>
        <w:footnoteReference w:id="34"/>
      </w:r>
      <w:r>
        <w:t xml:space="preserve">. </w:t>
      </w:r>
    </w:p>
    <w:p w:rsidR="00DD4B92" w:rsidRDefault="00DD4B92" w:rsidP="00DD4B92">
      <w:pPr>
        <w:spacing w:line="360" w:lineRule="auto"/>
        <w:ind w:firstLine="708"/>
        <w:jc w:val="both"/>
      </w:pPr>
      <w:r>
        <w:t xml:space="preserve">Se allora l’ignoranza iniziale sulle origini di Nicolette  e il </w:t>
      </w:r>
      <w:proofErr w:type="spellStart"/>
      <w:r>
        <w:t>disvelamento</w:t>
      </w:r>
      <w:proofErr w:type="spellEnd"/>
      <w:r>
        <w:t xml:space="preserve"> finale pongono la ‘questione araba’ e appaiono come metafora per il dialogo e la differenza</w:t>
      </w:r>
      <w:r>
        <w:rPr>
          <w:rStyle w:val="Rimandonotaapidipagina"/>
        </w:rPr>
        <w:footnoteReference w:id="35"/>
      </w:r>
      <w:r>
        <w:t>,  tuttavia lo svolgimento della vicenda tra i due protagonisti non farebbe altro che  indicare la tolleranza dell’alterità come condizione primaria dell’essere e della scrittura, ma anche del piacere e della conoscenza tra due mondi</w:t>
      </w:r>
      <w:r>
        <w:rPr>
          <w:rStyle w:val="Rimandonotaapidipagina"/>
        </w:rPr>
        <w:footnoteReference w:id="36"/>
      </w:r>
      <w:r>
        <w:t>.</w:t>
      </w:r>
    </w:p>
    <w:p w:rsidR="00DD4B92" w:rsidRDefault="00DD4B92" w:rsidP="00DD4B92">
      <w:pPr>
        <w:spacing w:line="360" w:lineRule="auto"/>
        <w:ind w:firstLine="708"/>
        <w:jc w:val="both"/>
      </w:pPr>
      <w:r>
        <w:t xml:space="preserve">Tuttavia dietro i nomi dei protagonisti potrebbero celarsi anche altri riferimenti secondo la tecnica collaudata del </w:t>
      </w:r>
      <w:r>
        <w:rPr>
          <w:i/>
        </w:rPr>
        <w:t>pastiche</w:t>
      </w:r>
      <w:r>
        <w:t xml:space="preserve">. Infatti la presenza nella </w:t>
      </w:r>
      <w:proofErr w:type="spellStart"/>
      <w:r>
        <w:rPr>
          <w:i/>
        </w:rPr>
        <w:t>chantefable</w:t>
      </w:r>
      <w:proofErr w:type="spellEnd"/>
      <w:r>
        <w:t xml:space="preserve"> di motivi riconducibili al mondo provenzale a partire dalla geografia -  la vicenda infatti prende il via a </w:t>
      </w:r>
      <w:proofErr w:type="spellStart"/>
      <w:r>
        <w:t>Beaucaire</w:t>
      </w:r>
      <w:proofErr w:type="spellEnd"/>
      <w:r>
        <w:t xml:space="preserve"> sul Rodano </w:t>
      </w:r>
      <w:r>
        <w:lastRenderedPageBreak/>
        <w:t>e lì si conclude</w:t>
      </w:r>
      <w:r>
        <w:rPr>
          <w:rStyle w:val="Rimandonotaapidipagina"/>
        </w:rPr>
        <w:footnoteReference w:id="37"/>
      </w:r>
      <w:r>
        <w:t xml:space="preserve"> - ha spinto </w:t>
      </w:r>
      <w:proofErr w:type="spellStart"/>
      <w:r>
        <w:t>Dufournet</w:t>
      </w:r>
      <w:proofErr w:type="spellEnd"/>
      <w:r>
        <w:t xml:space="preserve"> a ulteriormente indagare se dietro i nomi dei due protagonisti si possano intravedere anche altri significati compatibili con tale contesto: così </w:t>
      </w:r>
      <w:proofErr w:type="spellStart"/>
      <w:r>
        <w:t>Aucassin</w:t>
      </w:r>
      <w:proofErr w:type="spellEnd"/>
      <w:r>
        <w:t xml:space="preserve"> sarebbe un diminutivo da </w:t>
      </w:r>
      <w:proofErr w:type="spellStart"/>
      <w:r>
        <w:rPr>
          <w:i/>
        </w:rPr>
        <w:t>aucassa</w:t>
      </w:r>
      <w:proofErr w:type="spellEnd"/>
      <w:r>
        <w:rPr>
          <w:i/>
        </w:rPr>
        <w:t>,</w:t>
      </w:r>
      <w:r>
        <w:t xml:space="preserve"> a sua volta derivato da </w:t>
      </w:r>
      <w:proofErr w:type="spellStart"/>
      <w:r>
        <w:rPr>
          <w:i/>
        </w:rPr>
        <w:t>auca</w:t>
      </w:r>
      <w:proofErr w:type="spellEnd"/>
      <w:r>
        <w:t xml:space="preserve">, quindi ‘oca’, animale densamente connotato; mentre </w:t>
      </w:r>
      <w:proofErr w:type="spellStart"/>
      <w:r>
        <w:t>Nicolette</w:t>
      </w:r>
      <w:proofErr w:type="spellEnd"/>
      <w:r>
        <w:t xml:space="preserve"> discenderebbe da </w:t>
      </w:r>
      <w:proofErr w:type="spellStart"/>
      <w:r>
        <w:rPr>
          <w:i/>
        </w:rPr>
        <w:t>nicola</w:t>
      </w:r>
      <w:proofErr w:type="spellEnd"/>
      <w:r>
        <w:t xml:space="preserve">, anch’esso sentito come diminutivo dell’occitanico </w:t>
      </w:r>
      <w:proofErr w:type="spellStart"/>
      <w:r>
        <w:rPr>
          <w:i/>
        </w:rPr>
        <w:t>nica</w:t>
      </w:r>
      <w:proofErr w:type="spellEnd"/>
      <w:r>
        <w:rPr>
          <w:i/>
        </w:rPr>
        <w:t>,</w:t>
      </w:r>
      <w:r>
        <w:t xml:space="preserve"> e usato in espressioni popolari con il significato di </w:t>
      </w:r>
      <w:proofErr w:type="spellStart"/>
      <w:r>
        <w:rPr>
          <w:i/>
        </w:rPr>
        <w:t>faire</w:t>
      </w:r>
      <w:proofErr w:type="spellEnd"/>
      <w:r>
        <w:rPr>
          <w:i/>
        </w:rPr>
        <w:t xml:space="preserve"> la </w:t>
      </w:r>
      <w:proofErr w:type="spellStart"/>
      <w:r>
        <w:rPr>
          <w:i/>
        </w:rPr>
        <w:t>nique</w:t>
      </w:r>
      <w:proofErr w:type="spellEnd"/>
      <w:r>
        <w:t>, quindi ‘fare lo sberleffo a qualcuno’</w:t>
      </w:r>
      <w:r>
        <w:rPr>
          <w:rStyle w:val="Rimandonotaapidipagina"/>
        </w:rPr>
        <w:footnoteReference w:id="38"/>
      </w:r>
      <w:r>
        <w:t xml:space="preserve">. </w:t>
      </w:r>
    </w:p>
    <w:p w:rsidR="00DD4B92" w:rsidRDefault="00DD4B92" w:rsidP="00DD4B92">
      <w:pPr>
        <w:spacing w:line="360" w:lineRule="auto"/>
        <w:ind w:firstLine="708"/>
        <w:jc w:val="both"/>
      </w:pPr>
      <w:r>
        <w:t xml:space="preserve">D’altra parte al mondo meridionale e in particolare alla crociata contro gli albigesi sembrano rinviare secondo </w:t>
      </w:r>
      <w:proofErr w:type="spellStart"/>
      <w:r>
        <w:t>Griffin</w:t>
      </w:r>
      <w:proofErr w:type="spellEnd"/>
      <w:r>
        <w:t xml:space="preserve"> il riferimento a </w:t>
      </w:r>
      <w:proofErr w:type="spellStart"/>
      <w:r>
        <w:t>Beaucaire</w:t>
      </w:r>
      <w:proofErr w:type="spellEnd"/>
      <w:r>
        <w:t xml:space="preserve"> che fu assediata nel maggio 1216 da Simon de </w:t>
      </w:r>
      <w:proofErr w:type="spellStart"/>
      <w:r>
        <w:t>Montfort</w:t>
      </w:r>
      <w:proofErr w:type="spellEnd"/>
      <w:r>
        <w:t xml:space="preserve"> con 10.000 dei suoi uomini, lo stesso numero degli assedianti di </w:t>
      </w:r>
      <w:proofErr w:type="spellStart"/>
      <w:r>
        <w:t>Beaucaire</w:t>
      </w:r>
      <w:proofErr w:type="spellEnd"/>
      <w:r>
        <w:t xml:space="preserve"> in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Anche le personalità del conte </w:t>
      </w:r>
      <w:proofErr w:type="spellStart"/>
      <w:r>
        <w:t>Garin</w:t>
      </w:r>
      <w:proofErr w:type="spellEnd"/>
      <w:r>
        <w:t xml:space="preserve"> e di suo figlio </w:t>
      </w:r>
      <w:proofErr w:type="spellStart"/>
      <w:r>
        <w:t>Aucassin</w:t>
      </w:r>
      <w:proofErr w:type="spellEnd"/>
      <w:r>
        <w:t xml:space="preserve">, come le loro azioni, potrebbero essere ispirate a quelle di Raimondo </w:t>
      </w:r>
      <w:proofErr w:type="spellStart"/>
      <w:r>
        <w:t>VI</w:t>
      </w:r>
      <w:proofErr w:type="spellEnd"/>
      <w:r>
        <w:t>, protettore del catarismo, e di suo figlio Raimondo VII</w:t>
      </w:r>
      <w:r>
        <w:rPr>
          <w:rStyle w:val="Rimandonotaapidipagina"/>
        </w:rPr>
        <w:footnoteReference w:id="39"/>
      </w:r>
      <w:r>
        <w:t>.</w:t>
      </w:r>
    </w:p>
    <w:p w:rsidR="00DD4B92" w:rsidRDefault="00DD4B92" w:rsidP="00DD4B92">
      <w:pPr>
        <w:spacing w:line="360" w:lineRule="auto"/>
        <w:ind w:firstLine="708"/>
        <w:jc w:val="both"/>
      </w:pPr>
      <w:r>
        <w:t xml:space="preserve">Alla luce di tale complessa interpretazione  e delle plurivoche implicazioni sottese, così come del ricorso continuo nella </w:t>
      </w:r>
      <w:proofErr w:type="spellStart"/>
      <w:r>
        <w:rPr>
          <w:i/>
        </w:rPr>
        <w:t>chantefable</w:t>
      </w:r>
      <w:proofErr w:type="spellEnd"/>
      <w:r>
        <w:rPr>
          <w:i/>
        </w:rPr>
        <w:t xml:space="preserve"> </w:t>
      </w:r>
      <w:r>
        <w:t xml:space="preserve">a motivi e modalità del discorso lirico, appare allora necessario approfondire l’indagine sul senso della ripresa parodica nella </w:t>
      </w:r>
      <w:proofErr w:type="spellStart"/>
      <w:r>
        <w:rPr>
          <w:i/>
        </w:rPr>
        <w:t>chantefable</w:t>
      </w:r>
      <w:proofErr w:type="spellEnd"/>
      <w:r>
        <w:rPr>
          <w:i/>
        </w:rPr>
        <w:t xml:space="preserve"> </w:t>
      </w:r>
      <w:r>
        <w:t xml:space="preserve">di certi generi lirici che ad esso appartengono, quasi tutti proprî a entrambe le tradizioni letterarie galloromanze, ripresa già segnalata dalla critica ma negata frettolosamente da </w:t>
      </w:r>
      <w:proofErr w:type="spellStart"/>
      <w:r>
        <w:t>Ménard</w:t>
      </w:r>
      <w:proofErr w:type="spellEnd"/>
      <w:r>
        <w:rPr>
          <w:rStyle w:val="Rimandonotaapidipagina"/>
        </w:rPr>
        <w:footnoteReference w:id="40"/>
      </w:r>
      <w:r>
        <w:t xml:space="preserve"> e poi ridimensionata da </w:t>
      </w:r>
      <w:proofErr w:type="spellStart"/>
      <w:r>
        <w:t>Carmona</w:t>
      </w:r>
      <w:proofErr w:type="spellEnd"/>
      <w:r>
        <w:t>, che attribuisce alle sezioni in versi solo una funzione lirica</w:t>
      </w:r>
      <w:r>
        <w:rPr>
          <w:rStyle w:val="Rimandonotaapidipagina"/>
        </w:rPr>
        <w:footnoteReference w:id="41"/>
      </w:r>
      <w:r>
        <w:t>.</w:t>
      </w:r>
    </w:p>
    <w:p w:rsidR="00DD4B92" w:rsidRDefault="00DD4B92" w:rsidP="00DD4B92">
      <w:pPr>
        <w:spacing w:line="360" w:lineRule="auto"/>
        <w:ind w:firstLine="708"/>
        <w:jc w:val="both"/>
      </w:pPr>
      <w:r>
        <w:t xml:space="preserve">In effetti il lamento di </w:t>
      </w:r>
      <w:proofErr w:type="spellStart"/>
      <w:r>
        <w:t>Nicolette</w:t>
      </w:r>
      <w:proofErr w:type="spellEnd"/>
      <w:r>
        <w:t xml:space="preserve"> rinchiusa nella torre al cap. V sembra evocare le </w:t>
      </w:r>
      <w:proofErr w:type="spellStart"/>
      <w:r>
        <w:rPr>
          <w:i/>
        </w:rPr>
        <w:t>chansons</w:t>
      </w:r>
      <w:proofErr w:type="spellEnd"/>
      <w:r>
        <w:rPr>
          <w:i/>
        </w:rPr>
        <w:t xml:space="preserve"> de </w:t>
      </w:r>
      <w:proofErr w:type="spellStart"/>
      <w:r>
        <w:rPr>
          <w:i/>
        </w:rPr>
        <w:t>toile</w:t>
      </w:r>
      <w:proofErr w:type="spellEnd"/>
      <w:r>
        <w:t xml:space="preserve"> o le canzoni di malmaritata, benché esso si concluda con il deciso proponimento della protagonista di uscire di prigione se le si offrirà l’occasione</w:t>
      </w:r>
      <w:r>
        <w:rPr>
          <w:rStyle w:val="Rimandonotaapidipagina"/>
        </w:rPr>
        <w:footnoteReference w:id="42"/>
      </w:r>
      <w:r>
        <w:t xml:space="preserve">. Invece il canto di </w:t>
      </w:r>
      <w:proofErr w:type="spellStart"/>
      <w:r>
        <w:t>Aucassin</w:t>
      </w:r>
      <w:proofErr w:type="spellEnd"/>
      <w:r>
        <w:t xml:space="preserve"> all</w:t>
      </w:r>
      <w:r>
        <w:rPr>
          <w:i/>
        </w:rPr>
        <w:t>’</w:t>
      </w:r>
      <w:proofErr w:type="spellStart"/>
      <w:r>
        <w:rPr>
          <w:i/>
        </w:rPr>
        <w:t>estoilete</w:t>
      </w:r>
      <w:proofErr w:type="spellEnd"/>
      <w:r>
        <w:t xml:space="preserve"> al cap. XXV è stato identificato con una </w:t>
      </w:r>
      <w:proofErr w:type="spellStart"/>
      <w:r>
        <w:rPr>
          <w:i/>
        </w:rPr>
        <w:t>sotte-chanson</w:t>
      </w:r>
      <w:proofErr w:type="spellEnd"/>
      <w:r>
        <w:t xml:space="preserve">, e tale definizione si può accogliere solo nel senso di parodia del </w:t>
      </w:r>
      <w:proofErr w:type="spellStart"/>
      <w:r>
        <w:rPr>
          <w:i/>
        </w:rPr>
        <w:t>grand</w:t>
      </w:r>
      <w:proofErr w:type="spellEnd"/>
      <w:r>
        <w:rPr>
          <w:i/>
        </w:rPr>
        <w:t xml:space="preserve"> </w:t>
      </w:r>
      <w:proofErr w:type="spellStart"/>
      <w:r>
        <w:rPr>
          <w:i/>
        </w:rPr>
        <w:t>chant</w:t>
      </w:r>
      <w:proofErr w:type="spellEnd"/>
      <w:r>
        <w:t xml:space="preserve"> intonato dall’amante</w:t>
      </w:r>
      <w:r>
        <w:rPr>
          <w:rStyle w:val="Rimandonotaapidipagina"/>
        </w:rPr>
        <w:footnoteReference w:id="43"/>
      </w:r>
      <w:r>
        <w:t>.</w:t>
      </w:r>
    </w:p>
    <w:p w:rsidR="00DD4B92" w:rsidRDefault="00DD4B92" w:rsidP="00DD4B92">
      <w:pPr>
        <w:spacing w:line="360" w:lineRule="auto"/>
        <w:ind w:firstLine="708"/>
        <w:jc w:val="both"/>
      </w:pPr>
      <w:r>
        <w:t xml:space="preserve">Quanto all’alba, i motivi che la connotano sono ripresi e distribuiti  lungo i capitoli XII-XVI tra sezioni in versi e sezioni in prosa, e anche in questo caso si osserva la parodia dei caratteri comuni al genere e il rovesciamento dei ruoli. Infatti </w:t>
      </w:r>
      <w:proofErr w:type="spellStart"/>
      <w:r>
        <w:t>Aucassin</w:t>
      </w:r>
      <w:proofErr w:type="spellEnd"/>
      <w:r>
        <w:t xml:space="preserve"> e </w:t>
      </w:r>
      <w:proofErr w:type="spellStart"/>
      <w:r>
        <w:t>Nicolette</w:t>
      </w:r>
      <w:proofErr w:type="spellEnd"/>
      <w:r>
        <w:t xml:space="preserve"> non hanno passato la notte insieme, non discutono circa il piacere derivante dal loro amore, piuttosto sono dubbiosi del loro sentimento, non si scambiano promesse circa il loro futuro, infine è </w:t>
      </w:r>
      <w:proofErr w:type="spellStart"/>
      <w:r>
        <w:t>Nicolette</w:t>
      </w:r>
      <w:proofErr w:type="spellEnd"/>
      <w:r>
        <w:t xml:space="preserve"> ad andarsene </w:t>
      </w:r>
      <w:r>
        <w:lastRenderedPageBreak/>
        <w:t xml:space="preserve">senza mostrare riluttanza, mentre </w:t>
      </w:r>
      <w:proofErr w:type="spellStart"/>
      <w:r>
        <w:t>Aucassin</w:t>
      </w:r>
      <w:proofErr w:type="spellEnd"/>
      <w:r>
        <w:t xml:space="preserve"> esprime rimpianto e piange; lo stesso canto della </w:t>
      </w:r>
      <w:proofErr w:type="spellStart"/>
      <w:r>
        <w:rPr>
          <w:i/>
        </w:rPr>
        <w:t>gaite</w:t>
      </w:r>
      <w:proofErr w:type="spellEnd"/>
      <w:r>
        <w:rPr>
          <w:i/>
        </w:rPr>
        <w:t xml:space="preserve"> </w:t>
      </w:r>
      <w:r>
        <w:t xml:space="preserve">che si legge nel cap. XV e che di solito si rivolgeva all’uomo, inizia invece con un elogio di </w:t>
      </w:r>
      <w:proofErr w:type="spellStart"/>
      <w:r>
        <w:t>Nicolette</w:t>
      </w:r>
      <w:proofErr w:type="spellEnd"/>
      <w:r>
        <w:t xml:space="preserve"> secondo lo stile cortese, ma si conclude con un avvertimento alla fanciulla in modo non letterario, quasi fosse un telegramma</w:t>
      </w:r>
      <w:r>
        <w:rPr>
          <w:rStyle w:val="Rimandonotaapidipagina"/>
        </w:rPr>
        <w:footnoteReference w:id="44"/>
      </w:r>
      <w:r>
        <w:t>.</w:t>
      </w:r>
    </w:p>
    <w:p w:rsidR="00DD4B92" w:rsidRDefault="00DD4B92" w:rsidP="00DD4B92">
      <w:pPr>
        <w:spacing w:line="360" w:lineRule="auto"/>
        <w:ind w:firstLine="708"/>
        <w:jc w:val="both"/>
      </w:pPr>
      <w:r>
        <w:t xml:space="preserve">Anche altri motivi della </w:t>
      </w:r>
      <w:proofErr w:type="spellStart"/>
      <w:r>
        <w:rPr>
          <w:i/>
        </w:rPr>
        <w:t>chantefable</w:t>
      </w:r>
      <w:proofErr w:type="spellEnd"/>
      <w:r>
        <w:t xml:space="preserve"> sono stati ricondotti alla lirica di tradizione trobadorica, come il riferimento alla primavera e al canto degli uccelli nei capp. XX, XXVI e XXXIX</w:t>
      </w:r>
      <w:r>
        <w:rPr>
          <w:rStyle w:val="Rimandonotaapidipagina"/>
        </w:rPr>
        <w:footnoteReference w:id="45"/>
      </w:r>
      <w:r>
        <w:t xml:space="preserve">; e addirittura per Rea l’alternanza tra versi fatti di musica e prosa sarebbe da ricondurre alla pratica testuale delle </w:t>
      </w:r>
      <w:proofErr w:type="spellStart"/>
      <w:r>
        <w:rPr>
          <w:i/>
        </w:rPr>
        <w:t>vidas</w:t>
      </w:r>
      <w:proofErr w:type="spellEnd"/>
      <w:r>
        <w:t xml:space="preserve"> e delle </w:t>
      </w:r>
      <w:proofErr w:type="spellStart"/>
      <w:r>
        <w:rPr>
          <w:i/>
        </w:rPr>
        <w:t>razos</w:t>
      </w:r>
      <w:proofErr w:type="spellEnd"/>
      <w:r>
        <w:t xml:space="preserve">, come assicurano  le frasi formulari quali  </w:t>
      </w:r>
      <w:proofErr w:type="spellStart"/>
      <w:r>
        <w:rPr>
          <w:i/>
        </w:rPr>
        <w:t>Aucassin</w:t>
      </w:r>
      <w:proofErr w:type="spellEnd"/>
      <w:r>
        <w:rPr>
          <w:i/>
        </w:rPr>
        <w:t xml:space="preserve"> fu de </w:t>
      </w:r>
      <w:proofErr w:type="spellStart"/>
      <w:r>
        <w:rPr>
          <w:i/>
        </w:rPr>
        <w:t>Biaucaire</w:t>
      </w:r>
      <w:proofErr w:type="spellEnd"/>
      <w:r>
        <w:rPr>
          <w:i/>
        </w:rPr>
        <w:t xml:space="preserve"> /d’un </w:t>
      </w:r>
      <w:proofErr w:type="spellStart"/>
      <w:r>
        <w:rPr>
          <w:i/>
        </w:rPr>
        <w:t>castel</w:t>
      </w:r>
      <w:proofErr w:type="spellEnd"/>
      <w:r>
        <w:t xml:space="preserve"> </w:t>
      </w:r>
      <w:r>
        <w:rPr>
          <w:i/>
        </w:rPr>
        <w:t xml:space="preserve">de bel </w:t>
      </w:r>
      <w:proofErr w:type="spellStart"/>
      <w:r>
        <w:rPr>
          <w:i/>
        </w:rPr>
        <w:t>repaire</w:t>
      </w:r>
      <w:proofErr w:type="spellEnd"/>
      <w:r>
        <w:t xml:space="preserve"> (cap. III) e le formule di transizione del tipo </w:t>
      </w:r>
      <w:proofErr w:type="spellStart"/>
      <w:r>
        <w:rPr>
          <w:i/>
        </w:rPr>
        <w:t>Quant</w:t>
      </w:r>
      <w:proofErr w:type="spellEnd"/>
      <w:r>
        <w:rPr>
          <w:i/>
        </w:rPr>
        <w:t xml:space="preserve"> </w:t>
      </w:r>
      <w:proofErr w:type="spellStart"/>
      <w:r>
        <w:rPr>
          <w:i/>
        </w:rPr>
        <w:t>Aucassins</w:t>
      </w:r>
      <w:proofErr w:type="spellEnd"/>
      <w:r>
        <w:rPr>
          <w:i/>
        </w:rPr>
        <w:t xml:space="preserve"> </w:t>
      </w:r>
      <w:proofErr w:type="spellStart"/>
      <w:r>
        <w:rPr>
          <w:i/>
        </w:rPr>
        <w:t>oï</w:t>
      </w:r>
      <w:proofErr w:type="spellEnd"/>
      <w:r>
        <w:rPr>
          <w:i/>
        </w:rPr>
        <w:t xml:space="preserve"> dire </w:t>
      </w:r>
      <w:proofErr w:type="spellStart"/>
      <w:r>
        <w:rPr>
          <w:i/>
        </w:rPr>
        <w:t>Nicolete</w:t>
      </w:r>
      <w:proofErr w:type="spellEnd"/>
      <w:r>
        <w:rPr>
          <w:i/>
        </w:rPr>
        <w:t xml:space="preserve"> </w:t>
      </w:r>
      <w:proofErr w:type="spellStart"/>
      <w:r>
        <w:rPr>
          <w:i/>
        </w:rPr>
        <w:t>que</w:t>
      </w:r>
      <w:proofErr w:type="spellEnd"/>
      <w:r>
        <w:t xml:space="preserve"> … (cap. XIV), proprie a quel tipo di composizioni</w:t>
      </w:r>
      <w:r>
        <w:rPr>
          <w:rStyle w:val="Rimandonotaapidipagina"/>
        </w:rPr>
        <w:footnoteReference w:id="46"/>
      </w:r>
      <w:r>
        <w:t>.</w:t>
      </w:r>
    </w:p>
    <w:p w:rsidR="00DD4B92" w:rsidRDefault="00DD4B92" w:rsidP="00DD4B92">
      <w:pPr>
        <w:spacing w:line="360" w:lineRule="auto"/>
        <w:ind w:firstLine="708"/>
        <w:jc w:val="both"/>
      </w:pPr>
      <w:r>
        <w:t xml:space="preserve">Tuttavia il genere lirico che appare più frequentemente evocato nella </w:t>
      </w:r>
      <w:proofErr w:type="spellStart"/>
      <w:r>
        <w:rPr>
          <w:i/>
        </w:rPr>
        <w:t>chantefable</w:t>
      </w:r>
      <w:proofErr w:type="spellEnd"/>
      <w:r>
        <w:rPr>
          <w:i/>
        </w:rPr>
        <w:t xml:space="preserve"> </w:t>
      </w:r>
      <w:r>
        <w:t>è la pastorella, e nonostante ciò essa non è stato oggetto sinora di uno studio specifico.</w:t>
      </w:r>
    </w:p>
    <w:p w:rsidR="00DD4B92" w:rsidRDefault="00DD4B92" w:rsidP="00DD4B92">
      <w:pPr>
        <w:spacing w:line="360" w:lineRule="auto"/>
        <w:ind w:firstLine="708"/>
        <w:jc w:val="both"/>
      </w:pPr>
      <w:r>
        <w:t xml:space="preserve">I pastori, cui va aggiunto anche il </w:t>
      </w:r>
      <w:proofErr w:type="spellStart"/>
      <w:r>
        <w:rPr>
          <w:i/>
        </w:rPr>
        <w:t>vilain</w:t>
      </w:r>
      <w:proofErr w:type="spellEnd"/>
      <w:r>
        <w:rPr>
          <w:i/>
        </w:rPr>
        <w:t xml:space="preserve"> </w:t>
      </w:r>
      <w:r>
        <w:t xml:space="preserve">dalle mostruose fattezze del cap. XXIV, hanno piena dignità di azione e di parola soprattutto nella </w:t>
      </w:r>
      <w:proofErr w:type="spellStart"/>
      <w:r>
        <w:rPr>
          <w:i/>
        </w:rPr>
        <w:t>chantefable</w:t>
      </w:r>
      <w:proofErr w:type="spellEnd"/>
      <w:r>
        <w:t xml:space="preserve">. Essi entrano in scena nel cap. XVIII quando </w:t>
      </w:r>
      <w:proofErr w:type="spellStart"/>
      <w:r>
        <w:t>Nicolette</w:t>
      </w:r>
      <w:proofErr w:type="spellEnd"/>
      <w:r>
        <w:t xml:space="preserve"> in fuga li incontra e li prega di riferire ad </w:t>
      </w:r>
      <w:proofErr w:type="spellStart"/>
      <w:r>
        <w:t>Aucassin</w:t>
      </w:r>
      <w:proofErr w:type="spellEnd"/>
      <w:r>
        <w:t xml:space="preserve"> che essi ben conoscono, un messaggio metaforico: una bestia di gran valore, cioè se stessa, e capace di guarire dai mali lo stesso </w:t>
      </w:r>
      <w:proofErr w:type="spellStart"/>
      <w:r>
        <w:t>Aucassin</w:t>
      </w:r>
      <w:proofErr w:type="spellEnd"/>
      <w:r>
        <w:t xml:space="preserve"> si nasconde nella foresta e il ragazzo deve andare a cacciarla; i pastori non le credono, ma dietro il pagamento di un compenso di cinque soldi accettano di fare da messaggeri. Finalmente al cap. XX </w:t>
      </w:r>
      <w:proofErr w:type="spellStart"/>
      <w:r>
        <w:t>Aucassin</w:t>
      </w:r>
      <w:proofErr w:type="spellEnd"/>
      <w:r>
        <w:t xml:space="preserve">, spinto da un cavaliere decide di raggiungere la foresta ove incontra i pastorelli che mangiano e si divertono tanto da cantare una canzoncina, in cui alludono ai due protagonisti della </w:t>
      </w:r>
      <w:proofErr w:type="spellStart"/>
      <w:r>
        <w:rPr>
          <w:i/>
        </w:rPr>
        <w:t>chantefable</w:t>
      </w:r>
      <w:proofErr w:type="spellEnd"/>
      <w:r>
        <w:rPr>
          <w:i/>
        </w:rPr>
        <w:t xml:space="preserve"> </w:t>
      </w:r>
      <w:r>
        <w:t xml:space="preserve">(cap. XXI). Nel capitolo successivo </w:t>
      </w:r>
      <w:proofErr w:type="spellStart"/>
      <w:r>
        <w:t>Aucassin</w:t>
      </w:r>
      <w:proofErr w:type="spellEnd"/>
      <w:r>
        <w:t xml:space="preserve"> chiede ai pastorelli di ripetere la canzone, ma loro si rifiutano e solo dopo il pagamento di dieci soldi da parte di </w:t>
      </w:r>
      <w:proofErr w:type="spellStart"/>
      <w:r>
        <w:t>Aucassin</w:t>
      </w:r>
      <w:proofErr w:type="spellEnd"/>
      <w:r>
        <w:t xml:space="preserve"> decidono di riferire il messaggio di </w:t>
      </w:r>
      <w:proofErr w:type="spellStart"/>
      <w:r>
        <w:t>Nicolette</w:t>
      </w:r>
      <w:proofErr w:type="spellEnd"/>
      <w:r>
        <w:t xml:space="preserve">. Lasciati i pastori al cap. XXIII, poco più avanti egli incontra il </w:t>
      </w:r>
      <w:proofErr w:type="spellStart"/>
      <w:r>
        <w:rPr>
          <w:i/>
        </w:rPr>
        <w:t>vilain</w:t>
      </w:r>
      <w:proofErr w:type="spellEnd"/>
      <w:r>
        <w:t xml:space="preserve"> dalle orride fattezze e di </w:t>
      </w:r>
      <w:proofErr w:type="spellStart"/>
      <w:r>
        <w:t>cristianiana</w:t>
      </w:r>
      <w:proofErr w:type="spellEnd"/>
      <w:r>
        <w:t xml:space="preserve"> memoria, che dinanzi alle lamentele di </w:t>
      </w:r>
      <w:proofErr w:type="spellStart"/>
      <w:r>
        <w:t>Aucassin</w:t>
      </w:r>
      <w:proofErr w:type="spellEnd"/>
      <w:r>
        <w:t xml:space="preserve"> per aver perso il proprio levriero bianco - altra metafora per indicare </w:t>
      </w:r>
      <w:proofErr w:type="spellStart"/>
      <w:r>
        <w:t>Nicolette</w:t>
      </w:r>
      <w:proofErr w:type="spellEnd"/>
      <w:r>
        <w:t xml:space="preserve"> -, racconta la sua penosa storia di povertà e di sfortuna per aver perso uno dei suoi buoi. </w:t>
      </w:r>
      <w:proofErr w:type="spellStart"/>
      <w:r>
        <w:t>Aucassin</w:t>
      </w:r>
      <w:proofErr w:type="spellEnd"/>
      <w:r>
        <w:t xml:space="preserve"> decide allora di elargire una somma all’uomo, questa volta di venti soldi per il riscatto dell’animale (cap. XXIV).</w:t>
      </w:r>
    </w:p>
    <w:p w:rsidR="00DD4B92" w:rsidRDefault="00DD4B92" w:rsidP="00DD4B92">
      <w:pPr>
        <w:spacing w:line="360" w:lineRule="auto"/>
        <w:ind w:firstLine="708"/>
        <w:jc w:val="both"/>
      </w:pPr>
      <w:r>
        <w:t xml:space="preserve">Il rovesciamento delle situazioni messe in scena  dal genere è evidente. L’incontro di </w:t>
      </w:r>
      <w:proofErr w:type="spellStart"/>
      <w:r>
        <w:t>Nicolette</w:t>
      </w:r>
      <w:proofErr w:type="spellEnd"/>
      <w:r>
        <w:t xml:space="preserve"> con i pastori richiama la cosiddetta pastorella classica: qui però non si tratta di un </w:t>
      </w:r>
      <w:r>
        <w:lastRenderedPageBreak/>
        <w:t>cavaliere, bensì di una fanciulla che vagando per la foresta incontra i pastori</w:t>
      </w:r>
      <w:r>
        <w:rPr>
          <w:rStyle w:val="Rimandonotaapidipagina"/>
        </w:rPr>
        <w:footnoteReference w:id="47"/>
      </w:r>
      <w:r>
        <w:t xml:space="preserve">; non solo, ma è lei a usare un linguaggio metaforico con evidenti sottintesi erotici, ciò che di solito era riservato al cavaliere in cerca di avventura;  è lei infine a elargire del denaro ai pastori, mentre di solito è la pastorella che viene invogliata dal cavaliere con doni di varia natura. Anche nell’incontro di </w:t>
      </w:r>
      <w:proofErr w:type="spellStart"/>
      <w:r>
        <w:t>Aucassin</w:t>
      </w:r>
      <w:proofErr w:type="spellEnd"/>
      <w:r>
        <w:t xml:space="preserve"> con i pastori si assiste al rovesciamento, questa volta della pastorella cosiddetta oggettiva:  mentre di solito il cavaliere assiste ai giochi e ai canti dei pastori che vivono le loro storie d’amore con pastorelle o se ne lamentano, e dispongono già dei propri strumenti musicali come del cibo, qui </w:t>
      </w:r>
      <w:proofErr w:type="spellStart"/>
      <w:r>
        <w:t>Aucassin</w:t>
      </w:r>
      <w:proofErr w:type="spellEnd"/>
      <w:r>
        <w:t xml:space="preserve"> riconosce nel canto dei pastori un’allusione alla propria vicenda sentimentale, e d’altra parte essi  ricordano come i pasticcini, i coltellini e gli strumenti musicali saranno acquistati con i soldi elargiti loro da </w:t>
      </w:r>
      <w:proofErr w:type="spellStart"/>
      <w:r>
        <w:t>Nicolette</w:t>
      </w:r>
      <w:proofErr w:type="spellEnd"/>
      <w:r>
        <w:t>; infine mentre i pastori cantano spontaneamente e ripetono i loro canti, qui la ripetizione del messaggio avviene dietro l’esborso di denaro.</w:t>
      </w:r>
    </w:p>
    <w:p w:rsidR="00DD4B92" w:rsidRDefault="00DD4B92" w:rsidP="00DD4B92">
      <w:pPr>
        <w:spacing w:line="360" w:lineRule="auto"/>
        <w:ind w:firstLine="708"/>
        <w:jc w:val="both"/>
      </w:pPr>
      <w:r>
        <w:t xml:space="preserve">Inoltre, come è stato già osservato da </w:t>
      </w:r>
      <w:proofErr w:type="spellStart"/>
      <w:r>
        <w:t>Vance</w:t>
      </w:r>
      <w:proofErr w:type="spellEnd"/>
      <w:r>
        <w:rPr>
          <w:rStyle w:val="Rimandonotaapidipagina"/>
        </w:rPr>
        <w:footnoteReference w:id="48"/>
      </w:r>
      <w:r>
        <w:t xml:space="preserve">, la parodia del mondo pastorale e del genere letterario connesso emerge quando l’anonimo racconta come i pastori escano dalla città per andare nella foresta, rivelando quindi un’identità sociale distinta da quella letteraria, a indicare quanto quel mondo rappresentato in poesia sia fittizio. A conferma del </w:t>
      </w:r>
      <w:proofErr w:type="spellStart"/>
      <w:r>
        <w:t>disvelamento</w:t>
      </w:r>
      <w:proofErr w:type="spellEnd"/>
      <w:r>
        <w:t xml:space="preserve"> della finzione  sopraggiunge il fatto  che i pastori si rivelano creature economiche, guidate unicamente dal desiderio del profitto, nel discorso più ampio della parodia del codice del commercio rappresentata in più luoghi della </w:t>
      </w:r>
      <w:proofErr w:type="spellStart"/>
      <w:r>
        <w:rPr>
          <w:i/>
        </w:rPr>
        <w:t>chantefable</w:t>
      </w:r>
      <w:proofErr w:type="spellEnd"/>
      <w:r>
        <w:rPr>
          <w:rStyle w:val="Rimandonotaapidipagina"/>
        </w:rPr>
        <w:footnoteReference w:id="49"/>
      </w:r>
      <w:r>
        <w:t>.</w:t>
      </w:r>
    </w:p>
    <w:p w:rsidR="00DD4B92" w:rsidRDefault="00DD4B92" w:rsidP="00DD4B92">
      <w:pPr>
        <w:spacing w:line="360" w:lineRule="auto"/>
        <w:ind w:firstLine="708"/>
        <w:jc w:val="both"/>
      </w:pPr>
      <w:r>
        <w:t xml:space="preserve"> Non solo, ma il significativo cambio di codice espressivo, indicato solo qui, per cui i pastori – unici intermediari tra i due protagonisti</w:t>
      </w:r>
      <w:r>
        <w:rPr>
          <w:rStyle w:val="Rimandonotaapidipagina"/>
        </w:rPr>
        <w:footnoteReference w:id="50"/>
      </w:r>
      <w:r>
        <w:t xml:space="preserve"> – si rifiutano di ripetere ad </w:t>
      </w:r>
      <w:proofErr w:type="spellStart"/>
      <w:r>
        <w:t>Aucassin</w:t>
      </w:r>
      <w:proofErr w:type="spellEnd"/>
      <w:r>
        <w:t xml:space="preserve"> la canzone, limitandosi piuttosto a narrare il messaggio, dà la misura della consapevolezza da parte dell’anonimo della base socio-economica dell’interdiscorsività della </w:t>
      </w:r>
      <w:proofErr w:type="spellStart"/>
      <w:r>
        <w:rPr>
          <w:i/>
        </w:rPr>
        <w:t>chantefable</w:t>
      </w:r>
      <w:proofErr w:type="spellEnd"/>
      <w:r>
        <w:rPr>
          <w:rStyle w:val="Rimandonotaapidipagina"/>
        </w:rPr>
        <w:footnoteReference w:id="51"/>
      </w:r>
      <w:r>
        <w:t xml:space="preserve">, ma - si potrebbe aggiungere - anche dell’importanza del ruolo giocato in essa dal  genere pastorella, che pure conosce - come gli altri generi lirici rappresentati - una sensibile e significativa riduzione verso la prosa. </w:t>
      </w:r>
    </w:p>
    <w:p w:rsidR="00DD4B92" w:rsidRDefault="00DD4B92" w:rsidP="00DD4B92">
      <w:pPr>
        <w:spacing w:line="360" w:lineRule="auto"/>
        <w:ind w:firstLine="708"/>
        <w:jc w:val="both"/>
      </w:pPr>
      <w:r>
        <w:t xml:space="preserve">Quanto all’episodio del </w:t>
      </w:r>
      <w:proofErr w:type="spellStart"/>
      <w:r>
        <w:rPr>
          <w:i/>
        </w:rPr>
        <w:t>vilain</w:t>
      </w:r>
      <w:proofErr w:type="spellEnd"/>
      <w:r>
        <w:rPr>
          <w:i/>
        </w:rPr>
        <w:t>,</w:t>
      </w:r>
      <w:r>
        <w:t xml:space="preserve"> che già nell’</w:t>
      </w:r>
      <w:proofErr w:type="spellStart"/>
      <w:r>
        <w:rPr>
          <w:i/>
        </w:rPr>
        <w:t>Yvain</w:t>
      </w:r>
      <w:proofErr w:type="spellEnd"/>
      <w:r>
        <w:t xml:space="preserve"> sembra essere una risposta dello </w:t>
      </w:r>
      <w:proofErr w:type="spellStart"/>
      <w:r>
        <w:rPr>
          <w:i/>
        </w:rPr>
        <w:t>champenois</w:t>
      </w:r>
      <w:proofErr w:type="spellEnd"/>
      <w:r>
        <w:rPr>
          <w:i/>
        </w:rPr>
        <w:t xml:space="preserve"> </w:t>
      </w:r>
      <w:r>
        <w:t>all’entrata in scena in poesia di personaggi appartenenti al mondo pastorale</w:t>
      </w:r>
      <w:r>
        <w:rPr>
          <w:rStyle w:val="Rimandonotaapidipagina"/>
        </w:rPr>
        <w:footnoteReference w:id="52"/>
      </w:r>
      <w:r>
        <w:t xml:space="preserve">, è possibile riconoscere anche qui un rovesciamento significativo: se nel romanzo l’incontro è giocato sul piano del meraviglioso, in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assistiamo invece al confronto sociale; inoltre, </w:t>
      </w:r>
      <w:r>
        <w:lastRenderedPageBreak/>
        <w:t>se nel romanzo egli sa dominare i propri buoi, qui invece ne ha incredibilmente perso uno</w:t>
      </w:r>
      <w:r>
        <w:rPr>
          <w:rStyle w:val="Rimandonotaapidipagina"/>
        </w:rPr>
        <w:footnoteReference w:id="53"/>
      </w:r>
      <w:r>
        <w:t xml:space="preserve">; se infine nel romanzo creava disorientamento in </w:t>
      </w:r>
      <w:proofErr w:type="spellStart"/>
      <w:r>
        <w:t>Calogrenant</w:t>
      </w:r>
      <w:proofErr w:type="spellEnd"/>
      <w:r>
        <w:t xml:space="preserve">, qui invece riconforta con le sue parole </w:t>
      </w:r>
      <w:proofErr w:type="spellStart"/>
      <w:r>
        <w:t>Aucassin</w:t>
      </w:r>
      <w:proofErr w:type="spellEnd"/>
      <w:r>
        <w:t xml:space="preserve"> che piange per la perdita del suo levriero. La presenza del </w:t>
      </w:r>
      <w:proofErr w:type="spellStart"/>
      <w:r>
        <w:rPr>
          <w:i/>
        </w:rPr>
        <w:t>vilain</w:t>
      </w:r>
      <w:proofErr w:type="spellEnd"/>
      <w:r>
        <w:rPr>
          <w:i/>
        </w:rPr>
        <w:t xml:space="preserve"> </w:t>
      </w:r>
      <w:r>
        <w:t xml:space="preserve">appare quindi  paradossale  perché a dispetto del suo aspetto rude e della sua assai modesta condizione sociale, egli sa molto ben parlare, tanto da fare la morale ad </w:t>
      </w:r>
      <w:proofErr w:type="spellStart"/>
      <w:r>
        <w:t>Aucassin</w:t>
      </w:r>
      <w:proofErr w:type="spellEnd"/>
      <w:r>
        <w:t>; così come altrettanto paradossale è la storia che racconta, di un bue perduto mentre stava lavorando</w:t>
      </w:r>
      <w:r>
        <w:rPr>
          <w:rStyle w:val="Rimandonotaapidipagina"/>
        </w:rPr>
        <w:footnoteReference w:id="54"/>
      </w:r>
      <w:r>
        <w:t>.</w:t>
      </w:r>
    </w:p>
    <w:p w:rsidR="00DD4B92" w:rsidRDefault="00DD4B92" w:rsidP="00DD4B92">
      <w:pPr>
        <w:spacing w:line="360" w:lineRule="auto"/>
        <w:ind w:firstLine="708"/>
        <w:jc w:val="both"/>
      </w:pPr>
      <w:r>
        <w:t>Ai motivi che rinviano alla pastorella vanno pure aggiunti l’attenzione straordinaria riservata dall’anonimo alla scelta lessicale di nomi di strumenti musicali e di appellativi di pastori proprî al genere, oltre che di diminutivi nel cap. XXI</w:t>
      </w:r>
      <w:r>
        <w:rPr>
          <w:rStyle w:val="Rimandonotaapidipagina"/>
        </w:rPr>
        <w:footnoteReference w:id="55"/>
      </w:r>
      <w:r>
        <w:t xml:space="preserve">; quindi la stessa descrizione fisica di </w:t>
      </w:r>
      <w:proofErr w:type="spellStart"/>
      <w:r>
        <w:t>Nicolette</w:t>
      </w:r>
      <w:proofErr w:type="spellEnd"/>
      <w:r>
        <w:t xml:space="preserve"> </w:t>
      </w:r>
      <w:r>
        <w:rPr>
          <w:i/>
        </w:rPr>
        <w:t xml:space="preserve">grasse </w:t>
      </w:r>
      <w:proofErr w:type="spellStart"/>
      <w:r>
        <w:rPr>
          <w:i/>
        </w:rPr>
        <w:t>et</w:t>
      </w:r>
      <w:proofErr w:type="spellEnd"/>
      <w:r>
        <w:rPr>
          <w:i/>
        </w:rPr>
        <w:t xml:space="preserve"> mole</w:t>
      </w:r>
      <w:r>
        <w:t xml:space="preserve"> (cap. </w:t>
      </w:r>
      <w:proofErr w:type="spellStart"/>
      <w:r>
        <w:t>XXXIII</w:t>
      </w:r>
      <w:proofErr w:type="spellEnd"/>
      <w:r>
        <w:t xml:space="preserve">, 5) sembra rinviare a quella di Marion nel </w:t>
      </w:r>
      <w:proofErr w:type="spellStart"/>
      <w:r>
        <w:rPr>
          <w:i/>
        </w:rPr>
        <w:t>Jeu</w:t>
      </w:r>
      <w:proofErr w:type="spellEnd"/>
      <w:r>
        <w:rPr>
          <w:i/>
        </w:rPr>
        <w:t xml:space="preserve"> de Robin </w:t>
      </w:r>
      <w:proofErr w:type="spellStart"/>
      <w:r>
        <w:rPr>
          <w:i/>
        </w:rPr>
        <w:t>et</w:t>
      </w:r>
      <w:proofErr w:type="spellEnd"/>
      <w:r>
        <w:rPr>
          <w:i/>
        </w:rPr>
        <w:t xml:space="preserve"> Marion</w:t>
      </w:r>
      <w:r>
        <w:t xml:space="preserve"> </w:t>
      </w:r>
      <w:r>
        <w:rPr>
          <w:rStyle w:val="Rimandonotaapidipagina"/>
        </w:rPr>
        <w:footnoteReference w:id="56"/>
      </w:r>
      <w:r>
        <w:t xml:space="preserve">, cui si potrebbero aggiungere i riferimenti alle </w:t>
      </w:r>
      <w:proofErr w:type="spellStart"/>
      <w:r>
        <w:rPr>
          <w:i/>
        </w:rPr>
        <w:t>mameletes</w:t>
      </w:r>
      <w:proofErr w:type="spellEnd"/>
      <w:r>
        <w:rPr>
          <w:i/>
        </w:rPr>
        <w:t xml:space="preserve"> </w:t>
      </w:r>
      <w:proofErr w:type="spellStart"/>
      <w:r>
        <w:rPr>
          <w:i/>
        </w:rPr>
        <w:t>dures</w:t>
      </w:r>
      <w:proofErr w:type="spellEnd"/>
      <w:r>
        <w:rPr>
          <w:i/>
        </w:rPr>
        <w:t xml:space="preserve"> </w:t>
      </w:r>
      <w:r>
        <w:t xml:space="preserve">(XII, 24) e al </w:t>
      </w:r>
      <w:proofErr w:type="spellStart"/>
      <w:r>
        <w:rPr>
          <w:i/>
        </w:rPr>
        <w:t>cateron</w:t>
      </w:r>
      <w:proofErr w:type="spellEnd"/>
      <w:r>
        <w:rPr>
          <w:i/>
        </w:rPr>
        <w:t xml:space="preserve"> de sa </w:t>
      </w:r>
      <w:proofErr w:type="spellStart"/>
      <w:r>
        <w:rPr>
          <w:i/>
        </w:rPr>
        <w:t>mamele</w:t>
      </w:r>
      <w:proofErr w:type="spellEnd"/>
      <w:r>
        <w:rPr>
          <w:i/>
        </w:rPr>
        <w:t xml:space="preserve">, </w:t>
      </w:r>
      <w:r>
        <w:t xml:space="preserve">(cap. XIV, 23) che ricordano quelle delle pastorelle francesi; per ultimo, addirittura il nome di </w:t>
      </w:r>
      <w:proofErr w:type="spellStart"/>
      <w:r>
        <w:t>Torelore</w:t>
      </w:r>
      <w:proofErr w:type="spellEnd"/>
      <w:r>
        <w:t xml:space="preserve"> rinvierebbe ai </w:t>
      </w:r>
      <w:proofErr w:type="spellStart"/>
      <w:r>
        <w:rPr>
          <w:i/>
        </w:rPr>
        <w:t>refrains</w:t>
      </w:r>
      <w:proofErr w:type="spellEnd"/>
      <w:r>
        <w:t xml:space="preserve"> onomatopeici come </w:t>
      </w:r>
      <w:proofErr w:type="spellStart"/>
      <w:r>
        <w:rPr>
          <w:i/>
        </w:rPr>
        <w:t>turuluta</w:t>
      </w:r>
      <w:proofErr w:type="spellEnd"/>
      <w:r>
        <w:rPr>
          <w:i/>
        </w:rPr>
        <w:t xml:space="preserve">, </w:t>
      </w:r>
      <w:proofErr w:type="spellStart"/>
      <w:r>
        <w:rPr>
          <w:i/>
        </w:rPr>
        <w:t>tureleure</w:t>
      </w:r>
      <w:proofErr w:type="spellEnd"/>
      <w:r>
        <w:rPr>
          <w:i/>
        </w:rPr>
        <w:t xml:space="preserve">, </w:t>
      </w:r>
      <w:proofErr w:type="spellStart"/>
      <w:r>
        <w:rPr>
          <w:i/>
        </w:rPr>
        <w:t>teirelire</w:t>
      </w:r>
      <w:proofErr w:type="spellEnd"/>
      <w:r>
        <w:rPr>
          <w:i/>
        </w:rPr>
        <w:t xml:space="preserve"> </w:t>
      </w:r>
      <w:r>
        <w:t>riscontrabili in diversi esempi del genere</w:t>
      </w:r>
      <w:r>
        <w:rPr>
          <w:rStyle w:val="Rimandonotaapidipagina"/>
        </w:rPr>
        <w:footnoteReference w:id="57"/>
      </w:r>
      <w:r>
        <w:t>.</w:t>
      </w:r>
    </w:p>
    <w:p w:rsidR="00DD4B92" w:rsidRDefault="00DD4B92" w:rsidP="00DD4B92">
      <w:pPr>
        <w:spacing w:line="360" w:lineRule="auto"/>
        <w:ind w:firstLine="708"/>
        <w:jc w:val="both"/>
      </w:pPr>
      <w:r>
        <w:t xml:space="preserve">Quanto sin qui detto autorizza - e anzi sollecita allora - a riconsiderare con maggiore attenzione il capitolo XI della </w:t>
      </w:r>
      <w:proofErr w:type="spellStart"/>
      <w:r>
        <w:rPr>
          <w:i/>
        </w:rPr>
        <w:t>chantefable</w:t>
      </w:r>
      <w:proofErr w:type="spellEnd"/>
      <w:r>
        <w:rPr>
          <w:i/>
        </w:rPr>
        <w:t>,</w:t>
      </w:r>
      <w:r>
        <w:t xml:space="preserve"> ove è attestata la parola tipica dell’ </w:t>
      </w:r>
      <w:r>
        <w:rPr>
          <w:i/>
        </w:rPr>
        <w:t>incipit</w:t>
      </w:r>
      <w:r>
        <w:t xml:space="preserve"> delle pastorelle e considerata a ragione la marca del genere, ossia </w:t>
      </w:r>
      <w:r>
        <w:rPr>
          <w:i/>
        </w:rPr>
        <w:t>l’</w:t>
      </w:r>
      <w:proofErr w:type="spellStart"/>
      <w:r>
        <w:rPr>
          <w:i/>
        </w:rPr>
        <w:t>autrier</w:t>
      </w:r>
      <w:proofErr w:type="spellEnd"/>
      <w:r>
        <w:rPr>
          <w:rStyle w:val="Rimandonotaapidipagina"/>
        </w:rPr>
        <w:footnoteReference w:id="58"/>
      </w:r>
      <w:r>
        <w:t xml:space="preserve">, che attestata fin dalla prima pastorella di </w:t>
      </w:r>
      <w:proofErr w:type="spellStart"/>
      <w:r>
        <w:t>Marcabruno</w:t>
      </w:r>
      <w:proofErr w:type="spellEnd"/>
      <w:r>
        <w:t xml:space="preserve"> </w:t>
      </w:r>
      <w:r>
        <w:rPr>
          <w:i/>
        </w:rPr>
        <w:t>L’</w:t>
      </w:r>
      <w:proofErr w:type="spellStart"/>
      <w:r>
        <w:rPr>
          <w:i/>
        </w:rPr>
        <w:t>autrer</w:t>
      </w:r>
      <w:proofErr w:type="spellEnd"/>
      <w:r>
        <w:rPr>
          <w:i/>
        </w:rPr>
        <w:t xml:space="preserve"> </w:t>
      </w:r>
      <w:proofErr w:type="spellStart"/>
      <w:r>
        <w:rPr>
          <w:i/>
        </w:rPr>
        <w:t>jost</w:t>
      </w:r>
      <w:proofErr w:type="spellEnd"/>
      <w:r>
        <w:rPr>
          <w:i/>
        </w:rPr>
        <w:t xml:space="preserve">’una </w:t>
      </w:r>
      <w:proofErr w:type="spellStart"/>
      <w:r>
        <w:rPr>
          <w:i/>
        </w:rPr>
        <w:t>sebissa</w:t>
      </w:r>
      <w:proofErr w:type="spellEnd"/>
      <w:r>
        <w:rPr>
          <w:rStyle w:val="Rimandonotaapidipagina"/>
        </w:rPr>
        <w:footnoteReference w:id="59"/>
      </w:r>
      <w:r>
        <w:t>,</w:t>
      </w:r>
      <w:r>
        <w:rPr>
          <w:i/>
        </w:rPr>
        <w:t xml:space="preserve"> </w:t>
      </w:r>
      <w:r>
        <w:t xml:space="preserve">ha la sua origine in realtà nella lirica dei vanti di Guglielmo IX, </w:t>
      </w:r>
      <w:r>
        <w:rPr>
          <w:i/>
        </w:rPr>
        <w:t xml:space="preserve">Ben </w:t>
      </w:r>
      <w:proofErr w:type="spellStart"/>
      <w:r>
        <w:rPr>
          <w:i/>
        </w:rPr>
        <w:t>vueill</w:t>
      </w:r>
      <w:proofErr w:type="spellEnd"/>
      <w:r>
        <w:rPr>
          <w:i/>
        </w:rPr>
        <w:t xml:space="preserve"> </w:t>
      </w:r>
      <w:proofErr w:type="spellStart"/>
      <w:r>
        <w:rPr>
          <w:i/>
        </w:rPr>
        <w:t>que</w:t>
      </w:r>
      <w:proofErr w:type="spellEnd"/>
      <w:r>
        <w:rPr>
          <w:i/>
        </w:rPr>
        <w:t xml:space="preserve"> </w:t>
      </w:r>
      <w:proofErr w:type="spellStart"/>
      <w:r>
        <w:rPr>
          <w:i/>
        </w:rPr>
        <w:t>sapchon</w:t>
      </w:r>
      <w:proofErr w:type="spellEnd"/>
      <w:r>
        <w:rPr>
          <w:i/>
        </w:rPr>
        <w:t xml:space="preserve"> li </w:t>
      </w:r>
      <w:proofErr w:type="spellStart"/>
      <w:r>
        <w:rPr>
          <w:i/>
        </w:rPr>
        <w:t>pluzor</w:t>
      </w:r>
      <w:proofErr w:type="spellEnd"/>
      <w:r>
        <w:rPr>
          <w:rStyle w:val="Rimandonotaapidipagina"/>
        </w:rPr>
        <w:footnoteReference w:id="60"/>
      </w:r>
      <w:r>
        <w:t xml:space="preserve"> cui il trovatore guascone rinvia in modo ironico, poiché proprio in un  </w:t>
      </w:r>
      <w:r>
        <w:rPr>
          <w:i/>
        </w:rPr>
        <w:t>l’</w:t>
      </w:r>
      <w:proofErr w:type="spellStart"/>
      <w:r>
        <w:rPr>
          <w:i/>
        </w:rPr>
        <w:t>autrer</w:t>
      </w:r>
      <w:proofErr w:type="spellEnd"/>
      <w:r>
        <w:t xml:space="preserve"> imprecisato il duca d’</w:t>
      </w:r>
      <w:proofErr w:type="spellStart"/>
      <w:r>
        <w:t>Aquitania</w:t>
      </w:r>
      <w:proofErr w:type="spellEnd"/>
      <w:r>
        <w:t xml:space="preserve"> aveva conosciuto una défaillance sessuale</w:t>
      </w:r>
      <w:r>
        <w:rPr>
          <w:rStyle w:val="Rimandonotaapidipagina"/>
        </w:rPr>
        <w:footnoteReference w:id="61"/>
      </w:r>
      <w:r>
        <w:t>.</w:t>
      </w:r>
    </w:p>
    <w:p w:rsidR="00DD4B92" w:rsidRDefault="00DD4B92" w:rsidP="00DD4B92">
      <w:pPr>
        <w:spacing w:line="360" w:lineRule="auto"/>
        <w:ind w:firstLine="708"/>
        <w:jc w:val="both"/>
      </w:pPr>
      <w:r>
        <w:t xml:space="preserve">Ora, nel cap. XI  </w:t>
      </w:r>
      <w:proofErr w:type="spellStart"/>
      <w:r>
        <w:t>Aucassin</w:t>
      </w:r>
      <w:proofErr w:type="spellEnd"/>
      <w:r>
        <w:t xml:space="preserve"> chiuso in prigione dal proprio padre, incomincia a lamentarsi e dopo aver invocato </w:t>
      </w:r>
      <w:proofErr w:type="spellStart"/>
      <w:r>
        <w:rPr>
          <w:i/>
        </w:rPr>
        <w:t>Nicolette</w:t>
      </w:r>
      <w:proofErr w:type="spellEnd"/>
      <w:r>
        <w:rPr>
          <w:i/>
        </w:rPr>
        <w:t xml:space="preserve">, </w:t>
      </w:r>
      <w:proofErr w:type="spellStart"/>
      <w:r>
        <w:rPr>
          <w:i/>
        </w:rPr>
        <w:t>flors</w:t>
      </w:r>
      <w:proofErr w:type="spellEnd"/>
      <w:r>
        <w:rPr>
          <w:i/>
        </w:rPr>
        <w:t xml:space="preserve"> de </w:t>
      </w:r>
      <w:proofErr w:type="spellStart"/>
      <w:r>
        <w:rPr>
          <w:i/>
        </w:rPr>
        <w:t>lis</w:t>
      </w:r>
      <w:proofErr w:type="spellEnd"/>
      <w:r>
        <w:t xml:space="preserve">, pensa di vedere proprio lei (e il pubblico è invitato a fare altrettanto) che l’altro ieri grazie a un curioso spogliarello aveva guarito un pellegrino gravemente </w:t>
      </w:r>
      <w:r>
        <w:lastRenderedPageBreak/>
        <w:t xml:space="preserve">malato di </w:t>
      </w:r>
      <w:proofErr w:type="spellStart"/>
      <w:r>
        <w:rPr>
          <w:i/>
        </w:rPr>
        <w:t>esvertin</w:t>
      </w:r>
      <w:proofErr w:type="spellEnd"/>
      <w:r>
        <w:t>, ossia di follia,  per poi ricordare i bei momenti trascorsi con lei e quindi invocare la propria morte. Lo spettacolo ha l’apparenza di un miracolo, annunciato quindi come innocente, sebbene si svolga non in santuario, ma finisce in realtà in una fantasia sessuale</w:t>
      </w:r>
      <w:r>
        <w:rPr>
          <w:rStyle w:val="Rimandonotaapidipagina"/>
        </w:rPr>
        <w:footnoteReference w:id="62"/>
      </w:r>
      <w:r>
        <w:t>:</w:t>
      </w:r>
    </w:p>
    <w:p w:rsidR="00DD4B92" w:rsidRDefault="00DD4B92" w:rsidP="00DD4B92">
      <w:pPr>
        <w:spacing w:line="360" w:lineRule="auto"/>
        <w:ind w:firstLine="708"/>
        <w:jc w:val="both"/>
      </w:pPr>
    </w:p>
    <w:p w:rsidR="00DD4B92" w:rsidRDefault="00DD4B92" w:rsidP="00DD4B92">
      <w:pPr>
        <w:spacing w:line="360" w:lineRule="auto"/>
        <w:ind w:firstLine="708"/>
        <w:jc w:val="both"/>
        <w:rPr>
          <w:lang w:val="fr-FR"/>
        </w:rPr>
      </w:pPr>
      <w:r>
        <w:rPr>
          <w:b/>
          <w:sz w:val="22"/>
          <w:szCs w:val="22"/>
          <w:lang w:val="fr-FR"/>
        </w:rPr>
        <w:t>Cap. XI</w:t>
      </w:r>
    </w:p>
    <w:p w:rsidR="00DD4B92" w:rsidRDefault="00DD4B92" w:rsidP="00DD4B92">
      <w:pPr>
        <w:ind w:firstLine="708"/>
        <w:rPr>
          <w:sz w:val="22"/>
          <w:szCs w:val="22"/>
          <w:lang w:val="fr-FR"/>
        </w:rPr>
      </w:pPr>
      <w:r>
        <w:rPr>
          <w:sz w:val="22"/>
          <w:szCs w:val="22"/>
          <w:lang w:val="fr-FR"/>
        </w:rPr>
        <w:t xml:space="preserve">Quant or voit li </w:t>
      </w:r>
      <w:proofErr w:type="spellStart"/>
      <w:r>
        <w:rPr>
          <w:sz w:val="22"/>
          <w:szCs w:val="22"/>
          <w:lang w:val="fr-FR"/>
        </w:rPr>
        <w:t>quens</w:t>
      </w:r>
      <w:proofErr w:type="spellEnd"/>
      <w:r>
        <w:rPr>
          <w:sz w:val="22"/>
          <w:szCs w:val="22"/>
          <w:lang w:val="fr-FR"/>
        </w:rPr>
        <w:t xml:space="preserve"> </w:t>
      </w:r>
      <w:proofErr w:type="spellStart"/>
      <w:r>
        <w:rPr>
          <w:sz w:val="22"/>
          <w:szCs w:val="22"/>
          <w:lang w:val="fr-FR"/>
        </w:rPr>
        <w:t>Garins</w:t>
      </w:r>
      <w:proofErr w:type="spellEnd"/>
      <w:r>
        <w:rPr>
          <w:sz w:val="22"/>
          <w:szCs w:val="22"/>
          <w:lang w:val="fr-FR"/>
        </w:rPr>
        <w:tab/>
      </w:r>
      <w:r>
        <w:rPr>
          <w:sz w:val="22"/>
          <w:szCs w:val="22"/>
          <w:lang w:val="fr-FR"/>
        </w:rPr>
        <w:tab/>
      </w:r>
      <w:r>
        <w:rPr>
          <w:sz w:val="22"/>
          <w:szCs w:val="22"/>
          <w:lang w:val="fr-FR"/>
        </w:rPr>
        <w:tab/>
      </w:r>
      <w:r>
        <w:rPr>
          <w:sz w:val="22"/>
          <w:szCs w:val="22"/>
          <w:lang w:val="fr-FR"/>
        </w:rPr>
        <w:tab/>
        <w:t>tu passas devant son lit,</w:t>
      </w:r>
    </w:p>
    <w:p w:rsidR="00DD4B92" w:rsidRDefault="00DD4B92" w:rsidP="00DD4B92">
      <w:pPr>
        <w:ind w:firstLine="708"/>
        <w:rPr>
          <w:sz w:val="22"/>
          <w:szCs w:val="22"/>
          <w:lang w:val="fr-FR"/>
        </w:rPr>
      </w:pPr>
      <w:r>
        <w:rPr>
          <w:sz w:val="22"/>
          <w:szCs w:val="22"/>
          <w:lang w:val="fr-FR"/>
        </w:rPr>
        <w:t xml:space="preserve">de son enfant </w:t>
      </w:r>
      <w:proofErr w:type="spellStart"/>
      <w:r>
        <w:rPr>
          <w:sz w:val="22"/>
          <w:szCs w:val="22"/>
          <w:lang w:val="fr-FR"/>
        </w:rPr>
        <w:t>Aucassin</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si soulevas ton </w:t>
      </w:r>
      <w:proofErr w:type="spellStart"/>
      <w:r>
        <w:rPr>
          <w:sz w:val="22"/>
          <w:szCs w:val="22"/>
          <w:lang w:val="fr-FR"/>
        </w:rPr>
        <w:t>traïn</w:t>
      </w:r>
      <w:proofErr w:type="spellEnd"/>
    </w:p>
    <w:p w:rsidR="00DD4B92" w:rsidRDefault="00DD4B92" w:rsidP="00DD4B92">
      <w:pPr>
        <w:ind w:firstLine="708"/>
        <w:rPr>
          <w:sz w:val="22"/>
          <w:szCs w:val="22"/>
          <w:lang w:val="fr-FR"/>
        </w:rPr>
      </w:pPr>
      <w:r>
        <w:rPr>
          <w:sz w:val="22"/>
          <w:szCs w:val="22"/>
          <w:lang w:val="fr-FR"/>
        </w:rPr>
        <w:t xml:space="preserve">qu’il ne </w:t>
      </w:r>
      <w:proofErr w:type="spellStart"/>
      <w:r>
        <w:rPr>
          <w:sz w:val="22"/>
          <w:szCs w:val="22"/>
          <w:lang w:val="fr-FR"/>
        </w:rPr>
        <w:t>pora</w:t>
      </w:r>
      <w:proofErr w:type="spellEnd"/>
      <w:r>
        <w:rPr>
          <w:sz w:val="22"/>
          <w:szCs w:val="22"/>
          <w:lang w:val="fr-FR"/>
        </w:rPr>
        <w:t xml:space="preserve"> </w:t>
      </w:r>
      <w:proofErr w:type="spellStart"/>
      <w:r>
        <w:rPr>
          <w:sz w:val="22"/>
          <w:szCs w:val="22"/>
          <w:lang w:val="fr-FR"/>
        </w:rPr>
        <w:t>departir</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et ton </w:t>
      </w:r>
      <w:proofErr w:type="spellStart"/>
      <w:r>
        <w:rPr>
          <w:sz w:val="22"/>
          <w:szCs w:val="22"/>
          <w:lang w:val="fr-FR"/>
        </w:rPr>
        <w:t>peliçon</w:t>
      </w:r>
      <w:proofErr w:type="spellEnd"/>
      <w:r>
        <w:rPr>
          <w:sz w:val="22"/>
          <w:szCs w:val="22"/>
          <w:lang w:val="fr-FR"/>
        </w:rPr>
        <w:t xml:space="preserve"> </w:t>
      </w:r>
      <w:proofErr w:type="spellStart"/>
      <w:r>
        <w:rPr>
          <w:sz w:val="22"/>
          <w:szCs w:val="22"/>
          <w:lang w:val="fr-FR"/>
        </w:rPr>
        <w:t>ermin</w:t>
      </w:r>
      <w:proofErr w:type="spellEnd"/>
      <w:r>
        <w:rPr>
          <w:sz w:val="22"/>
          <w:szCs w:val="22"/>
          <w:lang w:val="fr-FR"/>
        </w:rPr>
        <w:t>,</w:t>
      </w:r>
    </w:p>
    <w:p w:rsidR="00DD4B92" w:rsidRDefault="00DD4B92" w:rsidP="00DD4B92">
      <w:pPr>
        <w:ind w:firstLine="708"/>
        <w:rPr>
          <w:sz w:val="22"/>
          <w:szCs w:val="22"/>
          <w:lang w:val="fr-FR"/>
        </w:rPr>
      </w:pPr>
      <w:r>
        <w:rPr>
          <w:sz w:val="22"/>
          <w:szCs w:val="22"/>
          <w:lang w:val="fr-FR"/>
        </w:rPr>
        <w:t xml:space="preserve">de </w:t>
      </w:r>
      <w:proofErr w:type="spellStart"/>
      <w:r>
        <w:rPr>
          <w:sz w:val="22"/>
          <w:szCs w:val="22"/>
          <w:lang w:val="fr-FR"/>
        </w:rPr>
        <w:t>Nicolete</w:t>
      </w:r>
      <w:proofErr w:type="spellEnd"/>
      <w:r>
        <w:rPr>
          <w:sz w:val="22"/>
          <w:szCs w:val="22"/>
          <w:lang w:val="fr-FR"/>
        </w:rPr>
        <w:t xml:space="preserve"> au </w:t>
      </w:r>
      <w:proofErr w:type="spellStart"/>
      <w:r>
        <w:rPr>
          <w:sz w:val="22"/>
          <w:szCs w:val="22"/>
          <w:lang w:val="fr-FR"/>
        </w:rPr>
        <w:t>cler</w:t>
      </w:r>
      <w:proofErr w:type="spellEnd"/>
      <w:r>
        <w:rPr>
          <w:sz w:val="22"/>
          <w:szCs w:val="22"/>
          <w:lang w:val="fr-FR"/>
        </w:rPr>
        <w:t xml:space="preserve"> vis,</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la </w:t>
      </w:r>
      <w:proofErr w:type="spellStart"/>
      <w:r>
        <w:rPr>
          <w:sz w:val="22"/>
          <w:szCs w:val="22"/>
          <w:lang w:val="fr-FR"/>
        </w:rPr>
        <w:t>cemisse</w:t>
      </w:r>
      <w:proofErr w:type="spellEnd"/>
      <w:r>
        <w:rPr>
          <w:sz w:val="22"/>
          <w:szCs w:val="22"/>
          <w:lang w:val="fr-FR"/>
        </w:rPr>
        <w:t xml:space="preserve"> de blanc lin</w:t>
      </w:r>
      <w:r>
        <w:rPr>
          <w:sz w:val="22"/>
          <w:szCs w:val="22"/>
          <w:lang w:val="fr-FR"/>
        </w:rPr>
        <w:tab/>
      </w:r>
      <w:r>
        <w:rPr>
          <w:sz w:val="22"/>
          <w:szCs w:val="22"/>
          <w:lang w:val="fr-FR"/>
        </w:rPr>
        <w:tab/>
        <w:t>25</w:t>
      </w:r>
    </w:p>
    <w:p w:rsidR="00DD4B92" w:rsidRDefault="00DD4B92" w:rsidP="00DD4B92">
      <w:pPr>
        <w:ind w:firstLine="708"/>
        <w:rPr>
          <w:sz w:val="22"/>
          <w:szCs w:val="22"/>
          <w:lang w:val="fr-FR"/>
        </w:rPr>
      </w:pPr>
      <w:r>
        <w:rPr>
          <w:sz w:val="22"/>
          <w:szCs w:val="22"/>
          <w:lang w:val="fr-FR"/>
        </w:rPr>
        <w:t>en une prison l’a mis</w:t>
      </w:r>
      <w:r>
        <w:rPr>
          <w:sz w:val="22"/>
          <w:szCs w:val="22"/>
          <w:lang w:val="fr-FR"/>
        </w:rPr>
        <w:tab/>
      </w:r>
      <w:r>
        <w:rPr>
          <w:sz w:val="22"/>
          <w:szCs w:val="22"/>
          <w:lang w:val="fr-FR"/>
        </w:rPr>
        <w:tab/>
        <w:t>5</w:t>
      </w:r>
      <w:r>
        <w:rPr>
          <w:sz w:val="22"/>
          <w:szCs w:val="22"/>
          <w:lang w:val="fr-FR"/>
        </w:rPr>
        <w:tab/>
      </w:r>
      <w:r>
        <w:rPr>
          <w:sz w:val="22"/>
          <w:szCs w:val="22"/>
          <w:lang w:val="fr-FR"/>
        </w:rPr>
        <w:tab/>
      </w:r>
      <w:r>
        <w:rPr>
          <w:sz w:val="22"/>
          <w:szCs w:val="22"/>
          <w:lang w:val="fr-FR"/>
        </w:rPr>
        <w:tab/>
        <w:t xml:space="preserve">tant que ta </w:t>
      </w:r>
      <w:proofErr w:type="spellStart"/>
      <w:r>
        <w:rPr>
          <w:sz w:val="22"/>
          <w:szCs w:val="22"/>
          <w:lang w:val="fr-FR"/>
        </w:rPr>
        <w:t>ganbete</w:t>
      </w:r>
      <w:proofErr w:type="spellEnd"/>
      <w:r>
        <w:rPr>
          <w:sz w:val="22"/>
          <w:szCs w:val="22"/>
          <w:lang w:val="fr-FR"/>
        </w:rPr>
        <w:t xml:space="preserve"> vit :</w:t>
      </w:r>
    </w:p>
    <w:p w:rsidR="00DD4B92" w:rsidRDefault="00DD4B92" w:rsidP="00DD4B92">
      <w:pPr>
        <w:ind w:firstLine="708"/>
        <w:rPr>
          <w:sz w:val="22"/>
          <w:szCs w:val="22"/>
          <w:lang w:val="fr-FR"/>
        </w:rPr>
      </w:pPr>
      <w:r>
        <w:rPr>
          <w:sz w:val="22"/>
          <w:szCs w:val="22"/>
          <w:lang w:val="fr-FR"/>
        </w:rPr>
        <w:t xml:space="preserve">en un </w:t>
      </w:r>
      <w:proofErr w:type="spellStart"/>
      <w:r>
        <w:rPr>
          <w:sz w:val="22"/>
          <w:szCs w:val="22"/>
          <w:lang w:val="fr-FR"/>
        </w:rPr>
        <w:t>celier</w:t>
      </w:r>
      <w:proofErr w:type="spellEnd"/>
      <w:r>
        <w:rPr>
          <w:sz w:val="22"/>
          <w:szCs w:val="22"/>
          <w:lang w:val="fr-FR"/>
        </w:rPr>
        <w:t xml:space="preserve"> </w:t>
      </w:r>
      <w:proofErr w:type="spellStart"/>
      <w:r>
        <w:rPr>
          <w:sz w:val="22"/>
          <w:szCs w:val="22"/>
          <w:lang w:val="fr-FR"/>
        </w:rPr>
        <w:t>sosterin</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garis </w:t>
      </w:r>
      <w:proofErr w:type="spellStart"/>
      <w:r>
        <w:rPr>
          <w:sz w:val="22"/>
          <w:szCs w:val="22"/>
          <w:lang w:val="fr-FR"/>
        </w:rPr>
        <w:t>fu</w:t>
      </w:r>
      <w:proofErr w:type="spellEnd"/>
      <w:r>
        <w:rPr>
          <w:sz w:val="22"/>
          <w:szCs w:val="22"/>
          <w:lang w:val="fr-FR"/>
        </w:rPr>
        <w:t xml:space="preserve"> li </w:t>
      </w:r>
      <w:proofErr w:type="spellStart"/>
      <w:r>
        <w:rPr>
          <w:sz w:val="22"/>
          <w:szCs w:val="22"/>
          <w:lang w:val="fr-FR"/>
        </w:rPr>
        <w:t>pelerins</w:t>
      </w:r>
      <w:proofErr w:type="spellEnd"/>
    </w:p>
    <w:p w:rsidR="00DD4B92" w:rsidRDefault="00DD4B92" w:rsidP="00DD4B92">
      <w:pPr>
        <w:ind w:firstLine="708"/>
        <w:rPr>
          <w:sz w:val="22"/>
          <w:szCs w:val="22"/>
          <w:lang w:val="fr-FR"/>
        </w:rPr>
      </w:pPr>
      <w:r>
        <w:rPr>
          <w:sz w:val="22"/>
          <w:szCs w:val="22"/>
          <w:lang w:val="fr-FR"/>
        </w:rPr>
        <w:t xml:space="preserve">qui </w:t>
      </w:r>
      <w:proofErr w:type="spellStart"/>
      <w:r>
        <w:rPr>
          <w:sz w:val="22"/>
          <w:szCs w:val="22"/>
          <w:lang w:val="fr-FR"/>
        </w:rPr>
        <w:t>fu</w:t>
      </w:r>
      <w:proofErr w:type="spellEnd"/>
      <w:r>
        <w:rPr>
          <w:sz w:val="22"/>
          <w:szCs w:val="22"/>
          <w:lang w:val="fr-FR"/>
        </w:rPr>
        <w:t xml:space="preserve"> fais de marbre bis.</w:t>
      </w:r>
      <w:r>
        <w:rPr>
          <w:sz w:val="22"/>
          <w:szCs w:val="22"/>
          <w:lang w:val="fr-FR"/>
        </w:rPr>
        <w:tab/>
      </w:r>
      <w:r>
        <w:rPr>
          <w:sz w:val="22"/>
          <w:szCs w:val="22"/>
          <w:lang w:val="fr-FR"/>
        </w:rPr>
        <w:tab/>
      </w:r>
      <w:r>
        <w:rPr>
          <w:sz w:val="22"/>
          <w:szCs w:val="22"/>
          <w:lang w:val="fr-FR"/>
        </w:rPr>
        <w:tab/>
      </w:r>
      <w:r>
        <w:rPr>
          <w:sz w:val="22"/>
          <w:szCs w:val="22"/>
          <w:lang w:val="fr-FR"/>
        </w:rPr>
        <w:tab/>
        <w:t xml:space="preserve">et tos sains, </w:t>
      </w:r>
      <w:proofErr w:type="spellStart"/>
      <w:r>
        <w:rPr>
          <w:sz w:val="22"/>
          <w:szCs w:val="22"/>
          <w:lang w:val="fr-FR"/>
        </w:rPr>
        <w:t>ainc</w:t>
      </w:r>
      <w:proofErr w:type="spellEnd"/>
      <w:r>
        <w:rPr>
          <w:sz w:val="22"/>
          <w:szCs w:val="22"/>
          <w:lang w:val="fr-FR"/>
        </w:rPr>
        <w:t xml:space="preserve"> ne </w:t>
      </w:r>
      <w:proofErr w:type="spellStart"/>
      <w:r>
        <w:rPr>
          <w:sz w:val="22"/>
          <w:szCs w:val="22"/>
          <w:lang w:val="fr-FR"/>
        </w:rPr>
        <w:t>fu</w:t>
      </w:r>
      <w:proofErr w:type="spellEnd"/>
      <w:r>
        <w:rPr>
          <w:sz w:val="22"/>
          <w:szCs w:val="22"/>
          <w:lang w:val="fr-FR"/>
        </w:rPr>
        <w:t xml:space="preserve"> si ;</w:t>
      </w:r>
    </w:p>
    <w:p w:rsidR="00DD4B92" w:rsidRDefault="00DD4B92" w:rsidP="00DD4B92">
      <w:pPr>
        <w:ind w:firstLine="708"/>
        <w:rPr>
          <w:sz w:val="22"/>
          <w:szCs w:val="22"/>
          <w:lang w:val="fr-FR"/>
        </w:rPr>
      </w:pPr>
      <w:r>
        <w:rPr>
          <w:sz w:val="22"/>
          <w:szCs w:val="22"/>
          <w:lang w:val="fr-FR"/>
        </w:rPr>
        <w:t xml:space="preserve">Quant or i vint </w:t>
      </w:r>
      <w:proofErr w:type="spellStart"/>
      <w:r>
        <w:rPr>
          <w:sz w:val="22"/>
          <w:szCs w:val="22"/>
          <w:lang w:val="fr-FR"/>
        </w:rPr>
        <w:t>Aucassins</w:t>
      </w:r>
      <w:proofErr w:type="spellEnd"/>
      <w:r>
        <w:rPr>
          <w:sz w:val="22"/>
          <w:szCs w:val="22"/>
          <w:lang w:val="fr-FR"/>
        </w:rPr>
        <w:t>,</w:t>
      </w:r>
      <w:r>
        <w:rPr>
          <w:sz w:val="22"/>
          <w:szCs w:val="22"/>
          <w:lang w:val="fr-FR"/>
        </w:rPr>
        <w:tab/>
      </w:r>
      <w:r>
        <w:rPr>
          <w:sz w:val="22"/>
          <w:szCs w:val="22"/>
          <w:lang w:val="fr-FR"/>
        </w:rPr>
        <w:tab/>
      </w:r>
      <w:r>
        <w:rPr>
          <w:sz w:val="22"/>
          <w:szCs w:val="22"/>
          <w:lang w:val="fr-FR"/>
        </w:rPr>
        <w:tab/>
      </w:r>
      <w:r>
        <w:rPr>
          <w:sz w:val="22"/>
          <w:szCs w:val="22"/>
          <w:lang w:val="fr-FR"/>
        </w:rPr>
        <w:tab/>
        <w:t>si se leva de son lit,</w:t>
      </w:r>
    </w:p>
    <w:p w:rsidR="00DD4B92" w:rsidRDefault="00DD4B92" w:rsidP="00DD4B92">
      <w:pPr>
        <w:ind w:firstLine="708"/>
        <w:rPr>
          <w:sz w:val="22"/>
          <w:szCs w:val="22"/>
          <w:lang w:val="fr-FR"/>
        </w:rPr>
      </w:pPr>
      <w:proofErr w:type="spellStart"/>
      <w:r>
        <w:rPr>
          <w:sz w:val="22"/>
          <w:szCs w:val="22"/>
          <w:lang w:val="fr-FR"/>
        </w:rPr>
        <w:t>dolans</w:t>
      </w:r>
      <w:proofErr w:type="spellEnd"/>
      <w:r>
        <w:rPr>
          <w:sz w:val="22"/>
          <w:szCs w:val="22"/>
          <w:lang w:val="fr-FR"/>
        </w:rPr>
        <w:t xml:space="preserve"> </w:t>
      </w:r>
      <w:proofErr w:type="spellStart"/>
      <w:r>
        <w:rPr>
          <w:sz w:val="22"/>
          <w:szCs w:val="22"/>
          <w:lang w:val="fr-FR"/>
        </w:rPr>
        <w:t>fu</w:t>
      </w:r>
      <w:proofErr w:type="spellEnd"/>
      <w:r>
        <w:rPr>
          <w:sz w:val="22"/>
          <w:szCs w:val="22"/>
          <w:lang w:val="fr-FR"/>
        </w:rPr>
        <w:t xml:space="preserve">, </w:t>
      </w:r>
      <w:proofErr w:type="spellStart"/>
      <w:r>
        <w:rPr>
          <w:sz w:val="22"/>
          <w:szCs w:val="22"/>
          <w:lang w:val="fr-FR"/>
        </w:rPr>
        <w:t>ainc</w:t>
      </w:r>
      <w:proofErr w:type="spellEnd"/>
      <w:r>
        <w:rPr>
          <w:sz w:val="22"/>
          <w:szCs w:val="22"/>
          <w:lang w:val="fr-FR"/>
        </w:rPr>
        <w:t xml:space="preserve"> ne </w:t>
      </w:r>
      <w:proofErr w:type="spellStart"/>
      <w:r>
        <w:rPr>
          <w:sz w:val="22"/>
          <w:szCs w:val="22"/>
          <w:lang w:val="fr-FR"/>
        </w:rPr>
        <w:t>fu</w:t>
      </w:r>
      <w:proofErr w:type="spellEnd"/>
      <w:r>
        <w:rPr>
          <w:sz w:val="22"/>
          <w:szCs w:val="22"/>
          <w:lang w:val="fr-FR"/>
        </w:rPr>
        <w:t xml:space="preserve"> si ;</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si </w:t>
      </w:r>
      <w:proofErr w:type="spellStart"/>
      <w:r>
        <w:rPr>
          <w:sz w:val="22"/>
          <w:szCs w:val="22"/>
          <w:lang w:val="fr-FR"/>
        </w:rPr>
        <w:t>rala</w:t>
      </w:r>
      <w:proofErr w:type="spellEnd"/>
      <w:r>
        <w:rPr>
          <w:sz w:val="22"/>
          <w:szCs w:val="22"/>
          <w:lang w:val="fr-FR"/>
        </w:rPr>
        <w:t xml:space="preserve"> en son </w:t>
      </w:r>
      <w:proofErr w:type="spellStart"/>
      <w:r>
        <w:rPr>
          <w:sz w:val="22"/>
          <w:szCs w:val="22"/>
          <w:lang w:val="fr-FR"/>
        </w:rPr>
        <w:t>païs</w:t>
      </w:r>
      <w:proofErr w:type="spellEnd"/>
      <w:r>
        <w:rPr>
          <w:sz w:val="22"/>
          <w:szCs w:val="22"/>
          <w:lang w:val="fr-FR"/>
        </w:rPr>
        <w:tab/>
      </w:r>
      <w:r>
        <w:rPr>
          <w:sz w:val="22"/>
          <w:szCs w:val="22"/>
          <w:lang w:val="fr-FR"/>
        </w:rPr>
        <w:tab/>
        <w:t>30</w:t>
      </w:r>
    </w:p>
    <w:p w:rsidR="00DD4B92" w:rsidRDefault="00DD4B92" w:rsidP="00DD4B92">
      <w:pPr>
        <w:ind w:firstLine="708"/>
        <w:rPr>
          <w:sz w:val="22"/>
          <w:szCs w:val="22"/>
          <w:lang w:val="fr-FR"/>
        </w:rPr>
      </w:pPr>
      <w:r>
        <w:rPr>
          <w:sz w:val="22"/>
          <w:szCs w:val="22"/>
          <w:lang w:val="fr-FR"/>
        </w:rPr>
        <w:t xml:space="preserve">a </w:t>
      </w:r>
      <w:proofErr w:type="spellStart"/>
      <w:r>
        <w:rPr>
          <w:sz w:val="22"/>
          <w:szCs w:val="22"/>
          <w:lang w:val="fr-FR"/>
        </w:rPr>
        <w:t>dementer</w:t>
      </w:r>
      <w:proofErr w:type="spellEnd"/>
      <w:r>
        <w:rPr>
          <w:sz w:val="22"/>
          <w:szCs w:val="22"/>
          <w:lang w:val="fr-FR"/>
        </w:rPr>
        <w:t xml:space="preserve"> si se </w:t>
      </w:r>
      <w:proofErr w:type="spellStart"/>
      <w:r>
        <w:rPr>
          <w:sz w:val="22"/>
          <w:szCs w:val="22"/>
          <w:lang w:val="fr-FR"/>
        </w:rPr>
        <w:t>prist</w:t>
      </w:r>
      <w:proofErr w:type="spellEnd"/>
      <w:r>
        <w:rPr>
          <w:sz w:val="22"/>
          <w:szCs w:val="22"/>
          <w:lang w:val="fr-FR"/>
        </w:rPr>
        <w:tab/>
      </w:r>
      <w:r>
        <w:rPr>
          <w:sz w:val="22"/>
          <w:szCs w:val="22"/>
          <w:lang w:val="fr-FR"/>
        </w:rPr>
        <w:tab/>
        <w:t>10</w:t>
      </w:r>
      <w:r>
        <w:rPr>
          <w:sz w:val="22"/>
          <w:szCs w:val="22"/>
          <w:lang w:val="fr-FR"/>
        </w:rPr>
        <w:tab/>
      </w:r>
      <w:r>
        <w:rPr>
          <w:sz w:val="22"/>
          <w:szCs w:val="22"/>
          <w:lang w:val="fr-FR"/>
        </w:rPr>
        <w:tab/>
      </w:r>
      <w:r>
        <w:rPr>
          <w:sz w:val="22"/>
          <w:szCs w:val="22"/>
          <w:lang w:val="fr-FR"/>
        </w:rPr>
        <w:tab/>
        <w:t xml:space="preserve">sains et </w:t>
      </w:r>
      <w:proofErr w:type="spellStart"/>
      <w:r>
        <w:rPr>
          <w:sz w:val="22"/>
          <w:szCs w:val="22"/>
          <w:lang w:val="fr-FR"/>
        </w:rPr>
        <w:t>saus</w:t>
      </w:r>
      <w:proofErr w:type="spellEnd"/>
      <w:r>
        <w:rPr>
          <w:sz w:val="22"/>
          <w:szCs w:val="22"/>
          <w:lang w:val="fr-FR"/>
        </w:rPr>
        <w:t xml:space="preserve"> et tos garis.</w:t>
      </w:r>
    </w:p>
    <w:p w:rsidR="00DD4B92" w:rsidRDefault="00DD4B92" w:rsidP="00DD4B92">
      <w:pPr>
        <w:ind w:firstLine="708"/>
        <w:rPr>
          <w:sz w:val="22"/>
          <w:szCs w:val="22"/>
          <w:lang w:val="fr-FR"/>
        </w:rPr>
      </w:pPr>
      <w:r>
        <w:rPr>
          <w:sz w:val="22"/>
          <w:szCs w:val="22"/>
          <w:lang w:val="fr-FR"/>
        </w:rPr>
        <w:t xml:space="preserve">si con vos </w:t>
      </w:r>
      <w:proofErr w:type="spellStart"/>
      <w:r>
        <w:rPr>
          <w:sz w:val="22"/>
          <w:szCs w:val="22"/>
          <w:lang w:val="fr-FR"/>
        </w:rPr>
        <w:t>porrés</w:t>
      </w:r>
      <w:proofErr w:type="spellEnd"/>
      <w:r>
        <w:rPr>
          <w:sz w:val="22"/>
          <w:szCs w:val="22"/>
          <w:lang w:val="fr-FR"/>
        </w:rPr>
        <w:t xml:space="preserve"> </w:t>
      </w:r>
      <w:proofErr w:type="spellStart"/>
      <w:r>
        <w:rPr>
          <w:sz w:val="22"/>
          <w:szCs w:val="22"/>
          <w:lang w:val="fr-FR"/>
        </w:rPr>
        <w:t>oïr</w:t>
      </w:r>
      <w:proofErr w:type="spellEnd"/>
      <w:r>
        <w:rPr>
          <w:sz w:val="22"/>
          <w:szCs w:val="22"/>
          <w:lang w:val="fr-FR"/>
        </w:rPr>
        <w:t> :</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Doce</w:t>
      </w:r>
      <w:proofErr w:type="spellEnd"/>
      <w:r>
        <w:rPr>
          <w:sz w:val="22"/>
          <w:szCs w:val="22"/>
          <w:lang w:val="fr-FR"/>
        </w:rPr>
        <w:t xml:space="preserve"> amie, </w:t>
      </w:r>
      <w:proofErr w:type="spellStart"/>
      <w:r>
        <w:rPr>
          <w:sz w:val="22"/>
          <w:szCs w:val="22"/>
          <w:lang w:val="fr-FR"/>
        </w:rPr>
        <w:t>flors</w:t>
      </w:r>
      <w:proofErr w:type="spellEnd"/>
      <w:r>
        <w:rPr>
          <w:sz w:val="22"/>
          <w:szCs w:val="22"/>
          <w:lang w:val="fr-FR"/>
        </w:rPr>
        <w:t xml:space="preserve"> de lis,</w:t>
      </w:r>
    </w:p>
    <w:p w:rsidR="00DD4B92" w:rsidRDefault="00DD4B92" w:rsidP="00DD4B92">
      <w:pPr>
        <w:ind w:firstLine="708"/>
        <w:rPr>
          <w:sz w:val="22"/>
          <w:szCs w:val="22"/>
          <w:lang w:val="fr-FR"/>
        </w:rPr>
      </w:pPr>
      <w:r>
        <w:rPr>
          <w:sz w:val="22"/>
          <w:szCs w:val="22"/>
          <w:lang w:val="fr-FR"/>
        </w:rPr>
        <w:t xml:space="preserve"> «</w:t>
      </w:r>
      <w:proofErr w:type="spellStart"/>
      <w:r>
        <w:rPr>
          <w:sz w:val="22"/>
          <w:szCs w:val="22"/>
          <w:lang w:val="fr-FR"/>
        </w:rPr>
        <w:t>Nicolete</w:t>
      </w:r>
      <w:proofErr w:type="spellEnd"/>
      <w:r>
        <w:rPr>
          <w:sz w:val="22"/>
          <w:szCs w:val="22"/>
          <w:lang w:val="fr-FR"/>
        </w:rPr>
        <w:t xml:space="preserve">, </w:t>
      </w:r>
      <w:proofErr w:type="spellStart"/>
      <w:r>
        <w:rPr>
          <w:sz w:val="22"/>
          <w:szCs w:val="22"/>
          <w:lang w:val="fr-FR"/>
        </w:rPr>
        <w:t>flors</w:t>
      </w:r>
      <w:proofErr w:type="spellEnd"/>
      <w:r>
        <w:rPr>
          <w:sz w:val="22"/>
          <w:szCs w:val="22"/>
          <w:lang w:val="fr-FR"/>
        </w:rPr>
        <w:t xml:space="preserve"> de lis,</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biax</w:t>
      </w:r>
      <w:proofErr w:type="spellEnd"/>
      <w:r>
        <w:rPr>
          <w:sz w:val="22"/>
          <w:szCs w:val="22"/>
          <w:lang w:val="fr-FR"/>
        </w:rPr>
        <w:t xml:space="preserve"> </w:t>
      </w:r>
      <w:proofErr w:type="spellStart"/>
      <w:r>
        <w:rPr>
          <w:sz w:val="22"/>
          <w:szCs w:val="22"/>
          <w:lang w:val="fr-FR"/>
        </w:rPr>
        <w:t>alers</w:t>
      </w:r>
      <w:proofErr w:type="spellEnd"/>
      <w:r>
        <w:rPr>
          <w:sz w:val="22"/>
          <w:szCs w:val="22"/>
          <w:lang w:val="fr-FR"/>
        </w:rPr>
        <w:t xml:space="preserve"> et </w:t>
      </w:r>
      <w:proofErr w:type="spellStart"/>
      <w:r>
        <w:rPr>
          <w:sz w:val="22"/>
          <w:szCs w:val="22"/>
          <w:lang w:val="fr-FR"/>
        </w:rPr>
        <w:t>biax</w:t>
      </w:r>
      <w:proofErr w:type="spellEnd"/>
      <w:r>
        <w:rPr>
          <w:sz w:val="22"/>
          <w:szCs w:val="22"/>
          <w:lang w:val="fr-FR"/>
        </w:rPr>
        <w:t xml:space="preserve"> </w:t>
      </w:r>
      <w:proofErr w:type="spellStart"/>
      <w:r>
        <w:rPr>
          <w:sz w:val="22"/>
          <w:szCs w:val="22"/>
          <w:lang w:val="fr-FR"/>
        </w:rPr>
        <w:t>venirs</w:t>
      </w:r>
      <w:proofErr w:type="spellEnd"/>
      <w:r>
        <w:rPr>
          <w:sz w:val="22"/>
          <w:szCs w:val="22"/>
          <w:lang w:val="fr-FR"/>
        </w:rPr>
        <w:t>,</w:t>
      </w:r>
    </w:p>
    <w:p w:rsidR="00DD4B92" w:rsidRDefault="00DD4B92" w:rsidP="00DD4B92">
      <w:pPr>
        <w:ind w:firstLine="708"/>
        <w:rPr>
          <w:sz w:val="22"/>
          <w:szCs w:val="22"/>
          <w:lang w:val="fr-FR"/>
        </w:rPr>
      </w:pPr>
      <w:r>
        <w:rPr>
          <w:sz w:val="22"/>
          <w:szCs w:val="22"/>
          <w:lang w:val="fr-FR"/>
        </w:rPr>
        <w:t xml:space="preserve">douce amie o le </w:t>
      </w:r>
      <w:proofErr w:type="spellStart"/>
      <w:r>
        <w:rPr>
          <w:sz w:val="22"/>
          <w:szCs w:val="22"/>
          <w:lang w:val="fr-FR"/>
        </w:rPr>
        <w:t>cler</w:t>
      </w:r>
      <w:proofErr w:type="spellEnd"/>
      <w:r>
        <w:rPr>
          <w:sz w:val="22"/>
          <w:szCs w:val="22"/>
          <w:lang w:val="fr-FR"/>
        </w:rPr>
        <w:t xml:space="preserve"> vis</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biax</w:t>
      </w:r>
      <w:proofErr w:type="spellEnd"/>
      <w:r>
        <w:rPr>
          <w:sz w:val="22"/>
          <w:szCs w:val="22"/>
          <w:lang w:val="fr-FR"/>
        </w:rPr>
        <w:t xml:space="preserve"> </w:t>
      </w:r>
      <w:proofErr w:type="spellStart"/>
      <w:r>
        <w:rPr>
          <w:sz w:val="22"/>
          <w:szCs w:val="22"/>
          <w:lang w:val="fr-FR"/>
        </w:rPr>
        <w:t>jouers</w:t>
      </w:r>
      <w:proofErr w:type="spellEnd"/>
      <w:r>
        <w:rPr>
          <w:sz w:val="22"/>
          <w:szCs w:val="22"/>
          <w:lang w:val="fr-FR"/>
        </w:rPr>
        <w:t xml:space="preserve"> et </w:t>
      </w:r>
      <w:proofErr w:type="spellStart"/>
      <w:r>
        <w:rPr>
          <w:sz w:val="22"/>
          <w:szCs w:val="22"/>
          <w:lang w:val="fr-FR"/>
        </w:rPr>
        <w:t>biax</w:t>
      </w:r>
      <w:proofErr w:type="spellEnd"/>
      <w:r>
        <w:rPr>
          <w:sz w:val="22"/>
          <w:szCs w:val="22"/>
          <w:lang w:val="fr-FR"/>
        </w:rPr>
        <w:t xml:space="preserve"> </w:t>
      </w:r>
      <w:proofErr w:type="spellStart"/>
      <w:r>
        <w:rPr>
          <w:sz w:val="22"/>
          <w:szCs w:val="22"/>
          <w:lang w:val="fr-FR"/>
        </w:rPr>
        <w:t>bordirs</w:t>
      </w:r>
      <w:proofErr w:type="spellEnd"/>
      <w:r>
        <w:rPr>
          <w:sz w:val="22"/>
          <w:szCs w:val="22"/>
          <w:lang w:val="fr-FR"/>
        </w:rPr>
        <w:t>,</w:t>
      </w:r>
    </w:p>
    <w:p w:rsidR="00DD4B92" w:rsidRDefault="00DD4B92" w:rsidP="00DD4B92">
      <w:pPr>
        <w:ind w:firstLine="708"/>
        <w:rPr>
          <w:sz w:val="22"/>
          <w:szCs w:val="22"/>
          <w:lang w:val="fr-FR"/>
        </w:rPr>
      </w:pPr>
      <w:r>
        <w:rPr>
          <w:sz w:val="22"/>
          <w:szCs w:val="22"/>
          <w:lang w:val="fr-FR"/>
        </w:rPr>
        <w:t xml:space="preserve">plus es douce que </w:t>
      </w:r>
      <w:proofErr w:type="spellStart"/>
      <w:r>
        <w:rPr>
          <w:sz w:val="22"/>
          <w:szCs w:val="22"/>
          <w:lang w:val="fr-FR"/>
        </w:rPr>
        <w:t>roisins</w:t>
      </w:r>
      <w:proofErr w:type="spellEnd"/>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biax</w:t>
      </w:r>
      <w:proofErr w:type="spellEnd"/>
      <w:r>
        <w:rPr>
          <w:sz w:val="22"/>
          <w:szCs w:val="22"/>
          <w:lang w:val="fr-FR"/>
        </w:rPr>
        <w:t xml:space="preserve"> parlers et </w:t>
      </w:r>
      <w:proofErr w:type="spellStart"/>
      <w:r>
        <w:rPr>
          <w:sz w:val="22"/>
          <w:szCs w:val="22"/>
          <w:lang w:val="fr-FR"/>
        </w:rPr>
        <w:t>biax</w:t>
      </w:r>
      <w:proofErr w:type="spellEnd"/>
      <w:r>
        <w:rPr>
          <w:sz w:val="22"/>
          <w:szCs w:val="22"/>
          <w:lang w:val="fr-FR"/>
        </w:rPr>
        <w:t xml:space="preserve"> </w:t>
      </w:r>
      <w:proofErr w:type="spellStart"/>
      <w:r>
        <w:rPr>
          <w:sz w:val="22"/>
          <w:szCs w:val="22"/>
          <w:lang w:val="fr-FR"/>
        </w:rPr>
        <w:t>delis</w:t>
      </w:r>
      <w:proofErr w:type="spellEnd"/>
      <w:r>
        <w:rPr>
          <w:sz w:val="22"/>
          <w:szCs w:val="22"/>
          <w:lang w:val="fr-FR"/>
        </w:rPr>
        <w:t>,</w:t>
      </w:r>
      <w:r>
        <w:rPr>
          <w:sz w:val="22"/>
          <w:szCs w:val="22"/>
          <w:lang w:val="fr-FR"/>
        </w:rPr>
        <w:tab/>
        <w:t>35</w:t>
      </w:r>
    </w:p>
    <w:p w:rsidR="00DD4B92" w:rsidRDefault="00DD4B92" w:rsidP="00DD4B92">
      <w:pPr>
        <w:ind w:firstLine="708"/>
        <w:rPr>
          <w:sz w:val="22"/>
          <w:szCs w:val="22"/>
          <w:lang w:val="fr-FR"/>
        </w:rPr>
      </w:pPr>
      <w:r>
        <w:rPr>
          <w:sz w:val="22"/>
          <w:szCs w:val="22"/>
          <w:lang w:val="fr-FR"/>
        </w:rPr>
        <w:t xml:space="preserve">ne que soupe en </w:t>
      </w:r>
      <w:proofErr w:type="spellStart"/>
      <w:r>
        <w:rPr>
          <w:sz w:val="22"/>
          <w:szCs w:val="22"/>
          <w:lang w:val="fr-FR"/>
        </w:rPr>
        <w:t>maserin</w:t>
      </w:r>
      <w:proofErr w:type="spellEnd"/>
      <w:r>
        <w:rPr>
          <w:sz w:val="22"/>
          <w:szCs w:val="22"/>
          <w:lang w:val="fr-FR"/>
        </w:rPr>
        <w:t>.</w:t>
      </w:r>
      <w:r>
        <w:rPr>
          <w:sz w:val="22"/>
          <w:szCs w:val="22"/>
          <w:lang w:val="fr-FR"/>
        </w:rPr>
        <w:tab/>
        <w:t>15</w:t>
      </w:r>
      <w:r>
        <w:rPr>
          <w:sz w:val="22"/>
          <w:szCs w:val="22"/>
          <w:lang w:val="fr-FR"/>
        </w:rPr>
        <w:tab/>
      </w:r>
      <w:r>
        <w:rPr>
          <w:sz w:val="22"/>
          <w:szCs w:val="22"/>
          <w:lang w:val="fr-FR"/>
        </w:rPr>
        <w:tab/>
      </w:r>
      <w:r>
        <w:rPr>
          <w:sz w:val="22"/>
          <w:szCs w:val="22"/>
          <w:lang w:val="fr-FR"/>
        </w:rPr>
        <w:tab/>
      </w:r>
      <w:proofErr w:type="spellStart"/>
      <w:r>
        <w:rPr>
          <w:sz w:val="22"/>
          <w:szCs w:val="22"/>
          <w:lang w:val="fr-FR"/>
        </w:rPr>
        <w:t>dox</w:t>
      </w:r>
      <w:proofErr w:type="spellEnd"/>
      <w:r>
        <w:rPr>
          <w:sz w:val="22"/>
          <w:szCs w:val="22"/>
          <w:lang w:val="fr-FR"/>
        </w:rPr>
        <w:t xml:space="preserve"> </w:t>
      </w:r>
      <w:proofErr w:type="spellStart"/>
      <w:r>
        <w:rPr>
          <w:sz w:val="22"/>
          <w:szCs w:val="22"/>
          <w:lang w:val="fr-FR"/>
        </w:rPr>
        <w:t>baisiers</w:t>
      </w:r>
      <w:proofErr w:type="spellEnd"/>
      <w:r>
        <w:rPr>
          <w:sz w:val="22"/>
          <w:szCs w:val="22"/>
          <w:lang w:val="fr-FR"/>
        </w:rPr>
        <w:t xml:space="preserve"> et </w:t>
      </w:r>
      <w:proofErr w:type="spellStart"/>
      <w:r>
        <w:rPr>
          <w:sz w:val="22"/>
          <w:szCs w:val="22"/>
          <w:lang w:val="fr-FR"/>
        </w:rPr>
        <w:t>dox</w:t>
      </w:r>
      <w:proofErr w:type="spellEnd"/>
      <w:r>
        <w:rPr>
          <w:sz w:val="22"/>
          <w:szCs w:val="22"/>
          <w:lang w:val="fr-FR"/>
        </w:rPr>
        <w:t xml:space="preserve"> </w:t>
      </w:r>
      <w:proofErr w:type="spellStart"/>
      <w:r>
        <w:rPr>
          <w:sz w:val="22"/>
          <w:szCs w:val="22"/>
          <w:lang w:val="fr-FR"/>
        </w:rPr>
        <w:t>sentirs</w:t>
      </w:r>
      <w:proofErr w:type="spellEnd"/>
      <w:r>
        <w:rPr>
          <w:sz w:val="22"/>
          <w:szCs w:val="22"/>
          <w:lang w:val="fr-FR"/>
        </w:rPr>
        <w:t>,</w:t>
      </w:r>
      <w:r>
        <w:rPr>
          <w:sz w:val="22"/>
          <w:szCs w:val="22"/>
          <w:lang w:val="fr-FR"/>
        </w:rPr>
        <w:tab/>
      </w:r>
    </w:p>
    <w:p w:rsidR="00DD4B92" w:rsidRDefault="00DD4B92" w:rsidP="00DD4B92">
      <w:pPr>
        <w:ind w:firstLine="708"/>
        <w:rPr>
          <w:sz w:val="22"/>
          <w:szCs w:val="22"/>
          <w:lang w:val="fr-FR"/>
        </w:rPr>
      </w:pPr>
      <w:r>
        <w:rPr>
          <w:sz w:val="22"/>
          <w:szCs w:val="22"/>
          <w:lang w:val="fr-FR"/>
        </w:rPr>
        <w:t>L’</w:t>
      </w:r>
      <w:proofErr w:type="spellStart"/>
      <w:r>
        <w:rPr>
          <w:sz w:val="22"/>
          <w:szCs w:val="22"/>
          <w:lang w:val="fr-FR"/>
        </w:rPr>
        <w:t>autr’ier</w:t>
      </w:r>
      <w:proofErr w:type="spellEnd"/>
      <w:r>
        <w:rPr>
          <w:sz w:val="22"/>
          <w:szCs w:val="22"/>
          <w:lang w:val="fr-FR"/>
        </w:rPr>
        <w:t xml:space="preserve"> vi un </w:t>
      </w:r>
      <w:proofErr w:type="spellStart"/>
      <w:r>
        <w:rPr>
          <w:sz w:val="22"/>
          <w:szCs w:val="22"/>
          <w:lang w:val="fr-FR"/>
        </w:rPr>
        <w:t>pelerin</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nus ne vous </w:t>
      </w:r>
      <w:proofErr w:type="spellStart"/>
      <w:r>
        <w:rPr>
          <w:sz w:val="22"/>
          <w:szCs w:val="22"/>
          <w:lang w:val="fr-FR"/>
        </w:rPr>
        <w:t>poroit</w:t>
      </w:r>
      <w:proofErr w:type="spellEnd"/>
      <w:r>
        <w:rPr>
          <w:sz w:val="22"/>
          <w:szCs w:val="22"/>
          <w:lang w:val="fr-FR"/>
        </w:rPr>
        <w:t xml:space="preserve"> haïr.</w:t>
      </w:r>
    </w:p>
    <w:p w:rsidR="00DD4B92" w:rsidRDefault="00DD4B92" w:rsidP="00DD4B92">
      <w:pPr>
        <w:ind w:firstLine="708"/>
        <w:rPr>
          <w:sz w:val="22"/>
          <w:szCs w:val="22"/>
          <w:u w:val="single"/>
          <w:lang w:val="fr-FR"/>
        </w:rPr>
      </w:pPr>
      <w:proofErr w:type="spellStart"/>
      <w:r>
        <w:rPr>
          <w:sz w:val="22"/>
          <w:szCs w:val="22"/>
          <w:lang w:val="fr-FR"/>
        </w:rPr>
        <w:t>nes</w:t>
      </w:r>
      <w:proofErr w:type="spellEnd"/>
      <w:r>
        <w:rPr>
          <w:sz w:val="22"/>
          <w:szCs w:val="22"/>
          <w:lang w:val="fr-FR"/>
        </w:rPr>
        <w:t xml:space="preserve"> </w:t>
      </w:r>
      <w:proofErr w:type="spellStart"/>
      <w:r>
        <w:rPr>
          <w:sz w:val="22"/>
          <w:szCs w:val="22"/>
          <w:lang w:val="fr-FR"/>
        </w:rPr>
        <w:t>estoit</w:t>
      </w:r>
      <w:proofErr w:type="spellEnd"/>
      <w:r>
        <w:rPr>
          <w:sz w:val="22"/>
          <w:szCs w:val="22"/>
          <w:lang w:val="fr-FR"/>
        </w:rPr>
        <w:t xml:space="preserve"> de Limosin,</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Por</w:t>
      </w:r>
      <w:proofErr w:type="spellEnd"/>
      <w:r>
        <w:rPr>
          <w:sz w:val="22"/>
          <w:szCs w:val="22"/>
          <w:lang w:val="fr-FR"/>
        </w:rPr>
        <w:t xml:space="preserve"> vos sui en prison mis</w:t>
      </w:r>
    </w:p>
    <w:p w:rsidR="00DD4B92" w:rsidRDefault="00DD4B92" w:rsidP="00DD4B92">
      <w:pPr>
        <w:ind w:firstLine="708"/>
        <w:rPr>
          <w:sz w:val="22"/>
          <w:szCs w:val="22"/>
          <w:lang w:val="fr-FR"/>
        </w:rPr>
      </w:pPr>
      <w:r>
        <w:rPr>
          <w:sz w:val="22"/>
          <w:szCs w:val="22"/>
          <w:lang w:val="fr-FR"/>
        </w:rPr>
        <w:t>malades de l’</w:t>
      </w:r>
      <w:proofErr w:type="spellStart"/>
      <w:r>
        <w:rPr>
          <w:sz w:val="22"/>
          <w:szCs w:val="22"/>
          <w:lang w:val="fr-FR"/>
        </w:rPr>
        <w:t>esvertin</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en ce </w:t>
      </w:r>
      <w:proofErr w:type="spellStart"/>
      <w:r>
        <w:rPr>
          <w:sz w:val="22"/>
          <w:szCs w:val="22"/>
          <w:lang w:val="fr-FR"/>
        </w:rPr>
        <w:t>celier</w:t>
      </w:r>
      <w:proofErr w:type="spellEnd"/>
      <w:r>
        <w:rPr>
          <w:sz w:val="22"/>
          <w:szCs w:val="22"/>
          <w:lang w:val="fr-FR"/>
        </w:rPr>
        <w:t xml:space="preserve"> </w:t>
      </w:r>
      <w:proofErr w:type="spellStart"/>
      <w:r>
        <w:rPr>
          <w:sz w:val="22"/>
          <w:szCs w:val="22"/>
          <w:lang w:val="fr-FR"/>
        </w:rPr>
        <w:t>sousterin</w:t>
      </w:r>
      <w:proofErr w:type="spellEnd"/>
    </w:p>
    <w:p w:rsidR="00DD4B92" w:rsidRDefault="00DD4B92" w:rsidP="00DD4B92">
      <w:pPr>
        <w:ind w:firstLine="708"/>
        <w:rPr>
          <w:sz w:val="22"/>
          <w:szCs w:val="22"/>
          <w:lang w:val="fr-FR"/>
        </w:rPr>
      </w:pPr>
      <w:r>
        <w:rPr>
          <w:sz w:val="22"/>
          <w:szCs w:val="22"/>
          <w:lang w:val="fr-FR"/>
        </w:rPr>
        <w:t xml:space="preserve">si </w:t>
      </w:r>
      <w:proofErr w:type="spellStart"/>
      <w:r>
        <w:rPr>
          <w:sz w:val="22"/>
          <w:szCs w:val="22"/>
          <w:lang w:val="fr-FR"/>
        </w:rPr>
        <w:t>gisoit</w:t>
      </w:r>
      <w:proofErr w:type="spellEnd"/>
      <w:r>
        <w:rPr>
          <w:sz w:val="22"/>
          <w:szCs w:val="22"/>
          <w:lang w:val="fr-FR"/>
        </w:rPr>
        <w:t xml:space="preserve"> </w:t>
      </w:r>
      <w:proofErr w:type="spellStart"/>
      <w:r>
        <w:rPr>
          <w:sz w:val="22"/>
          <w:szCs w:val="22"/>
          <w:lang w:val="fr-FR"/>
        </w:rPr>
        <w:t>ens</w:t>
      </w:r>
      <w:proofErr w:type="spellEnd"/>
      <w:r>
        <w:rPr>
          <w:sz w:val="22"/>
          <w:szCs w:val="22"/>
          <w:lang w:val="fr-FR"/>
        </w:rPr>
        <w:t xml:space="preserve"> en un lit,</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u je fac mout male fin ;</w:t>
      </w:r>
      <w:r>
        <w:rPr>
          <w:sz w:val="22"/>
          <w:szCs w:val="22"/>
          <w:lang w:val="fr-FR"/>
        </w:rPr>
        <w:tab/>
      </w:r>
      <w:r>
        <w:rPr>
          <w:sz w:val="22"/>
          <w:szCs w:val="22"/>
          <w:lang w:val="fr-FR"/>
        </w:rPr>
        <w:tab/>
        <w:t>40</w:t>
      </w:r>
    </w:p>
    <w:p w:rsidR="00DD4B92" w:rsidRDefault="00DD4B92" w:rsidP="00DD4B92">
      <w:pPr>
        <w:ind w:firstLine="708"/>
        <w:rPr>
          <w:sz w:val="22"/>
          <w:szCs w:val="22"/>
          <w:lang w:val="fr-FR"/>
        </w:rPr>
      </w:pPr>
      <w:r>
        <w:rPr>
          <w:sz w:val="22"/>
          <w:szCs w:val="22"/>
          <w:lang w:val="fr-FR"/>
        </w:rPr>
        <w:t xml:space="preserve">mout par </w:t>
      </w:r>
      <w:proofErr w:type="spellStart"/>
      <w:r>
        <w:rPr>
          <w:sz w:val="22"/>
          <w:szCs w:val="22"/>
          <w:lang w:val="fr-FR"/>
        </w:rPr>
        <w:t>estoit</w:t>
      </w:r>
      <w:proofErr w:type="spellEnd"/>
      <w:r>
        <w:rPr>
          <w:sz w:val="22"/>
          <w:szCs w:val="22"/>
          <w:lang w:val="fr-FR"/>
        </w:rPr>
        <w:t xml:space="preserve"> entrepris,</w:t>
      </w:r>
      <w:r>
        <w:rPr>
          <w:sz w:val="22"/>
          <w:szCs w:val="22"/>
          <w:lang w:val="fr-FR"/>
        </w:rPr>
        <w:tab/>
        <w:t>20</w:t>
      </w:r>
      <w:r>
        <w:rPr>
          <w:sz w:val="22"/>
          <w:szCs w:val="22"/>
          <w:lang w:val="fr-FR"/>
        </w:rPr>
        <w:tab/>
      </w:r>
      <w:r>
        <w:rPr>
          <w:sz w:val="22"/>
          <w:szCs w:val="22"/>
          <w:lang w:val="fr-FR"/>
        </w:rPr>
        <w:tab/>
      </w:r>
      <w:r>
        <w:rPr>
          <w:sz w:val="22"/>
          <w:szCs w:val="22"/>
          <w:lang w:val="fr-FR"/>
        </w:rPr>
        <w:tab/>
        <w:t xml:space="preserve">or m’i </w:t>
      </w:r>
      <w:proofErr w:type="spellStart"/>
      <w:r>
        <w:rPr>
          <w:sz w:val="22"/>
          <w:szCs w:val="22"/>
          <w:lang w:val="fr-FR"/>
        </w:rPr>
        <w:t>convenra</w:t>
      </w:r>
      <w:proofErr w:type="spellEnd"/>
      <w:r>
        <w:rPr>
          <w:sz w:val="22"/>
          <w:szCs w:val="22"/>
          <w:lang w:val="fr-FR"/>
        </w:rPr>
        <w:t xml:space="preserve"> </w:t>
      </w:r>
      <w:proofErr w:type="spellStart"/>
      <w:r>
        <w:rPr>
          <w:sz w:val="22"/>
          <w:szCs w:val="22"/>
          <w:lang w:val="fr-FR"/>
        </w:rPr>
        <w:t>morir</w:t>
      </w:r>
      <w:proofErr w:type="spellEnd"/>
    </w:p>
    <w:p w:rsidR="00DD4B92" w:rsidRDefault="00DD4B92" w:rsidP="00DD4B92">
      <w:pPr>
        <w:ind w:firstLine="708"/>
        <w:rPr>
          <w:sz w:val="22"/>
          <w:szCs w:val="22"/>
          <w:lang w:val="fr-FR"/>
        </w:rPr>
      </w:pPr>
      <w:r>
        <w:rPr>
          <w:sz w:val="22"/>
          <w:szCs w:val="22"/>
          <w:lang w:val="fr-FR"/>
        </w:rPr>
        <w:t xml:space="preserve">de </w:t>
      </w:r>
      <w:proofErr w:type="spellStart"/>
      <w:r>
        <w:rPr>
          <w:sz w:val="22"/>
          <w:szCs w:val="22"/>
          <w:lang w:val="fr-FR"/>
        </w:rPr>
        <w:t>grant</w:t>
      </w:r>
      <w:proofErr w:type="spellEnd"/>
      <w:r>
        <w:rPr>
          <w:sz w:val="22"/>
          <w:szCs w:val="22"/>
          <w:lang w:val="fr-FR"/>
        </w:rPr>
        <w:t xml:space="preserve"> mal </w:t>
      </w:r>
      <w:proofErr w:type="spellStart"/>
      <w:r>
        <w:rPr>
          <w:sz w:val="22"/>
          <w:szCs w:val="22"/>
          <w:lang w:val="fr-FR"/>
        </w:rPr>
        <w:t>amaladis</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por</w:t>
      </w:r>
      <w:proofErr w:type="spellEnd"/>
      <w:r>
        <w:rPr>
          <w:sz w:val="22"/>
          <w:szCs w:val="22"/>
          <w:lang w:val="fr-FR"/>
        </w:rPr>
        <w:t xml:space="preserve"> vos, amie»</w:t>
      </w:r>
    </w:p>
    <w:p w:rsidR="00DD4B92" w:rsidRDefault="00DD4B92" w:rsidP="00DD4B92">
      <w:pPr>
        <w:rPr>
          <w:sz w:val="22"/>
          <w:szCs w:val="22"/>
          <w:lang w:val="fr-FR"/>
        </w:rPr>
      </w:pPr>
    </w:p>
    <w:p w:rsidR="00DD4B92" w:rsidRDefault="00DD4B92" w:rsidP="00DD4B92">
      <w:pPr>
        <w:rPr>
          <w:sz w:val="22"/>
          <w:szCs w:val="22"/>
          <w:lang w:val="fr-FR"/>
        </w:rPr>
      </w:pP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
    <w:p w:rsidR="00DD4B92" w:rsidRDefault="00DD4B92" w:rsidP="00DD4B92">
      <w:pPr>
        <w:rPr>
          <w:sz w:val="22"/>
          <w:szCs w:val="22"/>
          <w:lang w:val="fr-FR"/>
        </w:rPr>
      </w:pP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
    <w:p w:rsidR="00DD4B92" w:rsidRDefault="00DD4B92" w:rsidP="00DD4B92">
      <w:pPr>
        <w:spacing w:line="360" w:lineRule="auto"/>
        <w:ind w:firstLine="708"/>
        <w:jc w:val="both"/>
      </w:pPr>
      <w:r>
        <w:rPr>
          <w:vanish/>
          <w:sz w:val="22"/>
          <w:szCs w:val="22"/>
          <w:u w:val="single"/>
        </w:rPr>
        <w:t>BiBiax deduis et dous parlers,</w:t>
      </w:r>
      <w:r>
        <w:rPr>
          <w:vanish/>
          <w:sz w:val="22"/>
          <w:szCs w:val="22"/>
          <w:u w:val="single"/>
        </w:rPr>
        <w:tab/>
      </w:r>
      <w:r>
        <w:rPr>
          <w:vanish/>
          <w:sz w:val="22"/>
          <w:szCs w:val="22"/>
          <w:u w:val="single"/>
        </w:rPr>
        <w:tab/>
      </w:r>
      <w:r>
        <w:rPr>
          <w:vanish/>
          <w:sz w:val="22"/>
          <w:szCs w:val="22"/>
          <w:u w:val="single"/>
        </w:rPr>
        <w:tab/>
      </w:r>
      <w:r>
        <w:t>Il capitolo è particolarmente interessante almeno per due ragioni. Infatti il v. 21 riproduce letteralmente il v. 12 del prologo (</w:t>
      </w:r>
      <w:proofErr w:type="spellStart"/>
      <w:r>
        <w:t>vv</w:t>
      </w:r>
      <w:proofErr w:type="spellEnd"/>
      <w:r>
        <w:t xml:space="preserve">. 10-15: </w:t>
      </w:r>
      <w:r>
        <w:rPr>
          <w:i/>
        </w:rPr>
        <w:t xml:space="preserve">Nus </w:t>
      </w:r>
      <w:proofErr w:type="spellStart"/>
      <w:r>
        <w:rPr>
          <w:i/>
        </w:rPr>
        <w:t>hom</w:t>
      </w:r>
      <w:proofErr w:type="spellEnd"/>
      <w:r>
        <w:rPr>
          <w:i/>
        </w:rPr>
        <w:t xml:space="preserve"> n’est si </w:t>
      </w:r>
      <w:proofErr w:type="spellStart"/>
      <w:r>
        <w:rPr>
          <w:i/>
        </w:rPr>
        <w:t>esbahis</w:t>
      </w:r>
      <w:proofErr w:type="spellEnd"/>
      <w:r>
        <w:rPr>
          <w:i/>
        </w:rPr>
        <w:t xml:space="preserve">, / </w:t>
      </w:r>
      <w:proofErr w:type="spellStart"/>
      <w:r>
        <w:rPr>
          <w:i/>
        </w:rPr>
        <w:t>tant</w:t>
      </w:r>
      <w:proofErr w:type="spellEnd"/>
      <w:r>
        <w:rPr>
          <w:i/>
        </w:rPr>
        <w:t xml:space="preserve"> </w:t>
      </w:r>
      <w:proofErr w:type="spellStart"/>
      <w:r>
        <w:rPr>
          <w:i/>
        </w:rPr>
        <w:t>dolans</w:t>
      </w:r>
      <w:proofErr w:type="spellEnd"/>
      <w:r>
        <w:rPr>
          <w:i/>
        </w:rPr>
        <w:t xml:space="preserve"> </w:t>
      </w:r>
      <w:proofErr w:type="spellStart"/>
      <w:r>
        <w:rPr>
          <w:i/>
        </w:rPr>
        <w:t>ni</w:t>
      </w:r>
      <w:proofErr w:type="spellEnd"/>
      <w:r>
        <w:rPr>
          <w:i/>
        </w:rPr>
        <w:t xml:space="preserve"> </w:t>
      </w:r>
      <w:proofErr w:type="spellStart"/>
      <w:r>
        <w:rPr>
          <w:i/>
        </w:rPr>
        <w:t>entrepris</w:t>
      </w:r>
      <w:proofErr w:type="spellEnd"/>
      <w:r>
        <w:rPr>
          <w:i/>
        </w:rPr>
        <w:t xml:space="preserve">, /de </w:t>
      </w:r>
      <w:proofErr w:type="spellStart"/>
      <w:r>
        <w:rPr>
          <w:i/>
        </w:rPr>
        <w:t>grant</w:t>
      </w:r>
      <w:proofErr w:type="spellEnd"/>
      <w:r>
        <w:rPr>
          <w:i/>
        </w:rPr>
        <w:t xml:space="preserve"> mal </w:t>
      </w:r>
      <w:proofErr w:type="spellStart"/>
      <w:r>
        <w:rPr>
          <w:i/>
        </w:rPr>
        <w:t>amaladis</w:t>
      </w:r>
      <w:proofErr w:type="spellEnd"/>
      <w:r>
        <w:rPr>
          <w:i/>
        </w:rPr>
        <w:t xml:space="preserve"> / se il l’</w:t>
      </w:r>
      <w:proofErr w:type="spellStart"/>
      <w:r>
        <w:rPr>
          <w:i/>
        </w:rPr>
        <w:t>oit</w:t>
      </w:r>
      <w:proofErr w:type="spellEnd"/>
      <w:r>
        <w:rPr>
          <w:i/>
        </w:rPr>
        <w:t xml:space="preserve">, ne </w:t>
      </w:r>
      <w:proofErr w:type="spellStart"/>
      <w:r>
        <w:rPr>
          <w:i/>
        </w:rPr>
        <w:t>soit</w:t>
      </w:r>
      <w:proofErr w:type="spellEnd"/>
      <w:r>
        <w:rPr>
          <w:i/>
        </w:rPr>
        <w:t xml:space="preserve"> </w:t>
      </w:r>
      <w:proofErr w:type="spellStart"/>
      <w:r>
        <w:rPr>
          <w:i/>
        </w:rPr>
        <w:t>garis</w:t>
      </w:r>
      <w:proofErr w:type="spellEnd"/>
      <w:r>
        <w:rPr>
          <w:i/>
        </w:rPr>
        <w:t xml:space="preserve"> / </w:t>
      </w:r>
      <w:proofErr w:type="spellStart"/>
      <w:r>
        <w:rPr>
          <w:i/>
        </w:rPr>
        <w:t>et</w:t>
      </w:r>
      <w:proofErr w:type="spellEnd"/>
      <w:r>
        <w:rPr>
          <w:i/>
        </w:rPr>
        <w:t xml:space="preserve"> de </w:t>
      </w:r>
      <w:proofErr w:type="spellStart"/>
      <w:r>
        <w:rPr>
          <w:i/>
        </w:rPr>
        <w:t>joie</w:t>
      </w:r>
      <w:proofErr w:type="spellEnd"/>
      <w:r>
        <w:rPr>
          <w:i/>
        </w:rPr>
        <w:t xml:space="preserve"> </w:t>
      </w:r>
      <w:proofErr w:type="spellStart"/>
      <w:r>
        <w:rPr>
          <w:i/>
        </w:rPr>
        <w:t>resbaudis</w:t>
      </w:r>
      <w:proofErr w:type="spellEnd"/>
      <w:r>
        <w:rPr>
          <w:i/>
        </w:rPr>
        <w:t xml:space="preserve">, / </w:t>
      </w:r>
      <w:proofErr w:type="spellStart"/>
      <w:r>
        <w:rPr>
          <w:i/>
        </w:rPr>
        <w:t>tant</w:t>
      </w:r>
      <w:proofErr w:type="spellEnd"/>
      <w:r>
        <w:rPr>
          <w:i/>
        </w:rPr>
        <w:t xml:space="preserve"> par est </w:t>
      </w:r>
      <w:proofErr w:type="spellStart"/>
      <w:r>
        <w:rPr>
          <w:i/>
        </w:rPr>
        <w:t>douce</w:t>
      </w:r>
      <w:proofErr w:type="spellEnd"/>
      <w:r>
        <w:t xml:space="preserve">), e tale ripresa determina un nesso incontestabile tra l’effetto dello spogliarello sul pellegrino malato e quello dell’intera </w:t>
      </w:r>
      <w:proofErr w:type="spellStart"/>
      <w:r>
        <w:rPr>
          <w:i/>
        </w:rPr>
        <w:t>chantefable</w:t>
      </w:r>
      <w:proofErr w:type="spellEnd"/>
      <w:r>
        <w:t xml:space="preserve"> sull’uditorio</w:t>
      </w:r>
      <w:r>
        <w:rPr>
          <w:rStyle w:val="Rimandonotaapidipagina"/>
        </w:rPr>
        <w:footnoteReference w:id="63"/>
      </w:r>
      <w:r>
        <w:t xml:space="preserve">, e soprattutto indica in modo chiaro la centralità e l’importanza della scena dello spogliarello di </w:t>
      </w:r>
      <w:proofErr w:type="spellStart"/>
      <w:r>
        <w:t>Nicolete</w:t>
      </w:r>
      <w:proofErr w:type="spellEnd"/>
      <w:r>
        <w:t xml:space="preserve"> nell’economia del testo. </w:t>
      </w:r>
    </w:p>
    <w:p w:rsidR="00DD4B92" w:rsidRDefault="00DD4B92" w:rsidP="00DD4B92">
      <w:pPr>
        <w:spacing w:line="360" w:lineRule="auto"/>
        <w:ind w:firstLine="708"/>
        <w:jc w:val="both"/>
      </w:pPr>
      <w:r>
        <w:t xml:space="preserve">Non solo. La scena è preceduta e seguita da versi (rispettivamente i </w:t>
      </w:r>
      <w:proofErr w:type="spellStart"/>
      <w:r>
        <w:t>vv</w:t>
      </w:r>
      <w:proofErr w:type="spellEnd"/>
      <w:r>
        <w:t xml:space="preserve">. 12-15 e </w:t>
      </w:r>
      <w:proofErr w:type="spellStart"/>
      <w:r>
        <w:t>vv</w:t>
      </w:r>
      <w:proofErr w:type="spellEnd"/>
      <w:r>
        <w:t>. 32-36) che inquadrano e connotano il passo, densi di allusioni erotiche. Infatti nei primi alla virtù del giglio che rinvia alla purezza e alla castità, segue un riferimento sessuale trasparente con l’indicazione del pane che si bagna nel vino</w:t>
      </w:r>
      <w:r>
        <w:rPr>
          <w:rStyle w:val="Rimandonotaapidipagina"/>
        </w:rPr>
        <w:footnoteReference w:id="64"/>
      </w:r>
      <w:r>
        <w:t xml:space="preserve">; d’altra parte i </w:t>
      </w:r>
      <w:proofErr w:type="spellStart"/>
      <w:r>
        <w:t>vv</w:t>
      </w:r>
      <w:proofErr w:type="spellEnd"/>
      <w:r>
        <w:t xml:space="preserve">. 32-36 forniscono un catalogo di azioni e sensazioni che alludono al piacere sessuale, con il vocabolo </w:t>
      </w:r>
      <w:proofErr w:type="spellStart"/>
      <w:r>
        <w:rPr>
          <w:i/>
        </w:rPr>
        <w:t>bordirs</w:t>
      </w:r>
      <w:proofErr w:type="spellEnd"/>
      <w:r>
        <w:rPr>
          <w:i/>
        </w:rPr>
        <w:t xml:space="preserve"> </w:t>
      </w:r>
      <w:r>
        <w:t xml:space="preserve">che potrebbe rinviare alla forma </w:t>
      </w:r>
      <w:proofErr w:type="spellStart"/>
      <w:r>
        <w:rPr>
          <w:i/>
        </w:rPr>
        <w:t>bordel</w:t>
      </w:r>
      <w:proofErr w:type="spellEnd"/>
      <w:r>
        <w:t xml:space="preserve"> già col significato di ‘maison de </w:t>
      </w:r>
      <w:proofErr w:type="spellStart"/>
      <w:r>
        <w:t>prostitution</w:t>
      </w:r>
      <w:proofErr w:type="spellEnd"/>
      <w:r>
        <w:t xml:space="preserve">’, e costituiscono il rovesciamento parodico con inversione </w:t>
      </w:r>
      <w:r>
        <w:lastRenderedPageBreak/>
        <w:t xml:space="preserve">dei termini dei </w:t>
      </w:r>
      <w:proofErr w:type="spellStart"/>
      <w:r>
        <w:t>vv</w:t>
      </w:r>
      <w:proofErr w:type="spellEnd"/>
      <w:r>
        <w:t>. 12-16 del cap. VII (</w:t>
      </w:r>
      <w:proofErr w:type="spellStart"/>
      <w:r>
        <w:rPr>
          <w:i/>
        </w:rPr>
        <w:t>Nicolete</w:t>
      </w:r>
      <w:proofErr w:type="spellEnd"/>
      <w:r>
        <w:rPr>
          <w:i/>
        </w:rPr>
        <w:t xml:space="preserve">, </w:t>
      </w:r>
      <w:proofErr w:type="spellStart"/>
      <w:r>
        <w:rPr>
          <w:i/>
        </w:rPr>
        <w:t>biax</w:t>
      </w:r>
      <w:proofErr w:type="spellEnd"/>
      <w:r>
        <w:rPr>
          <w:i/>
        </w:rPr>
        <w:t xml:space="preserve"> </w:t>
      </w:r>
      <w:proofErr w:type="spellStart"/>
      <w:r>
        <w:rPr>
          <w:i/>
        </w:rPr>
        <w:t>esters</w:t>
      </w:r>
      <w:proofErr w:type="spellEnd"/>
      <w:r>
        <w:rPr>
          <w:i/>
        </w:rPr>
        <w:t xml:space="preserve">, / </w:t>
      </w:r>
      <w:proofErr w:type="spellStart"/>
      <w:r>
        <w:rPr>
          <w:i/>
        </w:rPr>
        <w:t>biax</w:t>
      </w:r>
      <w:proofErr w:type="spellEnd"/>
      <w:r>
        <w:rPr>
          <w:i/>
        </w:rPr>
        <w:t xml:space="preserve"> venir </w:t>
      </w:r>
      <w:proofErr w:type="spellStart"/>
      <w:r>
        <w:rPr>
          <w:i/>
        </w:rPr>
        <w:t>et</w:t>
      </w:r>
      <w:proofErr w:type="spellEnd"/>
      <w:r>
        <w:rPr>
          <w:i/>
        </w:rPr>
        <w:t xml:space="preserve"> </w:t>
      </w:r>
      <w:proofErr w:type="spellStart"/>
      <w:r>
        <w:rPr>
          <w:i/>
        </w:rPr>
        <w:t>biax</w:t>
      </w:r>
      <w:proofErr w:type="spellEnd"/>
      <w:r>
        <w:rPr>
          <w:i/>
        </w:rPr>
        <w:t xml:space="preserve"> </w:t>
      </w:r>
      <w:proofErr w:type="spellStart"/>
      <w:r>
        <w:rPr>
          <w:i/>
        </w:rPr>
        <w:t>alers</w:t>
      </w:r>
      <w:proofErr w:type="spellEnd"/>
      <w:r>
        <w:rPr>
          <w:i/>
        </w:rPr>
        <w:t xml:space="preserve">, / </w:t>
      </w:r>
      <w:proofErr w:type="spellStart"/>
      <w:r>
        <w:rPr>
          <w:i/>
        </w:rPr>
        <w:t>biax</w:t>
      </w:r>
      <w:proofErr w:type="spellEnd"/>
      <w:r>
        <w:rPr>
          <w:i/>
        </w:rPr>
        <w:t xml:space="preserve"> </w:t>
      </w:r>
      <w:proofErr w:type="spellStart"/>
      <w:r>
        <w:rPr>
          <w:i/>
        </w:rPr>
        <w:t>deduis</w:t>
      </w:r>
      <w:proofErr w:type="spellEnd"/>
      <w:r>
        <w:rPr>
          <w:i/>
        </w:rPr>
        <w:t xml:space="preserve"> </w:t>
      </w:r>
      <w:proofErr w:type="spellStart"/>
      <w:r>
        <w:rPr>
          <w:i/>
        </w:rPr>
        <w:t>et</w:t>
      </w:r>
      <w:proofErr w:type="spellEnd"/>
      <w:r>
        <w:rPr>
          <w:i/>
        </w:rPr>
        <w:t xml:space="preserve"> </w:t>
      </w:r>
      <w:proofErr w:type="spellStart"/>
      <w:r>
        <w:rPr>
          <w:i/>
        </w:rPr>
        <w:t>biax</w:t>
      </w:r>
      <w:proofErr w:type="spellEnd"/>
      <w:r>
        <w:rPr>
          <w:i/>
        </w:rPr>
        <w:t xml:space="preserve"> </w:t>
      </w:r>
      <w:proofErr w:type="spellStart"/>
      <w:r>
        <w:rPr>
          <w:i/>
        </w:rPr>
        <w:t>parlers</w:t>
      </w:r>
      <w:proofErr w:type="spellEnd"/>
      <w:r>
        <w:rPr>
          <w:i/>
        </w:rPr>
        <w:t xml:space="preserve">, / </w:t>
      </w:r>
      <w:proofErr w:type="spellStart"/>
      <w:r>
        <w:rPr>
          <w:i/>
        </w:rPr>
        <w:t>biax</w:t>
      </w:r>
      <w:proofErr w:type="spellEnd"/>
      <w:r>
        <w:rPr>
          <w:i/>
        </w:rPr>
        <w:t xml:space="preserve"> </w:t>
      </w:r>
      <w:proofErr w:type="spellStart"/>
      <w:r>
        <w:rPr>
          <w:i/>
        </w:rPr>
        <w:t>borders</w:t>
      </w:r>
      <w:proofErr w:type="spellEnd"/>
      <w:r>
        <w:rPr>
          <w:i/>
        </w:rPr>
        <w:t xml:space="preserve"> </w:t>
      </w:r>
      <w:proofErr w:type="spellStart"/>
      <w:r>
        <w:rPr>
          <w:i/>
        </w:rPr>
        <w:t>et</w:t>
      </w:r>
      <w:proofErr w:type="spellEnd"/>
      <w:r>
        <w:rPr>
          <w:i/>
        </w:rPr>
        <w:t xml:space="preserve"> </w:t>
      </w:r>
      <w:proofErr w:type="spellStart"/>
      <w:r>
        <w:rPr>
          <w:i/>
        </w:rPr>
        <w:t>biax</w:t>
      </w:r>
      <w:proofErr w:type="spellEnd"/>
      <w:r>
        <w:rPr>
          <w:i/>
        </w:rPr>
        <w:t xml:space="preserve"> </w:t>
      </w:r>
      <w:proofErr w:type="spellStart"/>
      <w:r>
        <w:rPr>
          <w:i/>
        </w:rPr>
        <w:t>jouers</w:t>
      </w:r>
      <w:proofErr w:type="spellEnd"/>
      <w:r>
        <w:rPr>
          <w:i/>
        </w:rPr>
        <w:t xml:space="preserve">, / </w:t>
      </w:r>
      <w:proofErr w:type="spellStart"/>
      <w:r>
        <w:rPr>
          <w:i/>
        </w:rPr>
        <w:t>biax</w:t>
      </w:r>
      <w:proofErr w:type="spellEnd"/>
      <w:r>
        <w:rPr>
          <w:i/>
        </w:rPr>
        <w:t xml:space="preserve"> </w:t>
      </w:r>
      <w:proofErr w:type="spellStart"/>
      <w:r>
        <w:rPr>
          <w:i/>
        </w:rPr>
        <w:t>baisiers</w:t>
      </w:r>
      <w:proofErr w:type="spellEnd"/>
      <w:r>
        <w:rPr>
          <w:i/>
        </w:rPr>
        <w:t xml:space="preserve">, </w:t>
      </w:r>
      <w:proofErr w:type="spellStart"/>
      <w:r>
        <w:rPr>
          <w:i/>
        </w:rPr>
        <w:t>biax</w:t>
      </w:r>
      <w:proofErr w:type="spellEnd"/>
      <w:r>
        <w:rPr>
          <w:i/>
        </w:rPr>
        <w:t xml:space="preserve"> </w:t>
      </w:r>
      <w:proofErr w:type="spellStart"/>
      <w:r>
        <w:rPr>
          <w:i/>
        </w:rPr>
        <w:t>acolers</w:t>
      </w:r>
      <w:proofErr w:type="spellEnd"/>
      <w:r>
        <w:rPr>
          <w:i/>
        </w:rPr>
        <w:t xml:space="preserve">), </w:t>
      </w:r>
      <w:r>
        <w:t xml:space="preserve">tanto che per i due capitoli si è parlato a ragione di effetto di lasse similari proprio alle </w:t>
      </w:r>
      <w:proofErr w:type="spellStart"/>
      <w:r>
        <w:rPr>
          <w:i/>
        </w:rPr>
        <w:t>chansons</w:t>
      </w:r>
      <w:proofErr w:type="spellEnd"/>
      <w:r>
        <w:rPr>
          <w:i/>
        </w:rPr>
        <w:t xml:space="preserve"> de </w:t>
      </w:r>
      <w:proofErr w:type="spellStart"/>
      <w:r>
        <w:rPr>
          <w:i/>
        </w:rPr>
        <w:t>geste</w:t>
      </w:r>
      <w:proofErr w:type="spellEnd"/>
      <w:r>
        <w:t xml:space="preserve"> </w:t>
      </w:r>
      <w:r>
        <w:rPr>
          <w:rStyle w:val="Rimandonotaapidipagina"/>
        </w:rPr>
        <w:footnoteReference w:id="65"/>
      </w:r>
      <w:r>
        <w:t>.</w:t>
      </w:r>
    </w:p>
    <w:p w:rsidR="00DD4B92" w:rsidRDefault="00DD4B92" w:rsidP="00DD4B92">
      <w:pPr>
        <w:spacing w:line="360" w:lineRule="auto"/>
        <w:ind w:firstLine="708"/>
        <w:jc w:val="both"/>
      </w:pPr>
      <w:r>
        <w:t xml:space="preserve">Le considerazioni svolte da </w:t>
      </w:r>
      <w:proofErr w:type="spellStart"/>
      <w:r>
        <w:t>Vance</w:t>
      </w:r>
      <w:proofErr w:type="spellEnd"/>
      <w:r>
        <w:t xml:space="preserve"> e Smith risultano appropriate, sebbene sia da rilevare che il nesso logico tra la scena dello spogliarello di </w:t>
      </w:r>
      <w:proofErr w:type="spellStart"/>
      <w:r>
        <w:t>Nicolette</w:t>
      </w:r>
      <w:proofErr w:type="spellEnd"/>
      <w:r>
        <w:t xml:space="preserve"> e l’amore totale di </w:t>
      </w:r>
      <w:proofErr w:type="spellStart"/>
      <w:r>
        <w:t>Aucassin</w:t>
      </w:r>
      <w:proofErr w:type="spellEnd"/>
      <w:r>
        <w:t xml:space="preserve"> per lei tanto da desiderare la morte, appare debole; d’altra parte una certa spregiudicatezza di </w:t>
      </w:r>
      <w:proofErr w:type="spellStart"/>
      <w:r>
        <w:t>Nicolette</w:t>
      </w:r>
      <w:proofErr w:type="spellEnd"/>
      <w:r>
        <w:t xml:space="preserve"> sembra emergere nel cap. XIII, quando costei gli rivela che per amore di lui attraverserebbe il mare per andarsene in un’altra terra (</w:t>
      </w:r>
      <w:proofErr w:type="spellStart"/>
      <w:r>
        <w:t>vv</w:t>
      </w:r>
      <w:proofErr w:type="spellEnd"/>
      <w:r>
        <w:t xml:space="preserve">. 13-14), per cui </w:t>
      </w:r>
      <w:proofErr w:type="spellStart"/>
      <w:r>
        <w:t>Aucassin</w:t>
      </w:r>
      <w:proofErr w:type="spellEnd"/>
      <w:r>
        <w:t xml:space="preserve"> dichiara nel capitolo successivo che si ucciderebbe se venisse a sapere che qualcuno si fosse impadronito di lei, l’avesse portata nel letto e l’avesse messa sotto (XIV, 6: </w:t>
      </w:r>
      <w:r>
        <w:rPr>
          <w:i/>
        </w:rPr>
        <w:t xml:space="preserve">si </w:t>
      </w:r>
      <w:proofErr w:type="spellStart"/>
      <w:r>
        <w:rPr>
          <w:i/>
        </w:rPr>
        <w:t>vos</w:t>
      </w:r>
      <w:proofErr w:type="spellEnd"/>
      <w:r>
        <w:rPr>
          <w:i/>
        </w:rPr>
        <w:t xml:space="preserve"> </w:t>
      </w:r>
      <w:proofErr w:type="spellStart"/>
      <w:r>
        <w:rPr>
          <w:i/>
        </w:rPr>
        <w:t>asoignenteroit</w:t>
      </w:r>
      <w:proofErr w:type="spellEnd"/>
      <w:r>
        <w:t>), svelando la tradizionale presa di posizione maschile verso le donne e la loro sessualità, ma anche l’esagerazione comica dell’ideale di fedeltà proprio alla letteratura cortese</w:t>
      </w:r>
      <w:r>
        <w:rPr>
          <w:rStyle w:val="Rimandonotaapidipagina"/>
        </w:rPr>
        <w:footnoteReference w:id="66"/>
      </w:r>
      <w:r>
        <w:t>.</w:t>
      </w:r>
    </w:p>
    <w:p w:rsidR="00DD4B92" w:rsidRDefault="00DD4B92" w:rsidP="00DD4B92">
      <w:pPr>
        <w:spacing w:line="360" w:lineRule="auto"/>
        <w:jc w:val="both"/>
      </w:pPr>
      <w:r>
        <w:tab/>
        <w:t xml:space="preserve">La curiosa scena ricordata da </w:t>
      </w:r>
      <w:proofErr w:type="spellStart"/>
      <w:r>
        <w:t>Aucassin</w:t>
      </w:r>
      <w:proofErr w:type="spellEnd"/>
      <w:r>
        <w:t xml:space="preserve"> al cap. XI ha ovviamente interessato i critici che hanno sostanzialmente avanzato tre ipotesi interpretative. La prima è stata sostenuta da </w:t>
      </w:r>
      <w:proofErr w:type="spellStart"/>
      <w:r>
        <w:t>Rogger</w:t>
      </w:r>
      <w:proofErr w:type="spellEnd"/>
      <w:r>
        <w:rPr>
          <w:rStyle w:val="Rimandonotaapidipagina"/>
        </w:rPr>
        <w:footnoteReference w:id="67"/>
      </w:r>
      <w:r>
        <w:t xml:space="preserve"> secondo cui ci si troverebbe in presenza di un’allusione a canzoni </w:t>
      </w:r>
      <w:proofErr w:type="spellStart"/>
      <w:r>
        <w:t>folkloriche</w:t>
      </w:r>
      <w:proofErr w:type="spellEnd"/>
      <w:r>
        <w:t xml:space="preserve"> sparite che attribuivano virtù magiche e terapeutiche alle parti segrete della donna, mentre </w:t>
      </w:r>
      <w:proofErr w:type="spellStart"/>
      <w:r>
        <w:t>Spitzer</w:t>
      </w:r>
      <w:proofErr w:type="spellEnd"/>
      <w:r>
        <w:rPr>
          <w:rStyle w:val="Rimandonotaapidipagina"/>
        </w:rPr>
        <w:footnoteReference w:id="68"/>
      </w:r>
      <w:r>
        <w:t xml:space="preserve"> ha associato la capacità divina di </w:t>
      </w:r>
      <w:proofErr w:type="spellStart"/>
      <w:r>
        <w:t>Nicolette</w:t>
      </w:r>
      <w:proofErr w:type="spellEnd"/>
      <w:r>
        <w:t xml:space="preserve"> a quella di una fata, cui fanno riferimento i pastori nei capp. XVIII e XXII, sebbene </w:t>
      </w:r>
      <w:proofErr w:type="spellStart"/>
      <w:r>
        <w:t>Micha</w:t>
      </w:r>
      <w:proofErr w:type="spellEnd"/>
      <w:r>
        <w:t xml:space="preserve"> avesse ridimensionato l’ipotesi di </w:t>
      </w:r>
      <w:proofErr w:type="spellStart"/>
      <w:r>
        <w:t>Rogger</w:t>
      </w:r>
      <w:proofErr w:type="spellEnd"/>
      <w:r>
        <w:t xml:space="preserve"> ed affermato che l’anonimo si era ispirato ad una comparazione banale, quella della bellezza come miglior medicina</w:t>
      </w:r>
      <w:r>
        <w:rPr>
          <w:rStyle w:val="Rimandonotaapidipagina"/>
        </w:rPr>
        <w:footnoteReference w:id="69"/>
      </w:r>
      <w:r>
        <w:t>.</w:t>
      </w:r>
    </w:p>
    <w:p w:rsidR="00DD4B92" w:rsidRDefault="00DD4B92" w:rsidP="00DD4B92">
      <w:pPr>
        <w:spacing w:line="360" w:lineRule="auto"/>
        <w:jc w:val="both"/>
      </w:pPr>
      <w:r>
        <w:tab/>
        <w:t xml:space="preserve">La seconda interpretazione fatta propria da Roques e quindi da </w:t>
      </w:r>
      <w:proofErr w:type="spellStart"/>
      <w:r>
        <w:t>Ménard</w:t>
      </w:r>
      <w:proofErr w:type="spellEnd"/>
      <w:r>
        <w:rPr>
          <w:rStyle w:val="Rimandonotaapidipagina"/>
        </w:rPr>
        <w:footnoteReference w:id="70"/>
      </w:r>
      <w:r>
        <w:t xml:space="preserve">, fa dello spogliarello di </w:t>
      </w:r>
      <w:proofErr w:type="spellStart"/>
      <w:r>
        <w:t>Nicolette</w:t>
      </w:r>
      <w:proofErr w:type="spellEnd"/>
      <w:r>
        <w:t xml:space="preserve"> un movimento di </w:t>
      </w:r>
      <w:proofErr w:type="spellStart"/>
      <w:r>
        <w:t>coquetterie</w:t>
      </w:r>
      <w:proofErr w:type="spellEnd"/>
      <w:r>
        <w:t>.</w:t>
      </w:r>
    </w:p>
    <w:p w:rsidR="00DD4B92" w:rsidRDefault="00DD4B92" w:rsidP="00DD4B92">
      <w:pPr>
        <w:spacing w:line="360" w:lineRule="auto"/>
        <w:ind w:firstLine="708"/>
        <w:jc w:val="both"/>
      </w:pPr>
      <w:r>
        <w:t>La terza ipotesi invece vedrebbe nel passo la parodia dei testi agiografici in cui veniva rappresentato il potere miracoloso di un santo o addirittura di Gesù Cristo</w:t>
      </w:r>
      <w:r>
        <w:rPr>
          <w:rStyle w:val="Rimandonotaapidipagina"/>
        </w:rPr>
        <w:footnoteReference w:id="71"/>
      </w:r>
      <w:r>
        <w:t xml:space="preserve">. Particolarmente </w:t>
      </w:r>
      <w:r>
        <w:lastRenderedPageBreak/>
        <w:t xml:space="preserve">significative sono le ipotesi di </w:t>
      </w:r>
      <w:proofErr w:type="spellStart"/>
      <w:r>
        <w:t>Du</w:t>
      </w:r>
      <w:proofErr w:type="spellEnd"/>
      <w:r>
        <w:t xml:space="preserve"> </w:t>
      </w:r>
      <w:proofErr w:type="spellStart"/>
      <w:r>
        <w:t>Bruck</w:t>
      </w:r>
      <w:proofErr w:type="spellEnd"/>
      <w:r>
        <w:rPr>
          <w:rStyle w:val="Rimandonotaapidipagina"/>
        </w:rPr>
        <w:footnoteReference w:id="72"/>
      </w:r>
      <w:r>
        <w:t xml:space="preserve">, che ha ricondotto la scena satirica del miracolo insieme al rovesciamento dei ruoli di Inferno e Paradiso così come descritti nel cap. </w:t>
      </w:r>
      <w:proofErr w:type="spellStart"/>
      <w:r>
        <w:t>VI</w:t>
      </w:r>
      <w:proofErr w:type="spellEnd"/>
      <w:r>
        <w:t xml:space="preserve">, alla critica dell’anonimo verso le posizioni della Chiesa; e di </w:t>
      </w:r>
      <w:proofErr w:type="spellStart"/>
      <w:r>
        <w:t>Williamson</w:t>
      </w:r>
      <w:proofErr w:type="spellEnd"/>
      <w:r>
        <w:rPr>
          <w:rStyle w:val="Rimandonotaapidipagina"/>
        </w:rPr>
        <w:footnoteReference w:id="73"/>
      </w:r>
      <w:r>
        <w:t xml:space="preserve"> che connette il nome di </w:t>
      </w:r>
      <w:proofErr w:type="spellStart"/>
      <w:r>
        <w:t>Nicolette</w:t>
      </w:r>
      <w:proofErr w:type="spellEnd"/>
      <w:r>
        <w:t xml:space="preserve"> a quello di san Nicola, il quale – andrebbe aggiunto - è il santo protettore delle ragazze da marito (ma anche di quelle avviate alla prostituzione). Circa la plausibilità di tale ipotesi, va tuttavia ricordata l’annotazione di </w:t>
      </w:r>
      <w:proofErr w:type="spellStart"/>
      <w:r>
        <w:t>Micha</w:t>
      </w:r>
      <w:proofErr w:type="spellEnd"/>
      <w:r>
        <w:t xml:space="preserve"> che aveva sottolineato l’anomala situazione descritta nel cap. XI,  per cui il pellegrino una volta guarito, non si reca al santuario che stava cercando, piuttosto torna a casa</w:t>
      </w:r>
      <w:r>
        <w:rPr>
          <w:rStyle w:val="Rimandonotaapidipagina"/>
        </w:rPr>
        <w:footnoteReference w:id="74"/>
      </w:r>
      <w:r>
        <w:t>.</w:t>
      </w:r>
    </w:p>
    <w:p w:rsidR="00DD4B92" w:rsidRDefault="00DD4B92" w:rsidP="00DD4B92">
      <w:pPr>
        <w:spacing w:line="360" w:lineRule="auto"/>
        <w:ind w:firstLine="708"/>
        <w:jc w:val="both"/>
      </w:pPr>
      <w:r>
        <w:t xml:space="preserve">Soltanto </w:t>
      </w:r>
      <w:proofErr w:type="spellStart"/>
      <w:r>
        <w:t>Hunt</w:t>
      </w:r>
      <w:proofErr w:type="spellEnd"/>
      <w:r>
        <w:t xml:space="preserve"> ha evocato la nozione della dama cortese che sa guarire i malati, richiamando il noto verso 25 </w:t>
      </w:r>
      <w:r>
        <w:rPr>
          <w:i/>
        </w:rPr>
        <w:t xml:space="preserve">Per son </w:t>
      </w:r>
      <w:proofErr w:type="spellStart"/>
      <w:r>
        <w:rPr>
          <w:i/>
        </w:rPr>
        <w:t>joi</w:t>
      </w:r>
      <w:proofErr w:type="spellEnd"/>
      <w:r>
        <w:rPr>
          <w:i/>
        </w:rPr>
        <w:t xml:space="preserve"> </w:t>
      </w:r>
      <w:proofErr w:type="spellStart"/>
      <w:r>
        <w:rPr>
          <w:i/>
        </w:rPr>
        <w:t>pot</w:t>
      </w:r>
      <w:proofErr w:type="spellEnd"/>
      <w:r>
        <w:rPr>
          <w:i/>
        </w:rPr>
        <w:t xml:space="preserve"> </w:t>
      </w:r>
      <w:proofErr w:type="spellStart"/>
      <w:r>
        <w:rPr>
          <w:i/>
        </w:rPr>
        <w:t>malaus</w:t>
      </w:r>
      <w:proofErr w:type="spellEnd"/>
      <w:r>
        <w:rPr>
          <w:i/>
        </w:rPr>
        <w:t xml:space="preserve"> sanar</w:t>
      </w:r>
      <w:r>
        <w:t xml:space="preserve"> della lirica </w:t>
      </w:r>
      <w:proofErr w:type="spellStart"/>
      <w:r>
        <w:rPr>
          <w:i/>
        </w:rPr>
        <w:t>Molt</w:t>
      </w:r>
      <w:proofErr w:type="spellEnd"/>
      <w:r>
        <w:rPr>
          <w:i/>
        </w:rPr>
        <w:t xml:space="preserve"> </w:t>
      </w:r>
      <w:proofErr w:type="spellStart"/>
      <w:r>
        <w:rPr>
          <w:i/>
        </w:rPr>
        <w:t>jauzens</w:t>
      </w:r>
      <w:proofErr w:type="spellEnd"/>
      <w:r>
        <w:rPr>
          <w:i/>
        </w:rPr>
        <w:t xml:space="preserve">, mi </w:t>
      </w:r>
      <w:proofErr w:type="spellStart"/>
      <w:r>
        <w:rPr>
          <w:i/>
        </w:rPr>
        <w:t>prenc</w:t>
      </w:r>
      <w:proofErr w:type="spellEnd"/>
      <w:r>
        <w:rPr>
          <w:i/>
        </w:rPr>
        <w:t xml:space="preserve"> en amar</w:t>
      </w:r>
      <w:r>
        <w:t xml:space="preserve"> di Guglielmo IX</w:t>
      </w:r>
      <w:r>
        <w:rPr>
          <w:rStyle w:val="Rimandonotaapidipagina"/>
        </w:rPr>
        <w:footnoteReference w:id="75"/>
      </w:r>
      <w:r>
        <w:t xml:space="preserve">. </w:t>
      </w:r>
    </w:p>
    <w:p w:rsidR="00DD4B92" w:rsidRDefault="00DD4B92" w:rsidP="00DD4B92">
      <w:pPr>
        <w:spacing w:line="360" w:lineRule="auto"/>
        <w:jc w:val="both"/>
      </w:pPr>
      <w:r>
        <w:tab/>
        <w:t xml:space="preserve">Ora proprio l’evocazione del primo trovatore risulta decisamente appropriata, perché se si legge con attenzione il passo ci si rende conto che l’anonimo della </w:t>
      </w:r>
      <w:proofErr w:type="spellStart"/>
      <w:r>
        <w:rPr>
          <w:i/>
        </w:rPr>
        <w:t>chantefable</w:t>
      </w:r>
      <w:proofErr w:type="spellEnd"/>
      <w:r>
        <w:t xml:space="preserve"> sta rappresentando a suo modo, quindi parodiandola, la famosa canzone del gatto rosso </w:t>
      </w:r>
      <w:r>
        <w:rPr>
          <w:i/>
        </w:rPr>
        <w:t xml:space="preserve">Farai un </w:t>
      </w:r>
      <w:proofErr w:type="spellStart"/>
      <w:r>
        <w:rPr>
          <w:i/>
        </w:rPr>
        <w:t>vers</w:t>
      </w:r>
      <w:proofErr w:type="spellEnd"/>
      <w:r>
        <w:rPr>
          <w:i/>
        </w:rPr>
        <w:t xml:space="preserve">, </w:t>
      </w:r>
      <w:proofErr w:type="spellStart"/>
      <w:r>
        <w:rPr>
          <w:i/>
        </w:rPr>
        <w:t>pos</w:t>
      </w:r>
      <w:proofErr w:type="spellEnd"/>
      <w:r>
        <w:rPr>
          <w:i/>
        </w:rPr>
        <w:t xml:space="preserve"> mi </w:t>
      </w:r>
      <w:proofErr w:type="spellStart"/>
      <w:r>
        <w:rPr>
          <w:i/>
        </w:rPr>
        <w:t>sonelh</w:t>
      </w:r>
      <w:proofErr w:type="spellEnd"/>
      <w:r>
        <w:t xml:space="preserve">  dal sapore di un </w:t>
      </w:r>
      <w:proofErr w:type="spellStart"/>
      <w:r>
        <w:rPr>
          <w:i/>
        </w:rPr>
        <w:t>fabliau</w:t>
      </w:r>
      <w:proofErr w:type="spellEnd"/>
      <w:r>
        <w:t xml:space="preserve">, quando Guglielmo andandosene da solo in </w:t>
      </w:r>
      <w:proofErr w:type="spellStart"/>
      <w:r>
        <w:t>Alvernia</w:t>
      </w:r>
      <w:proofErr w:type="spellEnd"/>
      <w:r>
        <w:t xml:space="preserve">, oltre il Limosino, travestito da </w:t>
      </w:r>
      <w:proofErr w:type="spellStart"/>
      <w:r>
        <w:rPr>
          <w:i/>
        </w:rPr>
        <w:t>pelerin</w:t>
      </w:r>
      <w:proofErr w:type="spellEnd"/>
      <w:r>
        <w:t>, riusciva a portare a compimento un’avventura straordinaria, giacendo con due donne per ben 188 volte, segno di un’ossessione erotica senza pari</w:t>
      </w:r>
      <w:r>
        <w:rPr>
          <w:rStyle w:val="Rimandonotaapidipagina"/>
        </w:rPr>
        <w:footnoteReference w:id="76"/>
      </w:r>
      <w:r>
        <w:t xml:space="preserve">. </w:t>
      </w:r>
    </w:p>
    <w:p w:rsidR="00DD4B92" w:rsidRDefault="00DD4B92" w:rsidP="00DD4B92">
      <w:pPr>
        <w:spacing w:line="360" w:lineRule="auto"/>
        <w:ind w:firstLine="708"/>
        <w:jc w:val="both"/>
      </w:pPr>
      <w:r>
        <w:t xml:space="preserve">Ed allora il malato di </w:t>
      </w:r>
      <w:proofErr w:type="spellStart"/>
      <w:r>
        <w:rPr>
          <w:i/>
        </w:rPr>
        <w:t>esvertin</w:t>
      </w:r>
      <w:proofErr w:type="spellEnd"/>
      <w:r>
        <w:t xml:space="preserve"> della </w:t>
      </w:r>
      <w:proofErr w:type="spellStart"/>
      <w:r>
        <w:rPr>
          <w:i/>
        </w:rPr>
        <w:t>chantefable</w:t>
      </w:r>
      <w:proofErr w:type="spellEnd"/>
      <w:r>
        <w:t xml:space="preserve"> è proprio lui, e la sua guarigione si compie attraverso uno spogliarello apparentemente pudico di </w:t>
      </w:r>
      <w:proofErr w:type="spellStart"/>
      <w:r>
        <w:t>Nicolette</w:t>
      </w:r>
      <w:proofErr w:type="spellEnd"/>
      <w:r>
        <w:t xml:space="preserve">, che si limita (o almeno così è detto) a mostrare la propria </w:t>
      </w:r>
      <w:proofErr w:type="spellStart"/>
      <w:r>
        <w:rPr>
          <w:i/>
        </w:rPr>
        <w:t>ganbete</w:t>
      </w:r>
      <w:proofErr w:type="spellEnd"/>
      <w:r>
        <w:rPr>
          <w:i/>
        </w:rPr>
        <w:t>.</w:t>
      </w:r>
      <w:r>
        <w:t xml:space="preserve"> </w:t>
      </w:r>
    </w:p>
    <w:p w:rsidR="00DD4B92" w:rsidRDefault="00DD4B92" w:rsidP="00DD4B92">
      <w:pPr>
        <w:spacing w:line="360" w:lineRule="auto"/>
        <w:ind w:firstLine="708"/>
        <w:jc w:val="both"/>
      </w:pPr>
      <w:r>
        <w:t xml:space="preserve">Non solo. Il riferimento agli abiti di pregio della ragazza, </w:t>
      </w:r>
      <w:proofErr w:type="spellStart"/>
      <w:r>
        <w:rPr>
          <w:i/>
        </w:rPr>
        <w:t>peliçon</w:t>
      </w:r>
      <w:proofErr w:type="spellEnd"/>
      <w:r>
        <w:rPr>
          <w:i/>
        </w:rPr>
        <w:t xml:space="preserve"> </w:t>
      </w:r>
      <w:proofErr w:type="spellStart"/>
      <w:r>
        <w:rPr>
          <w:i/>
        </w:rPr>
        <w:t>ermin</w:t>
      </w:r>
      <w:proofErr w:type="spellEnd"/>
      <w:r>
        <w:rPr>
          <w:i/>
        </w:rPr>
        <w:t xml:space="preserve"> e </w:t>
      </w:r>
      <w:proofErr w:type="spellStart"/>
      <w:r>
        <w:rPr>
          <w:i/>
        </w:rPr>
        <w:t>cemisse</w:t>
      </w:r>
      <w:proofErr w:type="spellEnd"/>
      <w:r>
        <w:rPr>
          <w:i/>
        </w:rPr>
        <w:t xml:space="preserve"> de </w:t>
      </w:r>
      <w:proofErr w:type="spellStart"/>
      <w:r>
        <w:rPr>
          <w:i/>
        </w:rPr>
        <w:t>blanc</w:t>
      </w:r>
      <w:proofErr w:type="spellEnd"/>
      <w:r>
        <w:rPr>
          <w:i/>
        </w:rPr>
        <w:t xml:space="preserve"> </w:t>
      </w:r>
      <w:proofErr w:type="spellStart"/>
      <w:r>
        <w:rPr>
          <w:i/>
        </w:rPr>
        <w:t>lin</w:t>
      </w:r>
      <w:proofErr w:type="spellEnd"/>
      <w:r>
        <w:t xml:space="preserve"> (cui va aggiunto </w:t>
      </w:r>
      <w:r>
        <w:rPr>
          <w:i/>
        </w:rPr>
        <w:t xml:space="preserve">un </w:t>
      </w:r>
      <w:proofErr w:type="spellStart"/>
      <w:r>
        <w:rPr>
          <w:i/>
        </w:rPr>
        <w:t>bliaut</w:t>
      </w:r>
      <w:proofErr w:type="spellEnd"/>
      <w:r>
        <w:rPr>
          <w:i/>
        </w:rPr>
        <w:t xml:space="preserve"> de </w:t>
      </w:r>
      <w:proofErr w:type="spellStart"/>
      <w:r>
        <w:rPr>
          <w:i/>
        </w:rPr>
        <w:t>drap</w:t>
      </w:r>
      <w:proofErr w:type="spellEnd"/>
      <w:r>
        <w:rPr>
          <w:i/>
        </w:rPr>
        <w:t xml:space="preserve"> de soie</w:t>
      </w:r>
      <w:r>
        <w:t xml:space="preserve"> nel cap. XII, 12) - attestati pure nella lirica francese </w:t>
      </w:r>
      <w:proofErr w:type="spellStart"/>
      <w:r>
        <w:rPr>
          <w:i/>
        </w:rPr>
        <w:t>Volez</w:t>
      </w:r>
      <w:proofErr w:type="spellEnd"/>
      <w:r>
        <w:rPr>
          <w:i/>
        </w:rPr>
        <w:t xml:space="preserve"> </w:t>
      </w:r>
      <w:proofErr w:type="spellStart"/>
      <w:r>
        <w:rPr>
          <w:i/>
        </w:rPr>
        <w:t>vos</w:t>
      </w:r>
      <w:proofErr w:type="spellEnd"/>
      <w:r>
        <w:rPr>
          <w:i/>
        </w:rPr>
        <w:t xml:space="preserve"> </w:t>
      </w:r>
      <w:proofErr w:type="spellStart"/>
      <w:r>
        <w:rPr>
          <w:i/>
        </w:rPr>
        <w:t>que</w:t>
      </w:r>
      <w:proofErr w:type="spellEnd"/>
      <w:r>
        <w:rPr>
          <w:i/>
        </w:rPr>
        <w:t xml:space="preserve"> </w:t>
      </w:r>
      <w:proofErr w:type="spellStart"/>
      <w:r>
        <w:rPr>
          <w:i/>
        </w:rPr>
        <w:t>je</w:t>
      </w:r>
      <w:proofErr w:type="spellEnd"/>
      <w:r>
        <w:rPr>
          <w:i/>
        </w:rPr>
        <w:t xml:space="preserve"> </w:t>
      </w:r>
      <w:proofErr w:type="spellStart"/>
      <w:r>
        <w:rPr>
          <w:i/>
        </w:rPr>
        <w:t>vos</w:t>
      </w:r>
      <w:proofErr w:type="spellEnd"/>
      <w:r>
        <w:rPr>
          <w:i/>
        </w:rPr>
        <w:t xml:space="preserve"> </w:t>
      </w:r>
      <w:proofErr w:type="spellStart"/>
      <w:r>
        <w:rPr>
          <w:i/>
        </w:rPr>
        <w:t>chant</w:t>
      </w:r>
      <w:proofErr w:type="spellEnd"/>
      <w:r>
        <w:t xml:space="preserve"> (RS 318), come opportunamente segnalato da </w:t>
      </w:r>
      <w:proofErr w:type="spellStart"/>
      <w:r>
        <w:t>Scheludko</w:t>
      </w:r>
      <w:proofErr w:type="spellEnd"/>
      <w:r>
        <w:rPr>
          <w:rStyle w:val="Rimandonotaapidipagina"/>
        </w:rPr>
        <w:footnoteReference w:id="77"/>
      </w:r>
      <w:r>
        <w:t xml:space="preserve"> - e che sembrano fare la parodia all’abbigliamento della </w:t>
      </w:r>
      <w:proofErr w:type="spellStart"/>
      <w:r>
        <w:rPr>
          <w:i/>
        </w:rPr>
        <w:t>tozeta</w:t>
      </w:r>
      <w:proofErr w:type="spellEnd"/>
      <w:r>
        <w:rPr>
          <w:i/>
        </w:rPr>
        <w:t xml:space="preserve"> </w:t>
      </w:r>
      <w:proofErr w:type="spellStart"/>
      <w:r>
        <w:t>marcabruniana</w:t>
      </w:r>
      <w:proofErr w:type="spellEnd"/>
      <w:r>
        <w:t xml:space="preserve"> de </w:t>
      </w:r>
      <w:r>
        <w:rPr>
          <w:i/>
        </w:rPr>
        <w:t>L’</w:t>
      </w:r>
      <w:proofErr w:type="spellStart"/>
      <w:r>
        <w:rPr>
          <w:i/>
        </w:rPr>
        <w:t>autrer</w:t>
      </w:r>
      <w:proofErr w:type="spellEnd"/>
      <w:r>
        <w:rPr>
          <w:i/>
        </w:rPr>
        <w:t xml:space="preserve"> </w:t>
      </w:r>
      <w:proofErr w:type="spellStart"/>
      <w:r>
        <w:rPr>
          <w:i/>
        </w:rPr>
        <w:t>jost</w:t>
      </w:r>
      <w:proofErr w:type="spellEnd"/>
      <w:r>
        <w:rPr>
          <w:i/>
        </w:rPr>
        <w:t xml:space="preserve">’una </w:t>
      </w:r>
      <w:proofErr w:type="spellStart"/>
      <w:r>
        <w:rPr>
          <w:i/>
        </w:rPr>
        <w:t>sebissa</w:t>
      </w:r>
      <w:proofErr w:type="spellEnd"/>
      <w:r>
        <w:t xml:space="preserve"> (v. 5-7: </w:t>
      </w:r>
      <w:proofErr w:type="spellStart"/>
      <w:r>
        <w:rPr>
          <w:i/>
        </w:rPr>
        <w:t>chap</w:t>
      </w:r>
      <w:proofErr w:type="spellEnd"/>
      <w:r>
        <w:rPr>
          <w:i/>
        </w:rPr>
        <w:t xml:space="preserve">’e </w:t>
      </w:r>
      <w:proofErr w:type="spellStart"/>
      <w:r>
        <w:rPr>
          <w:i/>
        </w:rPr>
        <w:t>gonela</w:t>
      </w:r>
      <w:proofErr w:type="spellEnd"/>
      <w:r>
        <w:rPr>
          <w:i/>
        </w:rPr>
        <w:t xml:space="preserve"> </w:t>
      </w:r>
      <w:proofErr w:type="spellStart"/>
      <w:r>
        <w:rPr>
          <w:i/>
        </w:rPr>
        <w:t>pellissa</w:t>
      </w:r>
      <w:proofErr w:type="spellEnd"/>
      <w:r>
        <w:rPr>
          <w:i/>
        </w:rPr>
        <w:t xml:space="preserve"> / </w:t>
      </w:r>
      <w:proofErr w:type="spellStart"/>
      <w:r>
        <w:rPr>
          <w:i/>
        </w:rPr>
        <w:t>viest</w:t>
      </w:r>
      <w:proofErr w:type="spellEnd"/>
      <w:r>
        <w:rPr>
          <w:i/>
        </w:rPr>
        <w:t xml:space="preserve">, e </w:t>
      </w:r>
      <w:proofErr w:type="spellStart"/>
      <w:r>
        <w:rPr>
          <w:i/>
        </w:rPr>
        <w:t>camiza</w:t>
      </w:r>
      <w:proofErr w:type="spellEnd"/>
      <w:r>
        <w:rPr>
          <w:i/>
        </w:rPr>
        <w:t xml:space="preserve"> </w:t>
      </w:r>
      <w:proofErr w:type="spellStart"/>
      <w:r>
        <w:rPr>
          <w:i/>
        </w:rPr>
        <w:t>traslissa</w:t>
      </w:r>
      <w:proofErr w:type="spellEnd"/>
      <w:r>
        <w:rPr>
          <w:i/>
        </w:rPr>
        <w:t xml:space="preserve"> / </w:t>
      </w:r>
      <w:proofErr w:type="spellStart"/>
      <w:r>
        <w:rPr>
          <w:i/>
        </w:rPr>
        <w:t>sotlars</w:t>
      </w:r>
      <w:proofErr w:type="spellEnd"/>
      <w:r>
        <w:rPr>
          <w:i/>
        </w:rPr>
        <w:t xml:space="preserve"> e </w:t>
      </w:r>
      <w:proofErr w:type="spellStart"/>
      <w:r>
        <w:rPr>
          <w:i/>
        </w:rPr>
        <w:t>caussas</w:t>
      </w:r>
      <w:proofErr w:type="spellEnd"/>
      <w:r>
        <w:rPr>
          <w:i/>
        </w:rPr>
        <w:t xml:space="preserve"> de </w:t>
      </w:r>
      <w:proofErr w:type="spellStart"/>
      <w:r>
        <w:rPr>
          <w:i/>
        </w:rPr>
        <w:t>laina</w:t>
      </w:r>
      <w:proofErr w:type="spellEnd"/>
      <w:r>
        <w:t xml:space="preserve">), così come l’incipit </w:t>
      </w:r>
      <w:r>
        <w:rPr>
          <w:i/>
        </w:rPr>
        <w:t>l’</w:t>
      </w:r>
      <w:proofErr w:type="spellStart"/>
      <w:r>
        <w:rPr>
          <w:i/>
        </w:rPr>
        <w:t>autrier</w:t>
      </w:r>
      <w:proofErr w:type="spellEnd"/>
      <w:r>
        <w:t xml:space="preserve"> già ricordato, incastonano la scena all’interno del genere pastorella. </w:t>
      </w:r>
    </w:p>
    <w:p w:rsidR="00DD4B92" w:rsidRDefault="00DD4B92" w:rsidP="00DD4B92">
      <w:pPr>
        <w:spacing w:line="360" w:lineRule="auto"/>
        <w:ind w:firstLine="708"/>
        <w:jc w:val="both"/>
      </w:pPr>
      <w:r>
        <w:t xml:space="preserve">La connessione tra la canzone del gatto rosso e la pastorella non è casuale, perché – com’è noto –  il primo esempio del genere, la già menzionata </w:t>
      </w:r>
      <w:r>
        <w:rPr>
          <w:i/>
        </w:rPr>
        <w:t>L’</w:t>
      </w:r>
      <w:proofErr w:type="spellStart"/>
      <w:r>
        <w:rPr>
          <w:i/>
        </w:rPr>
        <w:t>autrer</w:t>
      </w:r>
      <w:proofErr w:type="spellEnd"/>
      <w:r>
        <w:rPr>
          <w:i/>
        </w:rPr>
        <w:t xml:space="preserve"> </w:t>
      </w:r>
      <w:proofErr w:type="spellStart"/>
      <w:r>
        <w:rPr>
          <w:i/>
        </w:rPr>
        <w:t>jost</w:t>
      </w:r>
      <w:proofErr w:type="spellEnd"/>
      <w:r>
        <w:rPr>
          <w:i/>
        </w:rPr>
        <w:t xml:space="preserve">’una </w:t>
      </w:r>
      <w:proofErr w:type="spellStart"/>
      <w:r>
        <w:rPr>
          <w:i/>
        </w:rPr>
        <w:t>sebissa</w:t>
      </w:r>
      <w:proofErr w:type="spellEnd"/>
      <w:r>
        <w:t xml:space="preserve"> di </w:t>
      </w:r>
      <w:proofErr w:type="spellStart"/>
      <w:r>
        <w:t>Marcabruno</w:t>
      </w:r>
      <w:proofErr w:type="spellEnd"/>
      <w:r>
        <w:t xml:space="preserve"> mette in scena una saggia pastorella che, nel respingere le avances sessuali  sempre più insistenti ed </w:t>
      </w:r>
      <w:r>
        <w:lastRenderedPageBreak/>
        <w:t xml:space="preserve">esplicite del cavaliere da identificare proprio con Guglielmo - che si era fatto protagonista della straordinaria impresa erotica nel Limosino al punto di proporle l’accoppiamento bruto (lui di sopra, lei di sotto) -,  gli rammentava a mo’ di rampogna il principio di </w:t>
      </w:r>
      <w:proofErr w:type="spellStart"/>
      <w:r>
        <w:rPr>
          <w:i/>
        </w:rPr>
        <w:t>mezura</w:t>
      </w:r>
      <w:proofErr w:type="spellEnd"/>
      <w:r>
        <w:rPr>
          <w:i/>
        </w:rPr>
        <w:t>,</w:t>
      </w:r>
      <w:r>
        <w:t xml:space="preserve"> e faceva valere contro la </w:t>
      </w:r>
      <w:proofErr w:type="spellStart"/>
      <w:r>
        <w:rPr>
          <w:i/>
        </w:rPr>
        <w:t>foudatz</w:t>
      </w:r>
      <w:proofErr w:type="spellEnd"/>
      <w:r>
        <w:rPr>
          <w:i/>
        </w:rPr>
        <w:t xml:space="preserve"> </w:t>
      </w:r>
      <w:r>
        <w:t xml:space="preserve">di quello il proprio </w:t>
      </w:r>
      <w:r>
        <w:rPr>
          <w:i/>
        </w:rPr>
        <w:t xml:space="preserve">sen </w:t>
      </w:r>
      <w:r>
        <w:t xml:space="preserve">nell’idea che l’accoppiamento era possibile solo tra persone «compatibili </w:t>
      </w:r>
      <w:proofErr w:type="spellStart"/>
      <w:r>
        <w:rPr>
          <w:i/>
        </w:rPr>
        <w:t>naturaliter</w:t>
      </w:r>
      <w:proofErr w:type="spellEnd"/>
      <w:r>
        <w:t>»</w:t>
      </w:r>
      <w:r>
        <w:rPr>
          <w:rStyle w:val="Rimandonotaapidipagina"/>
        </w:rPr>
        <w:footnoteReference w:id="78"/>
      </w:r>
      <w:r>
        <w:t>.</w:t>
      </w:r>
    </w:p>
    <w:p w:rsidR="00DD4B92" w:rsidRDefault="00DD4B92" w:rsidP="00DD4B92">
      <w:pPr>
        <w:spacing w:line="360" w:lineRule="auto"/>
        <w:ind w:firstLine="708"/>
        <w:jc w:val="both"/>
      </w:pPr>
      <w:r>
        <w:t xml:space="preserve">All’identificazione di </w:t>
      </w:r>
      <w:proofErr w:type="spellStart"/>
      <w:r>
        <w:t>Nicolette</w:t>
      </w:r>
      <w:proofErr w:type="spellEnd"/>
      <w:r>
        <w:t xml:space="preserve"> con la pastorella </w:t>
      </w:r>
      <w:proofErr w:type="spellStart"/>
      <w:r>
        <w:t>marcabruniana</w:t>
      </w:r>
      <w:proofErr w:type="spellEnd"/>
      <w:r>
        <w:t xml:space="preserve"> contribuisce un elemento fortemente significativo: </w:t>
      </w:r>
      <w:proofErr w:type="spellStart"/>
      <w:r>
        <w:t>Nicolette</w:t>
      </w:r>
      <w:proofErr w:type="spellEnd"/>
      <w:r>
        <w:t xml:space="preserve"> è una ragazza di origini arabe, e secondo la ricostruzione avanzata per prima da Maria Luisa </w:t>
      </w:r>
      <w:proofErr w:type="spellStart"/>
      <w:r>
        <w:t>Meneghetti</w:t>
      </w:r>
      <w:proofErr w:type="spellEnd"/>
      <w:r>
        <w:t xml:space="preserve"> l’aggettivo </w:t>
      </w:r>
      <w:proofErr w:type="spellStart"/>
      <w:r>
        <w:rPr>
          <w:i/>
        </w:rPr>
        <w:t>mestissa</w:t>
      </w:r>
      <w:proofErr w:type="spellEnd"/>
      <w:r>
        <w:rPr>
          <w:i/>
        </w:rPr>
        <w:t xml:space="preserve"> </w:t>
      </w:r>
      <w:r>
        <w:t xml:space="preserve">che connota la </w:t>
      </w:r>
      <w:proofErr w:type="spellStart"/>
      <w:r>
        <w:rPr>
          <w:i/>
        </w:rPr>
        <w:t>tozeta</w:t>
      </w:r>
      <w:proofErr w:type="spellEnd"/>
      <w:r>
        <w:rPr>
          <w:i/>
        </w:rPr>
        <w:t xml:space="preserve"> </w:t>
      </w:r>
      <w:r>
        <w:t xml:space="preserve">di </w:t>
      </w:r>
      <w:proofErr w:type="spellStart"/>
      <w:r>
        <w:t>Marcabruno</w:t>
      </w:r>
      <w:proofErr w:type="spellEnd"/>
      <w:r>
        <w:t xml:space="preserve"> va tradotto con ‘meticcia’, ossia araba, che per </w:t>
      </w:r>
      <w:proofErr w:type="spellStart"/>
      <w:r>
        <w:t>Lazzerini</w:t>
      </w:r>
      <w:proofErr w:type="spellEnd"/>
      <w:r>
        <w:t xml:space="preserve"> sarebbe da identificare con la </w:t>
      </w:r>
      <w:proofErr w:type="spellStart"/>
      <w:r>
        <w:t>Sulamita</w:t>
      </w:r>
      <w:proofErr w:type="spellEnd"/>
      <w:r>
        <w:t xml:space="preserve">, </w:t>
      </w:r>
      <w:proofErr w:type="spellStart"/>
      <w:r>
        <w:rPr>
          <w:i/>
        </w:rPr>
        <w:t>nigra</w:t>
      </w:r>
      <w:proofErr w:type="spellEnd"/>
      <w:r>
        <w:rPr>
          <w:i/>
        </w:rPr>
        <w:t xml:space="preserve"> </w:t>
      </w:r>
      <w:proofErr w:type="spellStart"/>
      <w:r>
        <w:rPr>
          <w:i/>
        </w:rPr>
        <w:t>sed</w:t>
      </w:r>
      <w:proofErr w:type="spellEnd"/>
      <w:r>
        <w:rPr>
          <w:i/>
        </w:rPr>
        <w:t xml:space="preserve"> formosa</w:t>
      </w:r>
      <w:r>
        <w:t xml:space="preserve"> del </w:t>
      </w:r>
      <w:r>
        <w:rPr>
          <w:i/>
        </w:rPr>
        <w:t>Cantico dei Cantici</w:t>
      </w:r>
      <w:r>
        <w:t xml:space="preserve">; non solo ma sulla base di elementi lessicali presenti in </w:t>
      </w:r>
      <w:r>
        <w:rPr>
          <w:i/>
        </w:rPr>
        <w:t>L’</w:t>
      </w:r>
      <w:proofErr w:type="spellStart"/>
      <w:r>
        <w:rPr>
          <w:i/>
        </w:rPr>
        <w:t>autrer</w:t>
      </w:r>
      <w:proofErr w:type="spellEnd"/>
      <w:r>
        <w:rPr>
          <w:i/>
        </w:rPr>
        <w:t xml:space="preserve"> </w:t>
      </w:r>
      <w:proofErr w:type="spellStart"/>
      <w:r>
        <w:rPr>
          <w:i/>
        </w:rPr>
        <w:t>jost</w:t>
      </w:r>
      <w:proofErr w:type="spellEnd"/>
      <w:r>
        <w:rPr>
          <w:i/>
        </w:rPr>
        <w:t xml:space="preserve">’una </w:t>
      </w:r>
      <w:proofErr w:type="spellStart"/>
      <w:r>
        <w:rPr>
          <w:i/>
        </w:rPr>
        <w:t>sebissa</w:t>
      </w:r>
      <w:proofErr w:type="spellEnd"/>
      <w:r>
        <w:t xml:space="preserve">  come pure nell’altra pastorella di </w:t>
      </w:r>
      <w:proofErr w:type="spellStart"/>
      <w:r>
        <w:t>Marcabruno</w:t>
      </w:r>
      <w:proofErr w:type="spellEnd"/>
      <w:r>
        <w:t xml:space="preserve"> </w:t>
      </w:r>
      <w:r>
        <w:rPr>
          <w:i/>
        </w:rPr>
        <w:t>L’</w:t>
      </w:r>
      <w:proofErr w:type="spellStart"/>
      <w:r>
        <w:rPr>
          <w:i/>
        </w:rPr>
        <w:t>autrier</w:t>
      </w:r>
      <w:proofErr w:type="spellEnd"/>
      <w:r>
        <w:rPr>
          <w:i/>
        </w:rPr>
        <w:t xml:space="preserve"> a l’</w:t>
      </w:r>
      <w:proofErr w:type="spellStart"/>
      <w:r>
        <w:rPr>
          <w:i/>
        </w:rPr>
        <w:t>issida</w:t>
      </w:r>
      <w:proofErr w:type="spellEnd"/>
      <w:r>
        <w:rPr>
          <w:i/>
        </w:rPr>
        <w:t xml:space="preserve"> d’</w:t>
      </w:r>
      <w:proofErr w:type="spellStart"/>
      <w:r>
        <w:rPr>
          <w:i/>
        </w:rPr>
        <w:t>abriu</w:t>
      </w:r>
      <w:proofErr w:type="spellEnd"/>
      <w:r>
        <w:t xml:space="preserve">, è possibile ammettere che l’ideazione dei  testi sia avvenuta in Spagna all’epoca del suo soggiorno tra il 1134 e il 1143 presso la corte di Alfonso VII di Castiglia e di </w:t>
      </w:r>
      <w:proofErr w:type="spellStart"/>
      <w:r>
        <w:t>Léon</w:t>
      </w:r>
      <w:proofErr w:type="spellEnd"/>
      <w:r>
        <w:rPr>
          <w:rStyle w:val="Rimandonotaapidipagina"/>
        </w:rPr>
        <w:footnoteReference w:id="79"/>
      </w:r>
      <w:r>
        <w:t xml:space="preserve">. </w:t>
      </w:r>
    </w:p>
    <w:p w:rsidR="00DD4B92" w:rsidRDefault="00DD4B92" w:rsidP="00DD4B92">
      <w:pPr>
        <w:spacing w:line="360" w:lineRule="auto"/>
        <w:ind w:firstLine="708"/>
        <w:jc w:val="both"/>
      </w:pPr>
      <w:r>
        <w:t xml:space="preserve">Ce n’è abbastanza allora per riconoscere nel cap. XI della </w:t>
      </w:r>
      <w:proofErr w:type="spellStart"/>
      <w:r>
        <w:rPr>
          <w:i/>
        </w:rPr>
        <w:t>chantefable</w:t>
      </w:r>
      <w:proofErr w:type="spellEnd"/>
      <w:r>
        <w:t xml:space="preserve"> un complesso intreccio letterario fatto di densissime  allusioni che erano certamente colte e apprezzate dal pubblico, e per ammettere che il gioco parodico rappresentato fosse esilarante. </w:t>
      </w:r>
    </w:p>
    <w:p w:rsidR="00DD4B92" w:rsidRDefault="00DD4B92" w:rsidP="00DD4B92">
      <w:pPr>
        <w:spacing w:line="360" w:lineRule="auto"/>
        <w:ind w:firstLine="708"/>
        <w:jc w:val="both"/>
      </w:pPr>
      <w:r>
        <w:t xml:space="preserve">Infatti il </w:t>
      </w:r>
      <w:proofErr w:type="spellStart"/>
      <w:r>
        <w:rPr>
          <w:i/>
        </w:rPr>
        <w:t>senher</w:t>
      </w:r>
      <w:proofErr w:type="spellEnd"/>
      <w:r>
        <w:t xml:space="preserve"> malato di follia erotica, ossia il primo trovatore, viene guarito dall’araba </w:t>
      </w:r>
      <w:proofErr w:type="spellStart"/>
      <w:r>
        <w:t>Nicolette</w:t>
      </w:r>
      <w:proofErr w:type="spellEnd"/>
      <w:r>
        <w:t xml:space="preserve">, che a differenza della pastorella </w:t>
      </w:r>
      <w:proofErr w:type="spellStart"/>
      <w:r>
        <w:t>marcabruniana</w:t>
      </w:r>
      <w:proofErr w:type="spellEnd"/>
      <w:r>
        <w:t xml:space="preserve">, non solo non gli si oppone, ma anzi qualcosa gli concede, la visione della propria </w:t>
      </w:r>
      <w:proofErr w:type="spellStart"/>
      <w:r>
        <w:rPr>
          <w:i/>
        </w:rPr>
        <w:t>ganbete</w:t>
      </w:r>
      <w:proofErr w:type="spellEnd"/>
      <w:r>
        <w:rPr>
          <w:i/>
        </w:rPr>
        <w:t>,</w:t>
      </w:r>
      <w:r>
        <w:t xml:space="preserve"> se non qualcosa di più consistente a fronte delle allusioni nel testo alla possibilità di </w:t>
      </w:r>
      <w:proofErr w:type="spellStart"/>
      <w:r>
        <w:t>Nicolette</w:t>
      </w:r>
      <w:proofErr w:type="spellEnd"/>
      <w:r>
        <w:t xml:space="preserve"> di giacere con altri, sconfessando così l’intento moralistico di </w:t>
      </w:r>
      <w:proofErr w:type="spellStart"/>
      <w:r>
        <w:t>Marcabruno</w:t>
      </w:r>
      <w:proofErr w:type="spellEnd"/>
      <w:r>
        <w:t xml:space="preserve">. </w:t>
      </w:r>
    </w:p>
    <w:p w:rsidR="00DD4B92" w:rsidRDefault="00DD4B92" w:rsidP="00DD4B92">
      <w:pPr>
        <w:spacing w:line="360" w:lineRule="auto"/>
        <w:ind w:firstLine="708"/>
        <w:jc w:val="both"/>
      </w:pPr>
      <w:r>
        <w:t xml:space="preserve">Ma soprattutto aver parodiato il </w:t>
      </w:r>
      <w:proofErr w:type="spellStart"/>
      <w:r>
        <w:rPr>
          <w:i/>
        </w:rPr>
        <w:t>débat</w:t>
      </w:r>
      <w:proofErr w:type="spellEnd"/>
      <w:r>
        <w:rPr>
          <w:i/>
        </w:rPr>
        <w:t xml:space="preserve"> </w:t>
      </w:r>
      <w:r>
        <w:t xml:space="preserve">a distanza tra </w:t>
      </w:r>
      <w:proofErr w:type="spellStart"/>
      <w:r>
        <w:t>Marcabruno</w:t>
      </w:r>
      <w:proofErr w:type="spellEnd"/>
      <w:r>
        <w:t xml:space="preserve"> e Guglielmo IX significa indicare in modo inequivocabile la cifra espressiva della </w:t>
      </w:r>
      <w:proofErr w:type="spellStart"/>
      <w:r>
        <w:rPr>
          <w:i/>
        </w:rPr>
        <w:t>chantefable</w:t>
      </w:r>
      <w:proofErr w:type="spellEnd"/>
      <w:r>
        <w:t xml:space="preserve">, poiché i due testi occitanici sono già  a loro volta fortemente parodici (quello del gatto rosso parodiava infatti le </w:t>
      </w:r>
      <w:proofErr w:type="spellStart"/>
      <w:r>
        <w:rPr>
          <w:i/>
        </w:rPr>
        <w:t>chansons</w:t>
      </w:r>
      <w:proofErr w:type="spellEnd"/>
      <w:r>
        <w:rPr>
          <w:i/>
        </w:rPr>
        <w:t xml:space="preserve"> de </w:t>
      </w:r>
      <w:proofErr w:type="spellStart"/>
      <w:r>
        <w:rPr>
          <w:i/>
        </w:rPr>
        <w:t>rencontre</w:t>
      </w:r>
      <w:proofErr w:type="spellEnd"/>
      <w:r>
        <w:t xml:space="preserve"> mediolatine)</w:t>
      </w:r>
      <w:r>
        <w:rPr>
          <w:rStyle w:val="Rimandonotaapidipagina"/>
        </w:rPr>
        <w:footnoteReference w:id="80"/>
      </w:r>
      <w:r>
        <w:t xml:space="preserve">, e al tempo stesso esaltare il potere taumaturgico della letteratura e la capacità salvifica della parola, poiché esse favoriscono la guarigione attraverso il ricorso all’ironia, per cui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Pr>
          <w:i/>
        </w:rPr>
        <w:t xml:space="preserve"> </w:t>
      </w:r>
      <w:r>
        <w:t>si conferma come commedia del linguaggio letterario.</w:t>
      </w:r>
    </w:p>
    <w:p w:rsidR="00DD4B92" w:rsidRDefault="00DD4B92" w:rsidP="00DD4B92">
      <w:pPr>
        <w:spacing w:line="360" w:lineRule="auto"/>
        <w:ind w:firstLine="708"/>
        <w:jc w:val="both"/>
      </w:pPr>
      <w:r>
        <w:lastRenderedPageBreak/>
        <w:t xml:space="preserve">Il cap. XI non costituisce allora solo la parodia del genere ‘pastorella’, pure praticata in altri capitoli della </w:t>
      </w:r>
      <w:proofErr w:type="spellStart"/>
      <w:r>
        <w:rPr>
          <w:i/>
        </w:rPr>
        <w:t>chantefable</w:t>
      </w:r>
      <w:proofErr w:type="spellEnd"/>
      <w:r>
        <w:t xml:space="preserve"> e che si rivela perciò genere letterario particolarmente fecondo di sviluppi interpretativi,  ma proprio del gioco letterario in sé definitosi agli albori delle letterature romanze attraverso i suoi testi fondanti, e perciò l’espressione </w:t>
      </w:r>
      <w:r>
        <w:rPr>
          <w:i/>
        </w:rPr>
        <w:t xml:space="preserve">de </w:t>
      </w:r>
      <w:proofErr w:type="spellStart"/>
      <w:r>
        <w:rPr>
          <w:i/>
        </w:rPr>
        <w:t>grant</w:t>
      </w:r>
      <w:proofErr w:type="spellEnd"/>
      <w:r>
        <w:rPr>
          <w:i/>
        </w:rPr>
        <w:t xml:space="preserve"> mal </w:t>
      </w:r>
      <w:proofErr w:type="spellStart"/>
      <w:r>
        <w:rPr>
          <w:i/>
        </w:rPr>
        <w:t>amaladis</w:t>
      </w:r>
      <w:proofErr w:type="spellEnd"/>
      <w:r>
        <w:t xml:space="preserve"> appare  nel prologo che offre la chiave di lettura dell’intera </w:t>
      </w:r>
      <w:proofErr w:type="spellStart"/>
      <w:r>
        <w:rPr>
          <w:i/>
        </w:rPr>
        <w:t>chantefable</w:t>
      </w:r>
      <w:proofErr w:type="spellEnd"/>
      <w:r>
        <w:t>.</w:t>
      </w:r>
    </w:p>
    <w:p w:rsidR="00DD4B92" w:rsidRDefault="00DD4B92" w:rsidP="00DD4B92">
      <w:pPr>
        <w:spacing w:line="360" w:lineRule="auto"/>
        <w:ind w:firstLine="708"/>
        <w:jc w:val="both"/>
      </w:pPr>
      <w:r>
        <w:t xml:space="preserve">Non solo. L’indagine intertestuale compiuta a partire dal cap. XI, l’unica che consente di cogliere appieno il valore e il senso della parodia, si rivela fondamentale per confermare la datazione tarda proposta per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Pr>
          <w:i/>
        </w:rPr>
        <w:t>,</w:t>
      </w:r>
      <w:r>
        <w:t xml:space="preserve"> e addirittura a meglio circoscriverla. </w:t>
      </w:r>
    </w:p>
    <w:p w:rsidR="00DD4B92" w:rsidRDefault="00DD4B92" w:rsidP="00DD4B92">
      <w:pPr>
        <w:spacing w:line="360" w:lineRule="auto"/>
        <w:ind w:firstLine="708"/>
        <w:jc w:val="both"/>
      </w:pPr>
      <w:r>
        <w:t xml:space="preserve">Infatti il controllo lessicale sul vocabolo </w:t>
      </w:r>
      <w:proofErr w:type="spellStart"/>
      <w:r>
        <w:rPr>
          <w:i/>
        </w:rPr>
        <w:t>esvertin</w:t>
      </w:r>
      <w:proofErr w:type="spellEnd"/>
      <w:r>
        <w:t xml:space="preserve"> </w:t>
      </w:r>
      <w:r>
        <w:rPr>
          <w:rStyle w:val="Rimandonotaapidipagina"/>
        </w:rPr>
        <w:footnoteReference w:id="81"/>
      </w:r>
      <w:r>
        <w:t xml:space="preserve"> così densamente allusivo, rivela il suo utilizzo solo in un altro testo letterario, più propriamente teatrale che proviene dalla stessa area della </w:t>
      </w:r>
      <w:proofErr w:type="spellStart"/>
      <w:r>
        <w:rPr>
          <w:i/>
        </w:rPr>
        <w:t>chantefable</w:t>
      </w:r>
      <w:proofErr w:type="spellEnd"/>
      <w:r>
        <w:t xml:space="preserve">, ossia le </w:t>
      </w:r>
      <w:proofErr w:type="spellStart"/>
      <w:r>
        <w:rPr>
          <w:i/>
        </w:rPr>
        <w:t>Jeu</w:t>
      </w:r>
      <w:proofErr w:type="spellEnd"/>
      <w:r>
        <w:rPr>
          <w:i/>
        </w:rPr>
        <w:t xml:space="preserve"> de la </w:t>
      </w:r>
      <w:proofErr w:type="spellStart"/>
      <w:r>
        <w:rPr>
          <w:i/>
        </w:rPr>
        <w:t>Feuillée</w:t>
      </w:r>
      <w:proofErr w:type="spellEnd"/>
      <w:r>
        <w:t xml:space="preserve"> di </w:t>
      </w:r>
      <w:proofErr w:type="spellStart"/>
      <w:r>
        <w:t>Adam</w:t>
      </w:r>
      <w:proofErr w:type="spellEnd"/>
      <w:r>
        <w:t xml:space="preserve"> de la Halle</w:t>
      </w:r>
      <w:r>
        <w:rPr>
          <w:rStyle w:val="Rimandonotaapidipagina"/>
        </w:rPr>
        <w:footnoteReference w:id="82"/>
      </w:r>
      <w:r>
        <w:t>.</w:t>
      </w:r>
    </w:p>
    <w:p w:rsidR="00DD4B92" w:rsidRDefault="00DD4B92" w:rsidP="00DD4B92">
      <w:pPr>
        <w:spacing w:line="360" w:lineRule="auto"/>
        <w:ind w:firstLine="708"/>
        <w:jc w:val="both"/>
      </w:pPr>
      <w:r>
        <w:t>Com’è noto, esso costituisce</w:t>
      </w:r>
      <w:r>
        <w:rPr>
          <w:i/>
        </w:rPr>
        <w:t xml:space="preserve"> </w:t>
      </w:r>
      <w:r>
        <w:t>accanto all’altro</w:t>
      </w:r>
      <w:r>
        <w:rPr>
          <w:i/>
        </w:rPr>
        <w:t xml:space="preserve"> </w:t>
      </w:r>
      <w:proofErr w:type="spellStart"/>
      <w:r>
        <w:rPr>
          <w:i/>
        </w:rPr>
        <w:t>Jeu</w:t>
      </w:r>
      <w:proofErr w:type="spellEnd"/>
      <w:r>
        <w:rPr>
          <w:i/>
        </w:rPr>
        <w:t xml:space="preserve"> </w:t>
      </w:r>
      <w:r>
        <w:t xml:space="preserve">composto dallo stesso </w:t>
      </w:r>
      <w:proofErr w:type="spellStart"/>
      <w:r>
        <w:t>Adam</w:t>
      </w:r>
      <w:proofErr w:type="spellEnd"/>
      <w:r>
        <w:t xml:space="preserve"> una tappa fondamentale del teatro medievale in volgare:  mentre il </w:t>
      </w:r>
      <w:proofErr w:type="spellStart"/>
      <w:r>
        <w:rPr>
          <w:i/>
        </w:rPr>
        <w:t>Jeu</w:t>
      </w:r>
      <w:proofErr w:type="spellEnd"/>
      <w:r>
        <w:rPr>
          <w:i/>
        </w:rPr>
        <w:t xml:space="preserve"> de Robin </w:t>
      </w:r>
      <w:proofErr w:type="spellStart"/>
      <w:r>
        <w:rPr>
          <w:i/>
        </w:rPr>
        <w:t>et</w:t>
      </w:r>
      <w:proofErr w:type="spellEnd"/>
      <w:r>
        <w:rPr>
          <w:i/>
        </w:rPr>
        <w:t xml:space="preserve"> Marion</w:t>
      </w:r>
      <w:r>
        <w:t xml:space="preserve"> rappresenta la prima pastorale drammatica, le </w:t>
      </w:r>
      <w:proofErr w:type="spellStart"/>
      <w:r>
        <w:rPr>
          <w:i/>
        </w:rPr>
        <w:t>Jeu</w:t>
      </w:r>
      <w:proofErr w:type="spellEnd"/>
      <w:r>
        <w:rPr>
          <w:i/>
        </w:rPr>
        <w:t xml:space="preserve"> de la </w:t>
      </w:r>
      <w:proofErr w:type="spellStart"/>
      <w:r>
        <w:rPr>
          <w:i/>
        </w:rPr>
        <w:t>Feuillée</w:t>
      </w:r>
      <w:proofErr w:type="spellEnd"/>
      <w:r>
        <w:t xml:space="preserve"> è considerato il primo testo di teatro profano francese, o ancor meglio la prima commedia borghese, dal sapore particolare</w:t>
      </w:r>
      <w:r>
        <w:rPr>
          <w:rStyle w:val="Rimandonotaapidipagina"/>
        </w:rPr>
        <w:footnoteReference w:id="83"/>
      </w:r>
      <w:r>
        <w:t xml:space="preserve">. </w:t>
      </w:r>
    </w:p>
    <w:p w:rsidR="00DD4B92" w:rsidRDefault="00DD4B92" w:rsidP="00DD4B92">
      <w:pPr>
        <w:spacing w:line="360" w:lineRule="auto"/>
        <w:ind w:firstLine="708"/>
        <w:jc w:val="both"/>
      </w:pPr>
      <w:r>
        <w:t xml:space="preserve">Infatti come suggerisce pure il committente che lo ha ispirato, la </w:t>
      </w:r>
      <w:proofErr w:type="spellStart"/>
      <w:r>
        <w:rPr>
          <w:i/>
        </w:rPr>
        <w:t>Confrérie</w:t>
      </w:r>
      <w:proofErr w:type="spellEnd"/>
      <w:r>
        <w:rPr>
          <w:i/>
        </w:rPr>
        <w:t xml:space="preserve"> </w:t>
      </w:r>
      <w:proofErr w:type="spellStart"/>
      <w:r>
        <w:rPr>
          <w:i/>
        </w:rPr>
        <w:t>des</w:t>
      </w:r>
      <w:proofErr w:type="spellEnd"/>
      <w:r>
        <w:rPr>
          <w:i/>
        </w:rPr>
        <w:t xml:space="preserve"> </w:t>
      </w:r>
      <w:proofErr w:type="spellStart"/>
      <w:r>
        <w:rPr>
          <w:i/>
        </w:rPr>
        <w:t>jongleurs</w:t>
      </w:r>
      <w:proofErr w:type="spellEnd"/>
      <w:r>
        <w:rPr>
          <w:i/>
        </w:rPr>
        <w:t xml:space="preserve"> </w:t>
      </w:r>
      <w:proofErr w:type="spellStart"/>
      <w:r>
        <w:rPr>
          <w:i/>
        </w:rPr>
        <w:t>et</w:t>
      </w:r>
      <w:proofErr w:type="spellEnd"/>
      <w:r>
        <w:rPr>
          <w:i/>
        </w:rPr>
        <w:t xml:space="preserve"> </w:t>
      </w:r>
      <w:proofErr w:type="spellStart"/>
      <w:r>
        <w:rPr>
          <w:i/>
        </w:rPr>
        <w:t>des</w:t>
      </w:r>
      <w:proofErr w:type="spellEnd"/>
      <w:r>
        <w:rPr>
          <w:i/>
        </w:rPr>
        <w:t xml:space="preserve"> </w:t>
      </w:r>
      <w:proofErr w:type="spellStart"/>
      <w:r>
        <w:rPr>
          <w:i/>
        </w:rPr>
        <w:t>bourgeoises</w:t>
      </w:r>
      <w:proofErr w:type="spellEnd"/>
      <w:r>
        <w:rPr>
          <w:i/>
        </w:rPr>
        <w:t xml:space="preserve"> d’Arras</w:t>
      </w:r>
      <w:r>
        <w:t xml:space="preserve"> (detta </w:t>
      </w:r>
      <w:proofErr w:type="spellStart"/>
      <w:r>
        <w:rPr>
          <w:i/>
        </w:rPr>
        <w:t>Carité</w:t>
      </w:r>
      <w:proofErr w:type="spellEnd"/>
      <w:r>
        <w:rPr>
          <w:i/>
        </w:rPr>
        <w:t xml:space="preserve"> Nostre Dame </w:t>
      </w:r>
      <w:proofErr w:type="spellStart"/>
      <w:r>
        <w:rPr>
          <w:i/>
        </w:rPr>
        <w:t>des</w:t>
      </w:r>
      <w:proofErr w:type="spellEnd"/>
      <w:r>
        <w:rPr>
          <w:i/>
        </w:rPr>
        <w:t xml:space="preserve"> </w:t>
      </w:r>
      <w:proofErr w:type="spellStart"/>
      <w:r>
        <w:rPr>
          <w:i/>
        </w:rPr>
        <w:t>jogleors</w:t>
      </w:r>
      <w:proofErr w:type="spellEnd"/>
      <w:r>
        <w:rPr>
          <w:i/>
        </w:rPr>
        <w:t xml:space="preserve"> </w:t>
      </w:r>
      <w:proofErr w:type="spellStart"/>
      <w:r>
        <w:rPr>
          <w:i/>
        </w:rPr>
        <w:t>et</w:t>
      </w:r>
      <w:proofErr w:type="spellEnd"/>
      <w:r>
        <w:rPr>
          <w:i/>
        </w:rPr>
        <w:t xml:space="preserve"> </w:t>
      </w:r>
      <w:proofErr w:type="spellStart"/>
      <w:r>
        <w:rPr>
          <w:i/>
        </w:rPr>
        <w:t>des</w:t>
      </w:r>
      <w:proofErr w:type="spellEnd"/>
      <w:r>
        <w:rPr>
          <w:i/>
        </w:rPr>
        <w:t xml:space="preserve"> </w:t>
      </w:r>
      <w:proofErr w:type="spellStart"/>
      <w:r>
        <w:rPr>
          <w:i/>
        </w:rPr>
        <w:t>borgois</w:t>
      </w:r>
      <w:proofErr w:type="spellEnd"/>
      <w:r>
        <w:t>) formatasi nella seconda metà del XII secolo, al più tardi nel 1194  secondo quanto ricostruito da Berger</w:t>
      </w:r>
      <w:r>
        <w:rPr>
          <w:rStyle w:val="Rimandonotaapidipagina"/>
        </w:rPr>
        <w:footnoteReference w:id="84"/>
      </w:r>
      <w:r>
        <w:t xml:space="preserve">,  esso offre uno spaccato della vita quotidiana di Arras.  Stanno a rivelare alcuni dei personaggi in scena,  il padre stesso di </w:t>
      </w:r>
      <w:proofErr w:type="spellStart"/>
      <w:r>
        <w:t>Adam</w:t>
      </w:r>
      <w:proofErr w:type="spellEnd"/>
      <w:r>
        <w:t xml:space="preserve">, dame </w:t>
      </w:r>
      <w:proofErr w:type="spellStart"/>
      <w:r>
        <w:t>Douche</w:t>
      </w:r>
      <w:proofErr w:type="spellEnd"/>
      <w:r>
        <w:t xml:space="preserve"> forse appartenente alla famiglia di </w:t>
      </w:r>
      <w:proofErr w:type="spellStart"/>
      <w:r>
        <w:t>Andrieu</w:t>
      </w:r>
      <w:proofErr w:type="spellEnd"/>
      <w:r>
        <w:t xml:space="preserve"> </w:t>
      </w:r>
      <w:proofErr w:type="spellStart"/>
      <w:r>
        <w:t>Douche</w:t>
      </w:r>
      <w:proofErr w:type="spellEnd"/>
      <w:r>
        <w:t xml:space="preserve">, e tre dei suoi amici, ossia </w:t>
      </w:r>
      <w:proofErr w:type="spellStart"/>
      <w:r>
        <w:t>Rikier</w:t>
      </w:r>
      <w:proofErr w:type="spellEnd"/>
      <w:r>
        <w:t xml:space="preserve"> prospero commerciante da identificare forse con </w:t>
      </w:r>
      <w:proofErr w:type="spellStart"/>
      <w:r>
        <w:t>Adam</w:t>
      </w:r>
      <w:proofErr w:type="spellEnd"/>
      <w:r>
        <w:t xml:space="preserve"> </w:t>
      </w:r>
      <w:proofErr w:type="spellStart"/>
      <w:r>
        <w:t>Aurri</w:t>
      </w:r>
      <w:proofErr w:type="spellEnd"/>
      <w:r>
        <w:t xml:space="preserve">, </w:t>
      </w:r>
      <w:proofErr w:type="spellStart"/>
      <w:r>
        <w:t>Guillot</w:t>
      </w:r>
      <w:proofErr w:type="spellEnd"/>
      <w:r>
        <w:t xml:space="preserve"> le Petit citato nei </w:t>
      </w:r>
      <w:proofErr w:type="spellStart"/>
      <w:r>
        <w:rPr>
          <w:i/>
        </w:rPr>
        <w:t>Congés</w:t>
      </w:r>
      <w:proofErr w:type="spellEnd"/>
      <w:r>
        <w:rPr>
          <w:i/>
        </w:rPr>
        <w:t xml:space="preserve"> </w:t>
      </w:r>
      <w:r>
        <w:t xml:space="preserve">di </w:t>
      </w:r>
      <w:proofErr w:type="spellStart"/>
      <w:r>
        <w:t>Baude</w:t>
      </w:r>
      <w:proofErr w:type="spellEnd"/>
      <w:r>
        <w:t xml:space="preserve"> </w:t>
      </w:r>
      <w:proofErr w:type="spellStart"/>
      <w:r>
        <w:t>Fastoul</w:t>
      </w:r>
      <w:proofErr w:type="spellEnd"/>
      <w:r>
        <w:t xml:space="preserve">, infine </w:t>
      </w:r>
      <w:proofErr w:type="spellStart"/>
      <w:r>
        <w:t>Hane</w:t>
      </w:r>
      <w:proofErr w:type="spellEnd"/>
      <w:r>
        <w:t xml:space="preserve"> le </w:t>
      </w:r>
      <w:proofErr w:type="spellStart"/>
      <w:r>
        <w:t>Merchier</w:t>
      </w:r>
      <w:proofErr w:type="spellEnd"/>
      <w:r>
        <w:t xml:space="preserve"> menzionato dallo stesso </w:t>
      </w:r>
      <w:proofErr w:type="spellStart"/>
      <w:r>
        <w:t>Baude</w:t>
      </w:r>
      <w:proofErr w:type="spellEnd"/>
      <w:r>
        <w:t xml:space="preserve"> tra gli </w:t>
      </w:r>
      <w:proofErr w:type="spellStart"/>
      <w:r>
        <w:t>arbalestrieri</w:t>
      </w:r>
      <w:proofErr w:type="spellEnd"/>
      <w:r>
        <w:t xml:space="preserve"> della città</w:t>
      </w:r>
      <w:r>
        <w:rPr>
          <w:rStyle w:val="Rimandonotaapidipagina"/>
        </w:rPr>
        <w:footnoteReference w:id="85"/>
      </w:r>
      <w:r>
        <w:t>. Tuttavia la rappresentazione non è neutra, poiché la città viene dipinta come il regno della frode, del sopruso e dell’avarizia</w:t>
      </w:r>
      <w:r>
        <w:rPr>
          <w:rStyle w:val="Rimandonotaapidipagina"/>
        </w:rPr>
        <w:footnoteReference w:id="86"/>
      </w:r>
      <w:r>
        <w:t>, e il testo si svela essere  un virulento pamphlet politico contro i patrizi che detengono il potere</w:t>
      </w:r>
      <w:r>
        <w:rPr>
          <w:rStyle w:val="Rimandonotaapidipagina"/>
        </w:rPr>
        <w:footnoteReference w:id="87"/>
      </w:r>
      <w:r>
        <w:t>.</w:t>
      </w:r>
    </w:p>
    <w:p w:rsidR="00DD4B92" w:rsidRDefault="00DD4B92" w:rsidP="00DD4B92">
      <w:pPr>
        <w:spacing w:line="360" w:lineRule="auto"/>
        <w:ind w:firstLine="708"/>
        <w:jc w:val="both"/>
      </w:pPr>
      <w:r>
        <w:t xml:space="preserve">Particolarmente interessante è il titolo dell’opera: infatti il </w:t>
      </w:r>
      <w:proofErr w:type="spellStart"/>
      <w:r>
        <w:rPr>
          <w:i/>
        </w:rPr>
        <w:t>jeu</w:t>
      </w:r>
      <w:proofErr w:type="spellEnd"/>
      <w:r>
        <w:rPr>
          <w:i/>
        </w:rPr>
        <w:t xml:space="preserve"> </w:t>
      </w:r>
      <w:r>
        <w:t>(che nel senso di opera teatrale, conosce la piena e definitiva consacrazione proprio ad Arras)</w:t>
      </w:r>
      <w:r>
        <w:rPr>
          <w:rStyle w:val="Rimandonotaapidipagina"/>
        </w:rPr>
        <w:footnoteReference w:id="88"/>
      </w:r>
      <w:r>
        <w:t xml:space="preserve"> fa riferimento al fogliame che ricopriva la piccola cappella, sorta di torre di pietra a forma di piramide, ove erano custodite le </w:t>
      </w:r>
      <w:r>
        <w:lastRenderedPageBreak/>
        <w:t xml:space="preserve">reliquie della Vergine, patrona dei giullari da cui - secondo la tradizione  - avevano ricevuto una candela miracolosa per guarire </w:t>
      </w:r>
      <w:r>
        <w:rPr>
          <w:i/>
        </w:rPr>
        <w:t xml:space="preserve">le mal </w:t>
      </w:r>
      <w:proofErr w:type="spellStart"/>
      <w:r>
        <w:rPr>
          <w:i/>
        </w:rPr>
        <w:t>des</w:t>
      </w:r>
      <w:proofErr w:type="spellEnd"/>
      <w:r>
        <w:rPr>
          <w:i/>
        </w:rPr>
        <w:t xml:space="preserve"> </w:t>
      </w:r>
      <w:proofErr w:type="spellStart"/>
      <w:r>
        <w:rPr>
          <w:i/>
        </w:rPr>
        <w:t>ardents</w:t>
      </w:r>
      <w:proofErr w:type="spellEnd"/>
      <w:r>
        <w:rPr>
          <w:rStyle w:val="Rimandonotaapidipagina"/>
        </w:rPr>
        <w:footnoteReference w:id="89"/>
      </w:r>
      <w:r>
        <w:t xml:space="preserve">. Questa </w:t>
      </w:r>
      <w:proofErr w:type="spellStart"/>
      <w:r>
        <w:rPr>
          <w:i/>
        </w:rPr>
        <w:t>domus</w:t>
      </w:r>
      <w:proofErr w:type="spellEnd"/>
      <w:r>
        <w:rPr>
          <w:i/>
        </w:rPr>
        <w:t xml:space="preserve"> </w:t>
      </w:r>
      <w:r>
        <w:t>di foglie e fiori veniva rinnovata a maggio di ogni anno, creandosi in tal modo una sorta di convergenza tra il culto della Vergine e i riti del Calendimaggio</w:t>
      </w:r>
      <w:r>
        <w:rPr>
          <w:rStyle w:val="Rimandonotaapidipagina"/>
        </w:rPr>
        <w:footnoteReference w:id="90"/>
      </w:r>
      <w:r>
        <w:t>.</w:t>
      </w:r>
    </w:p>
    <w:p w:rsidR="00DD4B92" w:rsidRDefault="00DD4B92" w:rsidP="00DD4B92">
      <w:pPr>
        <w:spacing w:line="360" w:lineRule="auto"/>
        <w:ind w:firstLine="708"/>
        <w:jc w:val="both"/>
      </w:pPr>
      <w:r>
        <w:t xml:space="preserve">Tuttavia il vocabolo </w:t>
      </w:r>
      <w:proofErr w:type="spellStart"/>
      <w:r>
        <w:rPr>
          <w:i/>
        </w:rPr>
        <w:t>feuilliée</w:t>
      </w:r>
      <w:proofErr w:type="spellEnd"/>
      <w:r>
        <w:t xml:space="preserve"> può anche alludere alla pergola menzionata in alcune pastorelle come luogo di incontro tra il cavaliere e la pastora (</w:t>
      </w:r>
      <w:r>
        <w:rPr>
          <w:i/>
        </w:rPr>
        <w:t>L’</w:t>
      </w:r>
      <w:proofErr w:type="spellStart"/>
      <w:r>
        <w:rPr>
          <w:i/>
        </w:rPr>
        <w:t>autrier</w:t>
      </w:r>
      <w:proofErr w:type="spellEnd"/>
      <w:r>
        <w:rPr>
          <w:i/>
        </w:rPr>
        <w:t xml:space="preserve"> </w:t>
      </w:r>
      <w:proofErr w:type="spellStart"/>
      <w:r>
        <w:rPr>
          <w:i/>
        </w:rPr>
        <w:t>alloie</w:t>
      </w:r>
      <w:proofErr w:type="spellEnd"/>
      <w:r>
        <w:rPr>
          <w:i/>
        </w:rPr>
        <w:t xml:space="preserve"> </w:t>
      </w:r>
      <w:proofErr w:type="spellStart"/>
      <w:r>
        <w:rPr>
          <w:i/>
        </w:rPr>
        <w:t>juant</w:t>
      </w:r>
      <w:proofErr w:type="spellEnd"/>
      <w:r>
        <w:t xml:space="preserve">, RS 346, </w:t>
      </w:r>
      <w:proofErr w:type="spellStart"/>
      <w:r>
        <w:t>vv</w:t>
      </w:r>
      <w:proofErr w:type="spellEnd"/>
      <w:r>
        <w:t xml:space="preserve">. 5-7: </w:t>
      </w:r>
      <w:r>
        <w:rPr>
          <w:i/>
        </w:rPr>
        <w:t xml:space="preserve">Si con </w:t>
      </w:r>
      <w:proofErr w:type="spellStart"/>
      <w:r>
        <w:rPr>
          <w:i/>
        </w:rPr>
        <w:t>j</w:t>
      </w:r>
      <w:proofErr w:type="spellEnd"/>
      <w:r>
        <w:rPr>
          <w:i/>
        </w:rPr>
        <w:t>’</w:t>
      </w:r>
      <w:proofErr w:type="spellStart"/>
      <w:r>
        <w:rPr>
          <w:i/>
        </w:rPr>
        <w:t>aloie</w:t>
      </w:r>
      <w:proofErr w:type="spellEnd"/>
      <w:r>
        <w:rPr>
          <w:i/>
        </w:rPr>
        <w:t xml:space="preserve"> </w:t>
      </w:r>
      <w:proofErr w:type="spellStart"/>
      <w:r>
        <w:rPr>
          <w:i/>
        </w:rPr>
        <w:t>pansant</w:t>
      </w:r>
      <w:proofErr w:type="spellEnd"/>
      <w:r>
        <w:rPr>
          <w:i/>
        </w:rPr>
        <w:t xml:space="preserve">, / si vi </w:t>
      </w:r>
      <w:proofErr w:type="spellStart"/>
      <w:r>
        <w:rPr>
          <w:i/>
        </w:rPr>
        <w:t>pastoure</w:t>
      </w:r>
      <w:proofErr w:type="spellEnd"/>
      <w:r>
        <w:rPr>
          <w:i/>
        </w:rPr>
        <w:t xml:space="preserve"> </w:t>
      </w:r>
      <w:proofErr w:type="spellStart"/>
      <w:r>
        <w:rPr>
          <w:i/>
        </w:rPr>
        <w:t>ombroiant</w:t>
      </w:r>
      <w:proofErr w:type="spellEnd"/>
      <w:r>
        <w:rPr>
          <w:i/>
        </w:rPr>
        <w:t xml:space="preserve"> / </w:t>
      </w:r>
      <w:proofErr w:type="spellStart"/>
      <w:r>
        <w:rPr>
          <w:i/>
        </w:rPr>
        <w:t>sus</w:t>
      </w:r>
      <w:proofErr w:type="spellEnd"/>
      <w:r>
        <w:rPr>
          <w:i/>
        </w:rPr>
        <w:t xml:space="preserve"> une </w:t>
      </w:r>
      <w:proofErr w:type="spellStart"/>
      <w:r>
        <w:rPr>
          <w:i/>
        </w:rPr>
        <w:t>foillie</w:t>
      </w:r>
      <w:proofErr w:type="spellEnd"/>
      <w:r>
        <w:t>) o di riunione di pastori e pastore (</w:t>
      </w:r>
      <w:r>
        <w:rPr>
          <w:i/>
        </w:rPr>
        <w:t xml:space="preserve">A la </w:t>
      </w:r>
      <w:proofErr w:type="spellStart"/>
      <w:r>
        <w:rPr>
          <w:i/>
        </w:rPr>
        <w:t>foillie</w:t>
      </w:r>
      <w:proofErr w:type="spellEnd"/>
      <w:r>
        <w:rPr>
          <w:i/>
        </w:rPr>
        <w:t xml:space="preserve"> a </w:t>
      </w:r>
      <w:proofErr w:type="spellStart"/>
      <w:r>
        <w:rPr>
          <w:i/>
        </w:rPr>
        <w:t>Doumartin</w:t>
      </w:r>
      <w:proofErr w:type="spellEnd"/>
      <w:r>
        <w:t xml:space="preserve">, RS 1363, </w:t>
      </w:r>
      <w:proofErr w:type="spellStart"/>
      <w:r>
        <w:t>vv</w:t>
      </w:r>
      <w:proofErr w:type="spellEnd"/>
      <w:r>
        <w:t xml:space="preserve">. 1-4: </w:t>
      </w:r>
      <w:r>
        <w:rPr>
          <w:i/>
        </w:rPr>
        <w:t xml:space="preserve">A lai </w:t>
      </w:r>
      <w:proofErr w:type="spellStart"/>
      <w:r>
        <w:rPr>
          <w:i/>
        </w:rPr>
        <w:t>foillie</w:t>
      </w:r>
      <w:proofErr w:type="spellEnd"/>
      <w:r>
        <w:rPr>
          <w:i/>
        </w:rPr>
        <w:t xml:space="preserve"> a </w:t>
      </w:r>
      <w:proofErr w:type="spellStart"/>
      <w:r>
        <w:rPr>
          <w:i/>
        </w:rPr>
        <w:t>Doumartin</w:t>
      </w:r>
      <w:proofErr w:type="spellEnd"/>
      <w:r>
        <w:rPr>
          <w:i/>
        </w:rPr>
        <w:t xml:space="preserve"> / a l’</w:t>
      </w:r>
      <w:proofErr w:type="spellStart"/>
      <w:r>
        <w:rPr>
          <w:i/>
        </w:rPr>
        <w:t>entree</w:t>
      </w:r>
      <w:proofErr w:type="spellEnd"/>
      <w:r>
        <w:rPr>
          <w:i/>
        </w:rPr>
        <w:t xml:space="preserve"> </w:t>
      </w:r>
      <w:proofErr w:type="spellStart"/>
      <w:r>
        <w:rPr>
          <w:i/>
        </w:rPr>
        <w:t>dou</w:t>
      </w:r>
      <w:proofErr w:type="spellEnd"/>
      <w:r>
        <w:rPr>
          <w:i/>
        </w:rPr>
        <w:t xml:space="preserve"> </w:t>
      </w:r>
      <w:proofErr w:type="spellStart"/>
      <w:r>
        <w:rPr>
          <w:i/>
        </w:rPr>
        <w:t>tens</w:t>
      </w:r>
      <w:proofErr w:type="spellEnd"/>
      <w:r>
        <w:rPr>
          <w:i/>
        </w:rPr>
        <w:t xml:space="preserve"> </w:t>
      </w:r>
      <w:proofErr w:type="spellStart"/>
      <w:r>
        <w:rPr>
          <w:i/>
        </w:rPr>
        <w:t>novel</w:t>
      </w:r>
      <w:proofErr w:type="spellEnd"/>
      <w:r>
        <w:rPr>
          <w:i/>
        </w:rPr>
        <w:t xml:space="preserve"> / s’</w:t>
      </w:r>
      <w:proofErr w:type="spellStart"/>
      <w:r>
        <w:rPr>
          <w:i/>
        </w:rPr>
        <w:t>asamblerent</w:t>
      </w:r>
      <w:proofErr w:type="spellEnd"/>
      <w:r>
        <w:rPr>
          <w:i/>
        </w:rPr>
        <w:t xml:space="preserve"> par un </w:t>
      </w:r>
      <w:proofErr w:type="spellStart"/>
      <w:r>
        <w:rPr>
          <w:i/>
        </w:rPr>
        <w:t>matin</w:t>
      </w:r>
      <w:proofErr w:type="spellEnd"/>
      <w:r>
        <w:rPr>
          <w:i/>
        </w:rPr>
        <w:t xml:space="preserve"> / </w:t>
      </w:r>
      <w:proofErr w:type="spellStart"/>
      <w:r>
        <w:rPr>
          <w:i/>
        </w:rPr>
        <w:t>pastorelles</w:t>
      </w:r>
      <w:proofErr w:type="spellEnd"/>
      <w:r>
        <w:rPr>
          <w:i/>
        </w:rPr>
        <w:t xml:space="preserve"> </w:t>
      </w:r>
      <w:proofErr w:type="spellStart"/>
      <w:r>
        <w:rPr>
          <w:i/>
        </w:rPr>
        <w:t>et</w:t>
      </w:r>
      <w:proofErr w:type="spellEnd"/>
      <w:r>
        <w:rPr>
          <w:i/>
        </w:rPr>
        <w:t xml:space="preserve"> </w:t>
      </w:r>
      <w:proofErr w:type="spellStart"/>
      <w:r>
        <w:rPr>
          <w:i/>
        </w:rPr>
        <w:t>pastorelz</w:t>
      </w:r>
      <w:proofErr w:type="spellEnd"/>
      <w:r>
        <w:t>)</w:t>
      </w:r>
      <w:r>
        <w:rPr>
          <w:rStyle w:val="Rimandonotaapidipagina"/>
        </w:rPr>
        <w:footnoteReference w:id="91"/>
      </w:r>
      <w:r>
        <w:t>.</w:t>
      </w:r>
    </w:p>
    <w:p w:rsidR="00DD4B92" w:rsidRDefault="00DD4B92" w:rsidP="00DD4B92">
      <w:pPr>
        <w:spacing w:line="360" w:lineRule="auto"/>
        <w:ind w:firstLine="708"/>
        <w:jc w:val="both"/>
      </w:pPr>
      <w:r>
        <w:t>Non solo, come mostrato da Roussel</w:t>
      </w:r>
      <w:r>
        <w:rPr>
          <w:rStyle w:val="Rimandonotaapidipagina"/>
        </w:rPr>
        <w:footnoteReference w:id="92"/>
      </w:r>
      <w:r>
        <w:t xml:space="preserve">, </w:t>
      </w:r>
      <w:proofErr w:type="spellStart"/>
      <w:r>
        <w:rPr>
          <w:i/>
        </w:rPr>
        <w:t>feuillie</w:t>
      </w:r>
      <w:proofErr w:type="spellEnd"/>
      <w:r>
        <w:rPr>
          <w:i/>
        </w:rPr>
        <w:t xml:space="preserve"> </w:t>
      </w:r>
      <w:r>
        <w:t xml:space="preserve">poteva anche rinviare a una forma di follia, ampiamente rappresentata nel </w:t>
      </w:r>
      <w:proofErr w:type="spellStart"/>
      <w:r>
        <w:rPr>
          <w:i/>
        </w:rPr>
        <w:t>Jeu</w:t>
      </w:r>
      <w:proofErr w:type="spellEnd"/>
      <w:r>
        <w:rPr>
          <w:i/>
        </w:rPr>
        <w:t>.</w:t>
      </w:r>
      <w:r>
        <w:t xml:space="preserve"> Infatti nell’opera, che non conosce l’unità d’azione, si succedono più storie, quella di </w:t>
      </w:r>
      <w:proofErr w:type="spellStart"/>
      <w:r>
        <w:t>Adam</w:t>
      </w:r>
      <w:proofErr w:type="spellEnd"/>
      <w:r>
        <w:t xml:space="preserve"> che crede di lasciare Arras per Parigi; quelle di </w:t>
      </w:r>
      <w:proofErr w:type="spellStart"/>
      <w:r>
        <w:t>Riquier</w:t>
      </w:r>
      <w:proofErr w:type="spellEnd"/>
      <w:r>
        <w:t xml:space="preserve"> e di </w:t>
      </w:r>
      <w:proofErr w:type="spellStart"/>
      <w:r>
        <w:t>Douce</w:t>
      </w:r>
      <w:proofErr w:type="spellEnd"/>
      <w:r>
        <w:t xml:space="preserve">, e di un folle e di suo padre; infine quella degli amori della fata Morgana. </w:t>
      </w:r>
    </w:p>
    <w:p w:rsidR="00DD4B92" w:rsidRDefault="00DD4B92" w:rsidP="00DD4B92">
      <w:pPr>
        <w:spacing w:line="360" w:lineRule="auto"/>
        <w:ind w:firstLine="708"/>
        <w:jc w:val="both"/>
      </w:pPr>
      <w:r>
        <w:t xml:space="preserve">Ora proprio nell’ambito della prima storia, dopo che un medico giudica il padre di </w:t>
      </w:r>
      <w:proofErr w:type="spellStart"/>
      <w:r>
        <w:t>Adam</w:t>
      </w:r>
      <w:proofErr w:type="spellEnd"/>
      <w:r>
        <w:t xml:space="preserve"> affetto del </w:t>
      </w:r>
      <w:r>
        <w:rPr>
          <w:i/>
        </w:rPr>
        <w:t xml:space="preserve">mal di </w:t>
      </w:r>
      <w:proofErr w:type="spellStart"/>
      <w:r>
        <w:rPr>
          <w:i/>
        </w:rPr>
        <w:t>sant</w:t>
      </w:r>
      <w:proofErr w:type="spellEnd"/>
      <w:r>
        <w:rPr>
          <w:i/>
        </w:rPr>
        <w:t xml:space="preserve"> </w:t>
      </w:r>
      <w:proofErr w:type="spellStart"/>
      <w:r>
        <w:rPr>
          <w:i/>
        </w:rPr>
        <w:t>Lienart</w:t>
      </w:r>
      <w:proofErr w:type="spellEnd"/>
      <w:r>
        <w:t xml:space="preserve">, ossia di avarizia e per antifrasi anche di impotenza, e la prostituta Dame </w:t>
      </w:r>
      <w:proofErr w:type="spellStart"/>
      <w:r>
        <w:t>Douce</w:t>
      </w:r>
      <w:proofErr w:type="spellEnd"/>
      <w:r>
        <w:t xml:space="preserve"> di essere incinta, entra in scena un monaco che annuncia in presenza di </w:t>
      </w:r>
      <w:proofErr w:type="spellStart"/>
      <w:r>
        <w:t>Walet</w:t>
      </w:r>
      <w:proofErr w:type="spellEnd"/>
      <w:r>
        <w:t xml:space="preserve"> il matto la visita di Saint’</w:t>
      </w:r>
      <w:proofErr w:type="spellStart"/>
      <w:r>
        <w:t>Acaire</w:t>
      </w:r>
      <w:proofErr w:type="spellEnd"/>
      <w:r>
        <w:t xml:space="preserve">, noto per guarire dalla demenza definita appunto </w:t>
      </w:r>
      <w:proofErr w:type="spellStart"/>
      <w:r>
        <w:rPr>
          <w:i/>
        </w:rPr>
        <w:t>eswertin</w:t>
      </w:r>
      <w:proofErr w:type="spellEnd"/>
      <w:r>
        <w:rPr>
          <w:i/>
        </w:rPr>
        <w:t xml:space="preserve"> </w:t>
      </w:r>
      <w:r>
        <w:t>(</w:t>
      </w:r>
      <w:proofErr w:type="spellStart"/>
      <w:r>
        <w:t>vv</w:t>
      </w:r>
      <w:proofErr w:type="spellEnd"/>
      <w:r>
        <w:t>. 322-337):</w:t>
      </w:r>
    </w:p>
    <w:p w:rsidR="00DD4B92" w:rsidRPr="00E715C7" w:rsidRDefault="00DD4B92" w:rsidP="00DD4B92">
      <w:pPr>
        <w:spacing w:line="360" w:lineRule="auto"/>
        <w:jc w:val="both"/>
        <w:rPr>
          <w:b/>
        </w:rPr>
      </w:pPr>
    </w:p>
    <w:p w:rsidR="00DD4B92" w:rsidRDefault="00DD4B92" w:rsidP="00DD4B92">
      <w:pPr>
        <w:spacing w:line="360" w:lineRule="auto"/>
        <w:ind w:firstLine="708"/>
        <w:jc w:val="both"/>
        <w:rPr>
          <w:b/>
          <w:lang w:val="fr-FR"/>
        </w:rPr>
      </w:pPr>
      <w:r>
        <w:rPr>
          <w:b/>
          <w:lang w:val="fr-FR"/>
        </w:rPr>
        <w:t>Li Moines</w:t>
      </w:r>
    </w:p>
    <w:p w:rsidR="00DD4B92" w:rsidRDefault="00DD4B92" w:rsidP="00DD4B92">
      <w:pPr>
        <w:ind w:firstLine="709"/>
        <w:jc w:val="both"/>
        <w:rPr>
          <w:sz w:val="22"/>
          <w:szCs w:val="22"/>
          <w:lang w:val="fr-FR"/>
        </w:rPr>
      </w:pPr>
      <w:proofErr w:type="spellStart"/>
      <w:r>
        <w:rPr>
          <w:sz w:val="22"/>
          <w:szCs w:val="22"/>
          <w:lang w:val="fr-FR"/>
        </w:rPr>
        <w:t>Segneur</w:t>
      </w:r>
      <w:proofErr w:type="spellEnd"/>
      <w:r>
        <w:rPr>
          <w:sz w:val="22"/>
          <w:szCs w:val="22"/>
          <w:lang w:val="fr-FR"/>
        </w:rPr>
        <w:t xml:space="preserve">, me sires sains </w:t>
      </w:r>
      <w:proofErr w:type="spellStart"/>
      <w:r>
        <w:rPr>
          <w:sz w:val="22"/>
          <w:szCs w:val="22"/>
          <w:lang w:val="fr-FR"/>
        </w:rPr>
        <w:t>Acaires</w:t>
      </w:r>
      <w:proofErr w:type="spellEnd"/>
      <w:r>
        <w:rPr>
          <w:sz w:val="22"/>
          <w:szCs w:val="22"/>
          <w:lang w:val="fr-FR"/>
        </w:rPr>
        <w:tab/>
      </w:r>
      <w:r>
        <w:rPr>
          <w:sz w:val="22"/>
          <w:szCs w:val="22"/>
          <w:lang w:val="fr-FR"/>
        </w:rPr>
        <w:tab/>
      </w:r>
      <w:r>
        <w:rPr>
          <w:sz w:val="22"/>
          <w:szCs w:val="22"/>
          <w:lang w:val="fr-FR"/>
        </w:rPr>
        <w:tab/>
        <w:t xml:space="preserve">Et si </w:t>
      </w:r>
      <w:proofErr w:type="spellStart"/>
      <w:r>
        <w:rPr>
          <w:sz w:val="22"/>
          <w:szCs w:val="22"/>
          <w:lang w:val="fr-FR"/>
        </w:rPr>
        <w:t>warist</w:t>
      </w:r>
      <w:proofErr w:type="spellEnd"/>
      <w:r>
        <w:rPr>
          <w:sz w:val="22"/>
          <w:szCs w:val="22"/>
          <w:lang w:val="fr-FR"/>
        </w:rPr>
        <w:t xml:space="preserve"> de l’</w:t>
      </w:r>
      <w:proofErr w:type="spellStart"/>
      <w:r>
        <w:rPr>
          <w:sz w:val="22"/>
          <w:szCs w:val="22"/>
          <w:lang w:val="fr-FR"/>
        </w:rPr>
        <w:t>esvertin</w:t>
      </w:r>
      <w:proofErr w:type="spellEnd"/>
      <w:r>
        <w:rPr>
          <w:sz w:val="22"/>
          <w:szCs w:val="22"/>
          <w:lang w:val="fr-FR"/>
        </w:rPr>
        <w:tab/>
      </w:r>
      <w:r>
        <w:rPr>
          <w:sz w:val="22"/>
          <w:szCs w:val="22"/>
          <w:lang w:val="fr-FR"/>
        </w:rPr>
        <w:tab/>
        <w:t>330</w:t>
      </w:r>
    </w:p>
    <w:p w:rsidR="00DD4B92" w:rsidRDefault="00DD4B92" w:rsidP="00DD4B92">
      <w:pPr>
        <w:ind w:firstLine="709"/>
        <w:jc w:val="both"/>
        <w:rPr>
          <w:sz w:val="22"/>
          <w:szCs w:val="22"/>
          <w:lang w:val="fr-FR"/>
        </w:rPr>
      </w:pPr>
      <w:r>
        <w:rPr>
          <w:sz w:val="22"/>
          <w:szCs w:val="22"/>
          <w:lang w:val="fr-FR"/>
        </w:rPr>
        <w:t>Vous est chi venus visiter ;</w:t>
      </w:r>
      <w:r>
        <w:rPr>
          <w:sz w:val="22"/>
          <w:szCs w:val="22"/>
          <w:lang w:val="fr-FR"/>
        </w:rPr>
        <w:tab/>
      </w:r>
      <w:r>
        <w:rPr>
          <w:sz w:val="22"/>
          <w:szCs w:val="22"/>
          <w:lang w:val="fr-FR"/>
        </w:rPr>
        <w:tab/>
      </w:r>
      <w:r>
        <w:rPr>
          <w:sz w:val="22"/>
          <w:szCs w:val="22"/>
          <w:lang w:val="fr-FR"/>
        </w:rPr>
        <w:tab/>
      </w:r>
      <w:proofErr w:type="spellStart"/>
      <w:r>
        <w:rPr>
          <w:sz w:val="22"/>
          <w:szCs w:val="22"/>
          <w:lang w:val="fr-FR"/>
        </w:rPr>
        <w:t>Communement</w:t>
      </w:r>
      <w:proofErr w:type="spellEnd"/>
      <w:r>
        <w:rPr>
          <w:sz w:val="22"/>
          <w:szCs w:val="22"/>
          <w:lang w:val="fr-FR"/>
        </w:rPr>
        <w:t xml:space="preserve"> et </w:t>
      </w:r>
      <w:proofErr w:type="spellStart"/>
      <w:r>
        <w:rPr>
          <w:sz w:val="22"/>
          <w:szCs w:val="22"/>
          <w:lang w:val="fr-FR"/>
        </w:rPr>
        <w:t>sos</w:t>
      </w:r>
      <w:proofErr w:type="spellEnd"/>
      <w:r>
        <w:rPr>
          <w:sz w:val="22"/>
          <w:szCs w:val="22"/>
          <w:lang w:val="fr-FR"/>
        </w:rPr>
        <w:t xml:space="preserve"> et </w:t>
      </w:r>
      <w:proofErr w:type="spellStart"/>
      <w:r>
        <w:rPr>
          <w:sz w:val="22"/>
          <w:szCs w:val="22"/>
          <w:lang w:val="fr-FR"/>
        </w:rPr>
        <w:t>sotes</w:t>
      </w:r>
      <w:proofErr w:type="spellEnd"/>
      <w:r>
        <w:rPr>
          <w:sz w:val="22"/>
          <w:szCs w:val="22"/>
          <w:lang w:val="fr-FR"/>
        </w:rPr>
        <w:t>.</w:t>
      </w:r>
    </w:p>
    <w:p w:rsidR="00DD4B92" w:rsidRDefault="00DD4B92" w:rsidP="00DD4B92">
      <w:pPr>
        <w:ind w:firstLine="709"/>
        <w:jc w:val="both"/>
        <w:rPr>
          <w:sz w:val="22"/>
          <w:szCs w:val="22"/>
          <w:lang w:val="fr-FR"/>
        </w:rPr>
      </w:pPr>
      <w:r>
        <w:rPr>
          <w:sz w:val="22"/>
          <w:szCs w:val="22"/>
          <w:lang w:val="fr-FR"/>
        </w:rPr>
        <w:t>Si l’</w:t>
      </w:r>
      <w:proofErr w:type="spellStart"/>
      <w:r>
        <w:rPr>
          <w:sz w:val="22"/>
          <w:szCs w:val="22"/>
          <w:lang w:val="fr-FR"/>
        </w:rPr>
        <w:t>aprochiés</w:t>
      </w:r>
      <w:proofErr w:type="spellEnd"/>
      <w:r>
        <w:rPr>
          <w:sz w:val="22"/>
          <w:szCs w:val="22"/>
          <w:lang w:val="fr-FR"/>
        </w:rPr>
        <w:t xml:space="preserve"> tout pour </w:t>
      </w:r>
      <w:proofErr w:type="spellStart"/>
      <w:r>
        <w:rPr>
          <w:sz w:val="22"/>
          <w:szCs w:val="22"/>
          <w:lang w:val="fr-FR"/>
        </w:rPr>
        <w:t>ourer</w:t>
      </w:r>
      <w:proofErr w:type="spellEnd"/>
      <w:r>
        <w:rPr>
          <w:sz w:val="22"/>
          <w:szCs w:val="22"/>
          <w:lang w:val="fr-FR"/>
        </w:rPr>
        <w:t>,</w:t>
      </w:r>
      <w:r>
        <w:rPr>
          <w:sz w:val="22"/>
          <w:szCs w:val="22"/>
          <w:lang w:val="fr-FR"/>
        </w:rPr>
        <w:tab/>
      </w:r>
      <w:r>
        <w:rPr>
          <w:sz w:val="22"/>
          <w:szCs w:val="22"/>
          <w:lang w:val="fr-FR"/>
        </w:rPr>
        <w:tab/>
      </w:r>
      <w:r>
        <w:rPr>
          <w:sz w:val="22"/>
          <w:szCs w:val="22"/>
          <w:lang w:val="fr-FR"/>
        </w:rPr>
        <w:tab/>
        <w:t xml:space="preserve">Souvent </w:t>
      </w:r>
      <w:proofErr w:type="spellStart"/>
      <w:r>
        <w:rPr>
          <w:sz w:val="22"/>
          <w:szCs w:val="22"/>
          <w:lang w:val="fr-FR"/>
        </w:rPr>
        <w:t>voi</w:t>
      </w:r>
      <w:proofErr w:type="spellEnd"/>
      <w:r>
        <w:rPr>
          <w:sz w:val="22"/>
          <w:szCs w:val="22"/>
          <w:lang w:val="fr-FR"/>
        </w:rPr>
        <w:t xml:space="preserve"> des plus </w:t>
      </w:r>
      <w:proofErr w:type="spellStart"/>
      <w:r>
        <w:rPr>
          <w:sz w:val="22"/>
          <w:szCs w:val="22"/>
          <w:lang w:val="fr-FR"/>
        </w:rPr>
        <w:t>ediotes</w:t>
      </w:r>
      <w:proofErr w:type="spellEnd"/>
    </w:p>
    <w:p w:rsidR="00DD4B92" w:rsidRDefault="00DD4B92" w:rsidP="00DD4B92">
      <w:pPr>
        <w:ind w:firstLine="709"/>
        <w:jc w:val="both"/>
        <w:rPr>
          <w:sz w:val="22"/>
          <w:szCs w:val="22"/>
          <w:lang w:val="fr-FR"/>
        </w:rPr>
      </w:pPr>
      <w:r>
        <w:rPr>
          <w:sz w:val="22"/>
          <w:szCs w:val="22"/>
          <w:lang w:val="fr-FR"/>
        </w:rPr>
        <w:t xml:space="preserve">Et si </w:t>
      </w:r>
      <w:proofErr w:type="spellStart"/>
      <w:r>
        <w:rPr>
          <w:sz w:val="22"/>
          <w:szCs w:val="22"/>
          <w:lang w:val="fr-FR"/>
        </w:rPr>
        <w:t>meche</w:t>
      </w:r>
      <w:proofErr w:type="spellEnd"/>
      <w:r>
        <w:rPr>
          <w:sz w:val="22"/>
          <w:szCs w:val="22"/>
          <w:lang w:val="fr-FR"/>
        </w:rPr>
        <w:t xml:space="preserve"> </w:t>
      </w:r>
      <w:proofErr w:type="spellStart"/>
      <w:r>
        <w:rPr>
          <w:sz w:val="22"/>
          <w:szCs w:val="22"/>
          <w:lang w:val="fr-FR"/>
        </w:rPr>
        <w:t>chascuns</w:t>
      </w:r>
      <w:proofErr w:type="spellEnd"/>
      <w:r>
        <w:rPr>
          <w:sz w:val="22"/>
          <w:szCs w:val="22"/>
          <w:lang w:val="fr-FR"/>
        </w:rPr>
        <w:t xml:space="preserve"> s’offrande,</w:t>
      </w:r>
      <w:r>
        <w:rPr>
          <w:sz w:val="22"/>
          <w:szCs w:val="22"/>
          <w:lang w:val="fr-FR"/>
        </w:rPr>
        <w:tab/>
        <w:t>325</w:t>
      </w:r>
      <w:r>
        <w:rPr>
          <w:sz w:val="22"/>
          <w:szCs w:val="22"/>
          <w:lang w:val="fr-FR"/>
        </w:rPr>
        <w:tab/>
        <w:t xml:space="preserve">A </w:t>
      </w:r>
      <w:proofErr w:type="spellStart"/>
      <w:r>
        <w:rPr>
          <w:sz w:val="22"/>
          <w:szCs w:val="22"/>
          <w:lang w:val="fr-FR"/>
        </w:rPr>
        <w:t>Haspre</w:t>
      </w:r>
      <w:proofErr w:type="spellEnd"/>
      <w:r>
        <w:rPr>
          <w:sz w:val="22"/>
          <w:szCs w:val="22"/>
          <w:lang w:val="fr-FR"/>
        </w:rPr>
        <w:t xml:space="preserve"> no </w:t>
      </w:r>
      <w:proofErr w:type="spellStart"/>
      <w:r>
        <w:rPr>
          <w:sz w:val="22"/>
          <w:szCs w:val="22"/>
          <w:lang w:val="fr-FR"/>
        </w:rPr>
        <w:t>moustier</w:t>
      </w:r>
      <w:proofErr w:type="spellEnd"/>
      <w:r>
        <w:rPr>
          <w:sz w:val="22"/>
          <w:szCs w:val="22"/>
          <w:lang w:val="fr-FR"/>
        </w:rPr>
        <w:t xml:space="preserve"> venir</w:t>
      </w:r>
    </w:p>
    <w:p w:rsidR="00DD4B92" w:rsidRDefault="00DD4B92" w:rsidP="00DD4B92">
      <w:pPr>
        <w:ind w:firstLine="709"/>
        <w:jc w:val="both"/>
        <w:rPr>
          <w:sz w:val="22"/>
          <w:szCs w:val="22"/>
          <w:lang w:val="fr-FR"/>
        </w:rPr>
      </w:pPr>
      <w:r>
        <w:rPr>
          <w:sz w:val="22"/>
          <w:szCs w:val="22"/>
          <w:lang w:val="fr-FR"/>
        </w:rPr>
        <w:t xml:space="preserve">Qu’il n’a saint </w:t>
      </w:r>
      <w:proofErr w:type="spellStart"/>
      <w:r>
        <w:rPr>
          <w:sz w:val="22"/>
          <w:szCs w:val="22"/>
          <w:lang w:val="fr-FR"/>
        </w:rPr>
        <w:t>desi</w:t>
      </w:r>
      <w:proofErr w:type="spellEnd"/>
      <w:r>
        <w:rPr>
          <w:sz w:val="22"/>
          <w:szCs w:val="22"/>
          <w:lang w:val="fr-FR"/>
        </w:rPr>
        <w:t xml:space="preserve"> en Irlande</w:t>
      </w:r>
      <w:r>
        <w:rPr>
          <w:sz w:val="22"/>
          <w:szCs w:val="22"/>
          <w:lang w:val="fr-FR"/>
        </w:rPr>
        <w:tab/>
      </w:r>
      <w:r>
        <w:rPr>
          <w:sz w:val="22"/>
          <w:szCs w:val="22"/>
          <w:lang w:val="fr-FR"/>
        </w:rPr>
        <w:tab/>
      </w:r>
      <w:r>
        <w:rPr>
          <w:sz w:val="22"/>
          <w:szCs w:val="22"/>
          <w:lang w:val="fr-FR"/>
        </w:rPr>
        <w:tab/>
        <w:t xml:space="preserve">Qui sont </w:t>
      </w:r>
      <w:proofErr w:type="spellStart"/>
      <w:r>
        <w:rPr>
          <w:sz w:val="22"/>
          <w:szCs w:val="22"/>
          <w:lang w:val="fr-FR"/>
        </w:rPr>
        <w:t>haitié</w:t>
      </w:r>
      <w:proofErr w:type="spellEnd"/>
      <w:r>
        <w:rPr>
          <w:sz w:val="22"/>
          <w:szCs w:val="22"/>
          <w:lang w:val="fr-FR"/>
        </w:rPr>
        <w:t xml:space="preserve"> au </w:t>
      </w:r>
      <w:proofErr w:type="spellStart"/>
      <w:r>
        <w:rPr>
          <w:sz w:val="22"/>
          <w:szCs w:val="22"/>
          <w:lang w:val="fr-FR"/>
        </w:rPr>
        <w:t>departir</w:t>
      </w:r>
      <w:proofErr w:type="spellEnd"/>
      <w:r>
        <w:rPr>
          <w:sz w:val="22"/>
          <w:szCs w:val="22"/>
          <w:lang w:val="fr-FR"/>
        </w:rPr>
        <w:t>,</w:t>
      </w:r>
    </w:p>
    <w:p w:rsidR="00DD4B92" w:rsidRDefault="00DD4B92" w:rsidP="00DD4B92">
      <w:pPr>
        <w:ind w:firstLine="709"/>
        <w:jc w:val="both"/>
        <w:rPr>
          <w:sz w:val="22"/>
          <w:szCs w:val="22"/>
          <w:lang w:val="fr-FR"/>
        </w:rPr>
      </w:pPr>
      <w:r>
        <w:rPr>
          <w:sz w:val="22"/>
          <w:szCs w:val="22"/>
          <w:lang w:val="fr-FR"/>
        </w:rPr>
        <w:t xml:space="preserve">Que si </w:t>
      </w:r>
      <w:proofErr w:type="spellStart"/>
      <w:r>
        <w:rPr>
          <w:sz w:val="22"/>
          <w:szCs w:val="22"/>
          <w:lang w:val="fr-FR"/>
        </w:rPr>
        <w:t>beles</w:t>
      </w:r>
      <w:proofErr w:type="spellEnd"/>
      <w:r>
        <w:rPr>
          <w:sz w:val="22"/>
          <w:szCs w:val="22"/>
          <w:lang w:val="fr-FR"/>
        </w:rPr>
        <w:t xml:space="preserve"> miracles </w:t>
      </w:r>
      <w:proofErr w:type="spellStart"/>
      <w:r>
        <w:rPr>
          <w:sz w:val="22"/>
          <w:szCs w:val="22"/>
          <w:lang w:val="fr-FR"/>
        </w:rPr>
        <w:t>fache</w:t>
      </w:r>
      <w:proofErr w:type="spellEnd"/>
      <w:r>
        <w:rPr>
          <w:sz w:val="22"/>
          <w:szCs w:val="22"/>
          <w:lang w:val="fr-FR"/>
        </w:rPr>
        <w:t> ;</w:t>
      </w:r>
      <w:r>
        <w:rPr>
          <w:sz w:val="22"/>
          <w:szCs w:val="22"/>
          <w:lang w:val="fr-FR"/>
        </w:rPr>
        <w:tab/>
      </w:r>
      <w:r>
        <w:rPr>
          <w:sz w:val="22"/>
          <w:szCs w:val="22"/>
          <w:lang w:val="fr-FR"/>
        </w:rPr>
        <w:tab/>
      </w:r>
      <w:r>
        <w:rPr>
          <w:sz w:val="22"/>
          <w:szCs w:val="22"/>
          <w:lang w:val="fr-FR"/>
        </w:rPr>
        <w:tab/>
        <w:t xml:space="preserve">Car li sains est de </w:t>
      </w:r>
      <w:proofErr w:type="spellStart"/>
      <w:r>
        <w:rPr>
          <w:sz w:val="22"/>
          <w:szCs w:val="22"/>
          <w:lang w:val="fr-FR"/>
        </w:rPr>
        <w:t>grant</w:t>
      </w:r>
      <w:proofErr w:type="spellEnd"/>
      <w:r>
        <w:rPr>
          <w:sz w:val="22"/>
          <w:szCs w:val="22"/>
          <w:lang w:val="fr-FR"/>
        </w:rPr>
        <w:t xml:space="preserve"> </w:t>
      </w:r>
      <w:proofErr w:type="spellStart"/>
      <w:r>
        <w:rPr>
          <w:sz w:val="22"/>
          <w:szCs w:val="22"/>
          <w:lang w:val="fr-FR"/>
        </w:rPr>
        <w:t>merite</w:t>
      </w:r>
      <w:proofErr w:type="spellEnd"/>
      <w:r>
        <w:rPr>
          <w:sz w:val="22"/>
          <w:szCs w:val="22"/>
          <w:lang w:val="fr-FR"/>
        </w:rPr>
        <w:t> ;</w:t>
      </w:r>
      <w:r>
        <w:rPr>
          <w:sz w:val="22"/>
          <w:szCs w:val="22"/>
          <w:lang w:val="fr-FR"/>
        </w:rPr>
        <w:tab/>
      </w:r>
      <w:r>
        <w:rPr>
          <w:sz w:val="22"/>
          <w:szCs w:val="22"/>
          <w:lang w:val="fr-FR"/>
        </w:rPr>
        <w:tab/>
        <w:t>335</w:t>
      </w:r>
    </w:p>
    <w:p w:rsidR="00DD4B92" w:rsidRDefault="00DD4B92" w:rsidP="00DD4B92">
      <w:pPr>
        <w:ind w:firstLine="709"/>
        <w:jc w:val="both"/>
        <w:rPr>
          <w:sz w:val="22"/>
          <w:szCs w:val="22"/>
          <w:lang w:val="fr-FR"/>
        </w:rPr>
      </w:pPr>
      <w:r>
        <w:rPr>
          <w:sz w:val="22"/>
          <w:szCs w:val="22"/>
          <w:lang w:val="fr-FR"/>
        </w:rPr>
        <w:t>Car l’</w:t>
      </w:r>
      <w:proofErr w:type="spellStart"/>
      <w:r>
        <w:rPr>
          <w:sz w:val="22"/>
          <w:szCs w:val="22"/>
          <w:lang w:val="fr-FR"/>
        </w:rPr>
        <w:t>anemi</w:t>
      </w:r>
      <w:proofErr w:type="spellEnd"/>
      <w:r>
        <w:rPr>
          <w:sz w:val="22"/>
          <w:szCs w:val="22"/>
          <w:lang w:val="fr-FR"/>
        </w:rPr>
        <w:t xml:space="preserve"> de l’</w:t>
      </w:r>
      <w:proofErr w:type="spellStart"/>
      <w:r>
        <w:rPr>
          <w:sz w:val="22"/>
          <w:szCs w:val="22"/>
          <w:lang w:val="fr-FR"/>
        </w:rPr>
        <w:t>ome</w:t>
      </w:r>
      <w:proofErr w:type="spellEnd"/>
      <w:r>
        <w:rPr>
          <w:sz w:val="22"/>
          <w:szCs w:val="22"/>
          <w:lang w:val="fr-FR"/>
        </w:rPr>
        <w:t xml:space="preserve"> </w:t>
      </w:r>
      <w:proofErr w:type="spellStart"/>
      <w:r>
        <w:rPr>
          <w:sz w:val="22"/>
          <w:szCs w:val="22"/>
          <w:lang w:val="fr-FR"/>
        </w:rPr>
        <w:t>encache</w:t>
      </w:r>
      <w:proofErr w:type="spellEnd"/>
      <w:r>
        <w:rPr>
          <w:sz w:val="22"/>
          <w:szCs w:val="22"/>
          <w:lang w:val="fr-FR"/>
        </w:rPr>
        <w:tab/>
      </w:r>
      <w:r>
        <w:rPr>
          <w:sz w:val="22"/>
          <w:szCs w:val="22"/>
          <w:lang w:val="fr-FR"/>
        </w:rPr>
        <w:tab/>
      </w:r>
      <w:r>
        <w:rPr>
          <w:sz w:val="22"/>
          <w:szCs w:val="22"/>
          <w:lang w:val="fr-FR"/>
        </w:rPr>
        <w:tab/>
        <w:t xml:space="preserve">Et d’une </w:t>
      </w:r>
      <w:proofErr w:type="spellStart"/>
      <w:r>
        <w:rPr>
          <w:sz w:val="22"/>
          <w:szCs w:val="22"/>
          <w:lang w:val="fr-FR"/>
        </w:rPr>
        <w:t>abenguete</w:t>
      </w:r>
      <w:proofErr w:type="spellEnd"/>
      <w:r>
        <w:rPr>
          <w:sz w:val="22"/>
          <w:szCs w:val="22"/>
          <w:lang w:val="fr-FR"/>
        </w:rPr>
        <w:t xml:space="preserve"> petite</w:t>
      </w:r>
    </w:p>
    <w:p w:rsidR="00DD4B92" w:rsidRDefault="00DD4B92" w:rsidP="00DD4B92">
      <w:pPr>
        <w:ind w:firstLine="709"/>
        <w:jc w:val="both"/>
        <w:rPr>
          <w:sz w:val="22"/>
          <w:szCs w:val="22"/>
          <w:lang w:val="fr-FR"/>
        </w:rPr>
      </w:pPr>
      <w:r>
        <w:rPr>
          <w:sz w:val="22"/>
          <w:szCs w:val="22"/>
          <w:lang w:val="fr-FR"/>
        </w:rPr>
        <w:t>Par le saint miracle devin</w:t>
      </w:r>
      <w:r>
        <w:rPr>
          <w:sz w:val="22"/>
          <w:szCs w:val="22"/>
          <w:lang w:val="fr-FR"/>
        </w:rPr>
        <w:tab/>
      </w:r>
      <w:r>
        <w:rPr>
          <w:sz w:val="22"/>
          <w:szCs w:val="22"/>
          <w:lang w:val="fr-FR"/>
        </w:rPr>
        <w:tab/>
      </w:r>
      <w:r>
        <w:rPr>
          <w:sz w:val="22"/>
          <w:szCs w:val="22"/>
          <w:lang w:val="fr-FR"/>
        </w:rPr>
        <w:tab/>
        <w:t xml:space="preserve">Vous </w:t>
      </w:r>
      <w:proofErr w:type="spellStart"/>
      <w:r>
        <w:rPr>
          <w:sz w:val="22"/>
          <w:szCs w:val="22"/>
          <w:lang w:val="fr-FR"/>
        </w:rPr>
        <w:t>poés</w:t>
      </w:r>
      <w:proofErr w:type="spellEnd"/>
      <w:r>
        <w:rPr>
          <w:sz w:val="22"/>
          <w:szCs w:val="22"/>
          <w:lang w:val="fr-FR"/>
        </w:rPr>
        <w:t xml:space="preserve"> bien faire du saint.</w:t>
      </w:r>
      <w:r>
        <w:rPr>
          <w:sz w:val="22"/>
          <w:szCs w:val="22"/>
          <w:lang w:val="fr-FR"/>
        </w:rPr>
        <w:tab/>
      </w:r>
      <w:r>
        <w:rPr>
          <w:sz w:val="22"/>
          <w:szCs w:val="22"/>
          <w:lang w:val="fr-FR"/>
        </w:rPr>
        <w:tab/>
      </w:r>
    </w:p>
    <w:p w:rsidR="00DD4B92" w:rsidRDefault="00DD4B92" w:rsidP="00DD4B92">
      <w:pPr>
        <w:spacing w:line="360" w:lineRule="auto"/>
        <w:ind w:firstLine="708"/>
        <w:jc w:val="both"/>
        <w:rPr>
          <w:lang w:val="fr-FR"/>
        </w:rPr>
      </w:pPr>
    </w:p>
    <w:p w:rsidR="00DD4B92" w:rsidRDefault="00DD4B92" w:rsidP="00DD4B92">
      <w:pPr>
        <w:spacing w:line="360" w:lineRule="auto"/>
        <w:ind w:firstLine="708"/>
        <w:jc w:val="both"/>
        <w:rPr>
          <w:lang w:val="fr-FR"/>
        </w:rPr>
      </w:pPr>
      <w:r>
        <w:rPr>
          <w:lang w:val="fr-FR"/>
        </w:rPr>
        <w:t xml:space="preserve"> </w:t>
      </w:r>
    </w:p>
    <w:p w:rsidR="00DD4B92" w:rsidRDefault="00DD4B92" w:rsidP="00DD4B92">
      <w:pPr>
        <w:spacing w:line="360" w:lineRule="auto"/>
        <w:ind w:firstLine="708"/>
        <w:jc w:val="both"/>
      </w:pPr>
      <w:r>
        <w:t>La coerenza del riferimento all’</w:t>
      </w:r>
      <w:proofErr w:type="spellStart"/>
      <w:r>
        <w:rPr>
          <w:i/>
        </w:rPr>
        <w:t>esvertin</w:t>
      </w:r>
      <w:proofErr w:type="spellEnd"/>
      <w:r>
        <w:t xml:space="preserve"> nel testo di </w:t>
      </w:r>
      <w:proofErr w:type="spellStart"/>
      <w:r>
        <w:t>Adam</w:t>
      </w:r>
      <w:proofErr w:type="spellEnd"/>
      <w:r>
        <w:t xml:space="preserve"> de la Halle e all’opposto l’incongruità di quello stesso riferimento nella </w:t>
      </w:r>
      <w:proofErr w:type="spellStart"/>
      <w:r>
        <w:rPr>
          <w:i/>
        </w:rPr>
        <w:t>chantefable</w:t>
      </w:r>
      <w:proofErr w:type="spellEnd"/>
      <w:r>
        <w:t xml:space="preserve"> in contesti entrambi densamente allusivi all’eros, consente di cogliere nel cap. XI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una ripresa divertente e divertita dell’episodio del </w:t>
      </w:r>
      <w:proofErr w:type="spellStart"/>
      <w:r>
        <w:rPr>
          <w:i/>
        </w:rPr>
        <w:t>Jeu</w:t>
      </w:r>
      <w:proofErr w:type="spellEnd"/>
      <w:r>
        <w:rPr>
          <w:i/>
        </w:rPr>
        <w:t xml:space="preserve"> de la </w:t>
      </w:r>
      <w:proofErr w:type="spellStart"/>
      <w:r>
        <w:rPr>
          <w:i/>
        </w:rPr>
        <w:t>Feuillée</w:t>
      </w:r>
      <w:proofErr w:type="spellEnd"/>
      <w:r>
        <w:t>:  la figura di Sant’</w:t>
      </w:r>
      <w:proofErr w:type="spellStart"/>
      <w:r>
        <w:t>Acaire</w:t>
      </w:r>
      <w:proofErr w:type="spellEnd"/>
      <w:r>
        <w:t xml:space="preserve"> viene sostituita da quella di </w:t>
      </w:r>
      <w:proofErr w:type="spellStart"/>
      <w:r>
        <w:t>Nicolette</w:t>
      </w:r>
      <w:proofErr w:type="spellEnd"/>
      <w:r>
        <w:t xml:space="preserve">, </w:t>
      </w:r>
      <w:r>
        <w:lastRenderedPageBreak/>
        <w:t xml:space="preserve">una guaritrice </w:t>
      </w:r>
      <w:r>
        <w:rPr>
          <w:i/>
        </w:rPr>
        <w:t xml:space="preserve">sui generis, </w:t>
      </w:r>
      <w:r>
        <w:t xml:space="preserve">e alla parodia dei testi agiografici ove si ricordavano i miracoli dei santi già praticata da </w:t>
      </w:r>
      <w:proofErr w:type="spellStart"/>
      <w:r>
        <w:t>Adam</w:t>
      </w:r>
      <w:proofErr w:type="spellEnd"/>
      <w:r>
        <w:t xml:space="preserve">, l’anonimo vi ha volutamente sovrapposto e intrecciato con abilità e spregiudicatezza straordinarie la parodia della pastorella e della lirica del gatto rosso - lirica cui probabilmente allude </w:t>
      </w:r>
      <w:proofErr w:type="spellStart"/>
      <w:r>
        <w:t>Adam</w:t>
      </w:r>
      <w:proofErr w:type="spellEnd"/>
      <w:r>
        <w:t xml:space="preserve"> quando rinvia a </w:t>
      </w:r>
      <w:proofErr w:type="spellStart"/>
      <w:r>
        <w:rPr>
          <w:i/>
        </w:rPr>
        <w:t>sant</w:t>
      </w:r>
      <w:proofErr w:type="spellEnd"/>
      <w:r>
        <w:rPr>
          <w:i/>
        </w:rPr>
        <w:t xml:space="preserve"> </w:t>
      </w:r>
      <w:proofErr w:type="spellStart"/>
      <w:r>
        <w:rPr>
          <w:i/>
        </w:rPr>
        <w:t>Lienart</w:t>
      </w:r>
      <w:proofErr w:type="spellEnd"/>
      <w:r>
        <w:t xml:space="preserve"> ricordato al v. 18 di </w:t>
      </w:r>
      <w:r>
        <w:rPr>
          <w:i/>
        </w:rPr>
        <w:t xml:space="preserve">Farai un </w:t>
      </w:r>
      <w:proofErr w:type="spellStart"/>
      <w:r>
        <w:rPr>
          <w:i/>
        </w:rPr>
        <w:t>vers</w:t>
      </w:r>
      <w:proofErr w:type="spellEnd"/>
      <w:r>
        <w:rPr>
          <w:i/>
        </w:rPr>
        <w:t xml:space="preserve"> </w:t>
      </w:r>
      <w:proofErr w:type="spellStart"/>
      <w:r>
        <w:rPr>
          <w:i/>
        </w:rPr>
        <w:t>pos</w:t>
      </w:r>
      <w:proofErr w:type="spellEnd"/>
      <w:r>
        <w:rPr>
          <w:i/>
        </w:rPr>
        <w:t xml:space="preserve"> mi </w:t>
      </w:r>
      <w:proofErr w:type="spellStart"/>
      <w:r>
        <w:rPr>
          <w:i/>
        </w:rPr>
        <w:t>sonelh</w:t>
      </w:r>
      <w:proofErr w:type="spellEnd"/>
      <w:r>
        <w:t xml:space="preserve"> di Guglielmo IX - per amplificare a dismisura il gioco intertestuale,.</w:t>
      </w:r>
    </w:p>
    <w:p w:rsidR="00DD4B92" w:rsidRDefault="00DD4B92" w:rsidP="00DD4B92">
      <w:pPr>
        <w:spacing w:line="360" w:lineRule="auto"/>
        <w:ind w:firstLine="708"/>
        <w:jc w:val="both"/>
      </w:pPr>
      <w:r>
        <w:t xml:space="preserve">Non è un caso allora che l’anonimo abbia menzionato nel prologo la malattia da cui si può guarire, ossia la follia del pellegrino,  in ciò imitando e parodiando proprio il </w:t>
      </w:r>
      <w:proofErr w:type="spellStart"/>
      <w:r>
        <w:rPr>
          <w:i/>
        </w:rPr>
        <w:t>Jeu</w:t>
      </w:r>
      <w:proofErr w:type="spellEnd"/>
      <w:r>
        <w:rPr>
          <w:i/>
        </w:rPr>
        <w:t xml:space="preserve"> de la </w:t>
      </w:r>
      <w:proofErr w:type="spellStart"/>
      <w:r>
        <w:rPr>
          <w:i/>
        </w:rPr>
        <w:t>Feuilliée</w:t>
      </w:r>
      <w:proofErr w:type="spellEnd"/>
      <w:r>
        <w:t xml:space="preserve">, ove la stessa malattia  e la sua guarigione sono ricordate nel prologo (v. 8: </w:t>
      </w:r>
      <w:proofErr w:type="spellStart"/>
      <w:r>
        <w:rPr>
          <w:i/>
        </w:rPr>
        <w:t>Aprés</w:t>
      </w:r>
      <w:proofErr w:type="spellEnd"/>
      <w:r>
        <w:rPr>
          <w:i/>
        </w:rPr>
        <w:t xml:space="preserve"> </w:t>
      </w:r>
      <w:proofErr w:type="spellStart"/>
      <w:r>
        <w:rPr>
          <w:i/>
        </w:rPr>
        <w:t>grant</w:t>
      </w:r>
      <w:proofErr w:type="spellEnd"/>
      <w:r>
        <w:rPr>
          <w:i/>
        </w:rPr>
        <w:t xml:space="preserve"> </w:t>
      </w:r>
      <w:proofErr w:type="spellStart"/>
      <w:r>
        <w:rPr>
          <w:i/>
        </w:rPr>
        <w:t>maladie</w:t>
      </w:r>
      <w:proofErr w:type="spellEnd"/>
      <w:r>
        <w:rPr>
          <w:i/>
        </w:rPr>
        <w:t xml:space="preserve"> </w:t>
      </w:r>
      <w:proofErr w:type="spellStart"/>
      <w:r>
        <w:rPr>
          <w:i/>
        </w:rPr>
        <w:t>ensieut</w:t>
      </w:r>
      <w:proofErr w:type="spellEnd"/>
      <w:r>
        <w:rPr>
          <w:i/>
        </w:rPr>
        <w:t xml:space="preserve"> </w:t>
      </w:r>
      <w:proofErr w:type="spellStart"/>
      <w:r>
        <w:rPr>
          <w:i/>
        </w:rPr>
        <w:t>bien</w:t>
      </w:r>
      <w:proofErr w:type="spellEnd"/>
      <w:r>
        <w:rPr>
          <w:i/>
        </w:rPr>
        <w:t xml:space="preserve"> </w:t>
      </w:r>
      <w:proofErr w:type="spellStart"/>
      <w:r>
        <w:rPr>
          <w:i/>
        </w:rPr>
        <w:t>grans</w:t>
      </w:r>
      <w:proofErr w:type="spellEnd"/>
      <w:r>
        <w:rPr>
          <w:i/>
        </w:rPr>
        <w:t xml:space="preserve"> </w:t>
      </w:r>
      <w:proofErr w:type="spellStart"/>
      <w:r>
        <w:rPr>
          <w:i/>
        </w:rPr>
        <w:t>santés</w:t>
      </w:r>
      <w:proofErr w:type="spellEnd"/>
      <w:r>
        <w:t xml:space="preserve">). </w:t>
      </w:r>
    </w:p>
    <w:p w:rsidR="00DD4B92" w:rsidRDefault="00DD4B92" w:rsidP="00DD4B92">
      <w:pPr>
        <w:spacing w:line="360" w:lineRule="auto"/>
        <w:ind w:firstLine="708"/>
        <w:jc w:val="both"/>
      </w:pPr>
      <w:r>
        <w:t xml:space="preserve">Non solo, il </w:t>
      </w:r>
      <w:proofErr w:type="spellStart"/>
      <w:r>
        <w:rPr>
          <w:i/>
        </w:rPr>
        <w:t>Jeu</w:t>
      </w:r>
      <w:proofErr w:type="spellEnd"/>
      <w:r>
        <w:t xml:space="preserve"> può aver fornito all’anonimo della </w:t>
      </w:r>
      <w:proofErr w:type="spellStart"/>
      <w:r>
        <w:rPr>
          <w:i/>
        </w:rPr>
        <w:t>chantefable</w:t>
      </w:r>
      <w:proofErr w:type="spellEnd"/>
      <w:r>
        <w:rPr>
          <w:i/>
        </w:rPr>
        <w:t xml:space="preserve"> </w:t>
      </w:r>
      <w:r>
        <w:t xml:space="preserve">anche l’idea del conflitto di </w:t>
      </w:r>
      <w:proofErr w:type="spellStart"/>
      <w:r>
        <w:t>Aucassin</w:t>
      </w:r>
      <w:proofErr w:type="spellEnd"/>
      <w:r>
        <w:t xml:space="preserve"> con il padre </w:t>
      </w:r>
      <w:proofErr w:type="spellStart"/>
      <w:r>
        <w:t>Garin</w:t>
      </w:r>
      <w:proofErr w:type="spellEnd"/>
      <w:r>
        <w:t xml:space="preserve">,  poiché il motore della commedia è costituito proprio dal conflitto di </w:t>
      </w:r>
      <w:proofErr w:type="spellStart"/>
      <w:r>
        <w:t>Adam</w:t>
      </w:r>
      <w:proofErr w:type="spellEnd"/>
      <w:r>
        <w:t xml:space="preserve"> con la moglie, e soprattutto con il padre, contento che il  figlio riprenda gli studi a Parigi e così smetta di perdere tempo con una donna, ma deciso per avarizia a non voler sborsare un soldo per lui. </w:t>
      </w:r>
    </w:p>
    <w:p w:rsidR="00DD4B92" w:rsidRDefault="00DD4B92" w:rsidP="00DD4B92">
      <w:pPr>
        <w:spacing w:line="360" w:lineRule="auto"/>
        <w:ind w:firstLine="708"/>
        <w:jc w:val="both"/>
      </w:pPr>
      <w:r>
        <w:t xml:space="preserve">Infine anche l’ispirazione del testo teatrale sembra trovare eco nella </w:t>
      </w:r>
      <w:proofErr w:type="spellStart"/>
      <w:r>
        <w:rPr>
          <w:i/>
        </w:rPr>
        <w:t>chantefable</w:t>
      </w:r>
      <w:proofErr w:type="spellEnd"/>
      <w:r>
        <w:t xml:space="preserve">: infatti se il processo di critica della cortesia appare in modo giocoso nel </w:t>
      </w:r>
      <w:proofErr w:type="spellStart"/>
      <w:r>
        <w:rPr>
          <w:i/>
        </w:rPr>
        <w:t>Jeu</w:t>
      </w:r>
      <w:proofErr w:type="spellEnd"/>
      <w:r>
        <w:rPr>
          <w:i/>
        </w:rPr>
        <w:t xml:space="preserve"> de Robin </w:t>
      </w:r>
      <w:proofErr w:type="spellStart"/>
      <w:r>
        <w:rPr>
          <w:i/>
        </w:rPr>
        <w:t>et</w:t>
      </w:r>
      <w:proofErr w:type="spellEnd"/>
      <w:r>
        <w:rPr>
          <w:i/>
        </w:rPr>
        <w:t xml:space="preserve"> Marion</w:t>
      </w:r>
      <w:r>
        <w:t xml:space="preserve">, esso risulta ben più radicale proprio nel </w:t>
      </w:r>
      <w:proofErr w:type="spellStart"/>
      <w:r>
        <w:rPr>
          <w:i/>
        </w:rPr>
        <w:t>Jeu</w:t>
      </w:r>
      <w:proofErr w:type="spellEnd"/>
      <w:r>
        <w:rPr>
          <w:i/>
        </w:rPr>
        <w:t xml:space="preserve"> de la </w:t>
      </w:r>
      <w:proofErr w:type="spellStart"/>
      <w:r>
        <w:rPr>
          <w:i/>
        </w:rPr>
        <w:t>Feuillée</w:t>
      </w:r>
      <w:proofErr w:type="spellEnd"/>
      <w:r>
        <w:t xml:space="preserve">, ove  </w:t>
      </w:r>
      <w:proofErr w:type="spellStart"/>
      <w:r>
        <w:t>Adam</w:t>
      </w:r>
      <w:proofErr w:type="spellEnd"/>
      <w:r>
        <w:t xml:space="preserve"> de la Halle rappresenta il tramonto del sogno utopico del mondo ideale della cortesia, e in particolare dell’amore, di fronte alla drammaticità e alla bassezza di quello reale</w:t>
      </w:r>
      <w:r>
        <w:rPr>
          <w:rStyle w:val="Rimandonotaapidipagina"/>
        </w:rPr>
        <w:footnoteReference w:id="93"/>
      </w:r>
      <w:r>
        <w:t xml:space="preserve">, ma lo stesso disincanto dinanzi alla civiltà cortese ormai in dissolvimento connota senza dubbio anche la scrittura parodica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w:t>
      </w:r>
    </w:p>
    <w:p w:rsidR="00DD4B92" w:rsidRDefault="00DD4B92" w:rsidP="00DD4B92">
      <w:pPr>
        <w:spacing w:line="360" w:lineRule="auto"/>
        <w:ind w:firstLine="708"/>
        <w:jc w:val="both"/>
      </w:pPr>
      <w:r>
        <w:t xml:space="preserve">Se allora anche il </w:t>
      </w:r>
      <w:proofErr w:type="spellStart"/>
      <w:r>
        <w:rPr>
          <w:i/>
        </w:rPr>
        <w:t>Jeu</w:t>
      </w:r>
      <w:proofErr w:type="spellEnd"/>
      <w:r>
        <w:rPr>
          <w:i/>
        </w:rPr>
        <w:t xml:space="preserve"> de la </w:t>
      </w:r>
      <w:proofErr w:type="spellStart"/>
      <w:r>
        <w:rPr>
          <w:i/>
        </w:rPr>
        <w:t>Feuillée</w:t>
      </w:r>
      <w:proofErr w:type="spellEnd"/>
      <w:r>
        <w:t xml:space="preserve"> rappresenta una fonte di ispirazione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Pr>
          <w:i/>
        </w:rPr>
        <w:t>,</w:t>
      </w:r>
      <w:r>
        <w:t xml:space="preserve"> tale connessione permette di proporre un termine </w:t>
      </w:r>
      <w:r>
        <w:rPr>
          <w:i/>
        </w:rPr>
        <w:t xml:space="preserve">post </w:t>
      </w:r>
      <w:proofErr w:type="spellStart"/>
      <w:r>
        <w:rPr>
          <w:i/>
        </w:rPr>
        <w:t>quem</w:t>
      </w:r>
      <w:proofErr w:type="spellEnd"/>
      <w:r>
        <w:t xml:space="preserve"> per la sua composizione. </w:t>
      </w:r>
    </w:p>
    <w:p w:rsidR="00DD4B92" w:rsidRDefault="00DD4B92" w:rsidP="00DD4B92">
      <w:pPr>
        <w:spacing w:line="360" w:lineRule="auto"/>
        <w:ind w:firstLine="708"/>
        <w:jc w:val="both"/>
      </w:pPr>
      <w:r>
        <w:t>Com’è noto, il testo teatrale è datato al 1276 sulla base di elementi interni al testo stesso.</w:t>
      </w:r>
      <w:r>
        <w:rPr>
          <w:i/>
        </w:rPr>
        <w:t xml:space="preserve"> </w:t>
      </w:r>
    </w:p>
    <w:p w:rsidR="00DD4B92" w:rsidRDefault="00DD4B92" w:rsidP="00DD4B92">
      <w:pPr>
        <w:spacing w:line="360" w:lineRule="auto"/>
        <w:ind w:firstLine="708"/>
        <w:jc w:val="both"/>
      </w:pPr>
      <w:r>
        <w:t xml:space="preserve">Innanzitutto ai </w:t>
      </w:r>
      <w:proofErr w:type="spellStart"/>
      <w:r>
        <w:t>vv</w:t>
      </w:r>
      <w:proofErr w:type="spellEnd"/>
      <w:r>
        <w:t xml:space="preserve">. 462-463 si fa riferimento alla morte recente di un papa che si era pronunciato contro i </w:t>
      </w:r>
      <w:proofErr w:type="spellStart"/>
      <w:r>
        <w:rPr>
          <w:i/>
        </w:rPr>
        <w:t>clercs</w:t>
      </w:r>
      <w:proofErr w:type="spellEnd"/>
      <w:r>
        <w:t xml:space="preserve"> bigami, di cui si parla nel </w:t>
      </w:r>
      <w:proofErr w:type="spellStart"/>
      <w:r>
        <w:rPr>
          <w:i/>
        </w:rPr>
        <w:t>Jeu</w:t>
      </w:r>
      <w:proofErr w:type="spellEnd"/>
      <w:r>
        <w:rPr>
          <w:i/>
        </w:rPr>
        <w:t xml:space="preserve"> </w:t>
      </w:r>
      <w:r>
        <w:t xml:space="preserve">ai </w:t>
      </w:r>
      <w:proofErr w:type="spellStart"/>
      <w:r>
        <w:t>vv</w:t>
      </w:r>
      <w:proofErr w:type="spellEnd"/>
      <w:r>
        <w:t>. 426-457. Costui è da identificare molto probabilmente con Gregorio X che aveva denunciato tale condotta al concilio di Lione del maggio-giugno 1274 e quindi l’aveva condannata con le decretali del novembre successivo, per poi morire il 10 gennaio 1276</w:t>
      </w:r>
      <w:r>
        <w:rPr>
          <w:rStyle w:val="Rimandonotaapidipagina"/>
        </w:rPr>
        <w:footnoteReference w:id="94"/>
      </w:r>
      <w:r>
        <w:t xml:space="preserve">. L’identificazione trova conferma nel fatto che nel </w:t>
      </w:r>
      <w:proofErr w:type="spellStart"/>
      <w:r>
        <w:rPr>
          <w:i/>
        </w:rPr>
        <w:t>Jeu</w:t>
      </w:r>
      <w:proofErr w:type="spellEnd"/>
      <w:r>
        <w:t xml:space="preserve"> risultano ancora vivi i ricchi banchieri  </w:t>
      </w:r>
      <w:proofErr w:type="spellStart"/>
      <w:r>
        <w:t>Ermenfroi</w:t>
      </w:r>
      <w:proofErr w:type="spellEnd"/>
      <w:r>
        <w:t xml:space="preserve"> de </w:t>
      </w:r>
      <w:proofErr w:type="spellStart"/>
      <w:r>
        <w:t>Paris</w:t>
      </w:r>
      <w:proofErr w:type="spellEnd"/>
      <w:r>
        <w:t xml:space="preserve"> e </w:t>
      </w:r>
      <w:proofErr w:type="spellStart"/>
      <w:r>
        <w:t>Ermenfroi</w:t>
      </w:r>
      <w:proofErr w:type="spellEnd"/>
      <w:r>
        <w:t xml:space="preserve"> </w:t>
      </w:r>
      <w:proofErr w:type="spellStart"/>
      <w:r>
        <w:t>Crespin</w:t>
      </w:r>
      <w:proofErr w:type="spellEnd"/>
      <w:r>
        <w:t xml:space="preserve"> (</w:t>
      </w:r>
      <w:proofErr w:type="spellStart"/>
      <w:r>
        <w:t>vv</w:t>
      </w:r>
      <w:proofErr w:type="spellEnd"/>
      <w:r>
        <w:t xml:space="preserve">. 218-219, 794-795), di cui il </w:t>
      </w:r>
      <w:proofErr w:type="spellStart"/>
      <w:r>
        <w:rPr>
          <w:i/>
        </w:rPr>
        <w:t>Nécrologe</w:t>
      </w:r>
      <w:proofErr w:type="spellEnd"/>
      <w:r>
        <w:rPr>
          <w:i/>
        </w:rPr>
        <w:t xml:space="preserve"> de la </w:t>
      </w:r>
      <w:proofErr w:type="spellStart"/>
      <w:r>
        <w:rPr>
          <w:i/>
        </w:rPr>
        <w:t>confrérie</w:t>
      </w:r>
      <w:proofErr w:type="spellEnd"/>
      <w:r>
        <w:rPr>
          <w:i/>
        </w:rPr>
        <w:t xml:space="preserve"> </w:t>
      </w:r>
      <w:proofErr w:type="spellStart"/>
      <w:r>
        <w:rPr>
          <w:i/>
        </w:rPr>
        <w:t>des</w:t>
      </w:r>
      <w:proofErr w:type="spellEnd"/>
      <w:r>
        <w:rPr>
          <w:i/>
        </w:rPr>
        <w:t xml:space="preserve"> </w:t>
      </w:r>
      <w:proofErr w:type="spellStart"/>
      <w:r>
        <w:rPr>
          <w:i/>
        </w:rPr>
        <w:t>jongleurs</w:t>
      </w:r>
      <w:proofErr w:type="spellEnd"/>
      <w:r>
        <w:rPr>
          <w:i/>
        </w:rPr>
        <w:t xml:space="preserve"> </w:t>
      </w:r>
      <w:proofErr w:type="spellStart"/>
      <w:r>
        <w:rPr>
          <w:i/>
        </w:rPr>
        <w:t>et</w:t>
      </w:r>
      <w:proofErr w:type="spellEnd"/>
      <w:r>
        <w:rPr>
          <w:i/>
        </w:rPr>
        <w:t xml:space="preserve"> </w:t>
      </w:r>
      <w:proofErr w:type="spellStart"/>
      <w:r>
        <w:rPr>
          <w:i/>
        </w:rPr>
        <w:t>des</w:t>
      </w:r>
      <w:proofErr w:type="spellEnd"/>
      <w:r>
        <w:rPr>
          <w:i/>
        </w:rPr>
        <w:t xml:space="preserve"> </w:t>
      </w:r>
      <w:proofErr w:type="spellStart"/>
      <w:r>
        <w:rPr>
          <w:i/>
        </w:rPr>
        <w:t>bourgeois</w:t>
      </w:r>
      <w:proofErr w:type="spellEnd"/>
      <w:r>
        <w:rPr>
          <w:i/>
        </w:rPr>
        <w:t xml:space="preserve"> d’Arras</w:t>
      </w:r>
      <w:r>
        <w:t xml:space="preserve"> pone il decesso nel 1277</w:t>
      </w:r>
      <w:r>
        <w:rPr>
          <w:rStyle w:val="Rimandonotaapidipagina"/>
        </w:rPr>
        <w:footnoteReference w:id="95"/>
      </w:r>
      <w:r>
        <w:t>.</w:t>
      </w:r>
    </w:p>
    <w:p w:rsidR="00DD4B92" w:rsidRDefault="00DD4B92" w:rsidP="00DD4B92">
      <w:pPr>
        <w:spacing w:line="360" w:lineRule="auto"/>
        <w:ind w:firstLine="708"/>
        <w:jc w:val="both"/>
      </w:pPr>
      <w:r>
        <w:lastRenderedPageBreak/>
        <w:t>Infine il testo appare contemporaneo all’esposizione del reliquiario di Notre-Dame cui si fa riferimento al v. 1077, occasione per la venerazione dei fedeli che si ripeteva ogni anno per la Pentecoste e per i giorni seguenti.</w:t>
      </w:r>
    </w:p>
    <w:p w:rsidR="00DD4B92" w:rsidRDefault="00DD4B92" w:rsidP="00DD4B92">
      <w:pPr>
        <w:spacing w:line="360" w:lineRule="auto"/>
        <w:ind w:firstLine="708"/>
        <w:jc w:val="both"/>
      </w:pPr>
      <w:r>
        <w:t xml:space="preserve">Secondo Berger le </w:t>
      </w:r>
      <w:proofErr w:type="spellStart"/>
      <w:r>
        <w:rPr>
          <w:i/>
        </w:rPr>
        <w:t>Jeu</w:t>
      </w:r>
      <w:proofErr w:type="spellEnd"/>
      <w:r>
        <w:rPr>
          <w:i/>
        </w:rPr>
        <w:t xml:space="preserve"> de la </w:t>
      </w:r>
      <w:proofErr w:type="spellStart"/>
      <w:r>
        <w:rPr>
          <w:i/>
        </w:rPr>
        <w:t>Feuillée</w:t>
      </w:r>
      <w:proofErr w:type="spellEnd"/>
      <w:r>
        <w:t xml:space="preserve">  sarebbe stato scritto per una notte del </w:t>
      </w:r>
      <w:proofErr w:type="spellStart"/>
      <w:r>
        <w:rPr>
          <w:i/>
        </w:rPr>
        <w:t>Grand</w:t>
      </w:r>
      <w:proofErr w:type="spellEnd"/>
      <w:r>
        <w:rPr>
          <w:i/>
        </w:rPr>
        <w:t xml:space="preserve"> </w:t>
      </w:r>
      <w:proofErr w:type="spellStart"/>
      <w:r>
        <w:rPr>
          <w:i/>
        </w:rPr>
        <w:t>siège</w:t>
      </w:r>
      <w:proofErr w:type="spellEnd"/>
      <w:r>
        <w:t xml:space="preserve">, ossia una solenne seduta della </w:t>
      </w:r>
      <w:proofErr w:type="spellStart"/>
      <w:r>
        <w:rPr>
          <w:i/>
        </w:rPr>
        <w:t>Confrérie</w:t>
      </w:r>
      <w:proofErr w:type="spellEnd"/>
      <w:r>
        <w:rPr>
          <w:rStyle w:val="Rimandonotaapidipagina"/>
        </w:rPr>
        <w:footnoteReference w:id="96"/>
      </w:r>
      <w:r>
        <w:t>, che per l’anno 1276 dovette tenersi ad inizio giugno</w:t>
      </w:r>
      <w:r>
        <w:rPr>
          <w:rStyle w:val="Rimandonotaapidipagina"/>
        </w:rPr>
        <w:footnoteReference w:id="97"/>
      </w:r>
      <w:r>
        <w:t xml:space="preserve">, ed è allora questa data che va considerata il </w:t>
      </w:r>
      <w:proofErr w:type="spellStart"/>
      <w:r>
        <w:rPr>
          <w:i/>
        </w:rPr>
        <w:t>terminus</w:t>
      </w:r>
      <w:proofErr w:type="spellEnd"/>
      <w:r>
        <w:rPr>
          <w:i/>
        </w:rPr>
        <w:t xml:space="preserve"> post </w:t>
      </w:r>
      <w:proofErr w:type="spellStart"/>
      <w:r>
        <w:rPr>
          <w:i/>
        </w:rPr>
        <w:t>quem</w:t>
      </w:r>
      <w:proofErr w:type="spellEnd"/>
      <w:r>
        <w:t xml:space="preserve"> per la datazione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w:t>
      </w:r>
    </w:p>
    <w:p w:rsidR="00DD4B92" w:rsidRDefault="00DD4B92" w:rsidP="00DD4B92">
      <w:pPr>
        <w:spacing w:line="360" w:lineRule="auto"/>
        <w:ind w:firstLine="708"/>
        <w:jc w:val="both"/>
      </w:pPr>
      <w:r>
        <w:t xml:space="preserve">D’altra parte anche l’altra opera teatrale di </w:t>
      </w:r>
      <w:proofErr w:type="spellStart"/>
      <w:r>
        <w:t>Adam</w:t>
      </w:r>
      <w:proofErr w:type="spellEnd"/>
      <w:r>
        <w:t xml:space="preserve"> de la Halle, le</w:t>
      </w:r>
      <w:r>
        <w:rPr>
          <w:i/>
        </w:rPr>
        <w:t xml:space="preserve"> </w:t>
      </w:r>
      <w:proofErr w:type="spellStart"/>
      <w:r>
        <w:rPr>
          <w:i/>
        </w:rPr>
        <w:t>Jeu</w:t>
      </w:r>
      <w:proofErr w:type="spellEnd"/>
      <w:r>
        <w:rPr>
          <w:i/>
        </w:rPr>
        <w:t xml:space="preserve"> de Robin </w:t>
      </w:r>
      <w:proofErr w:type="spellStart"/>
      <w:r>
        <w:rPr>
          <w:i/>
        </w:rPr>
        <w:t>et</w:t>
      </w:r>
      <w:proofErr w:type="spellEnd"/>
      <w:r>
        <w:rPr>
          <w:i/>
        </w:rPr>
        <w:t xml:space="preserve"> Marion</w:t>
      </w:r>
      <w:r>
        <w:t xml:space="preserve"> rappresentato alla corte angioina di Napoli tra il 1282 e il 1285, ma forse composto prima  del </w:t>
      </w:r>
      <w:proofErr w:type="spellStart"/>
      <w:r>
        <w:rPr>
          <w:i/>
        </w:rPr>
        <w:t>Jeu</w:t>
      </w:r>
      <w:proofErr w:type="spellEnd"/>
      <w:r>
        <w:rPr>
          <w:i/>
        </w:rPr>
        <w:t xml:space="preserve"> de la </w:t>
      </w:r>
      <w:proofErr w:type="spellStart"/>
      <w:r>
        <w:rPr>
          <w:i/>
        </w:rPr>
        <w:t>Feuillée</w:t>
      </w:r>
      <w:proofErr w:type="spellEnd"/>
      <w:r>
        <w:t xml:space="preserve"> per il conte di </w:t>
      </w:r>
      <w:proofErr w:type="spellStart"/>
      <w:r>
        <w:t>Artois</w:t>
      </w:r>
      <w:proofErr w:type="spellEnd"/>
      <w:r>
        <w:rPr>
          <w:rStyle w:val="Rimandonotaapidipagina"/>
        </w:rPr>
        <w:footnoteReference w:id="98"/>
      </w:r>
      <w:r>
        <w:t xml:space="preserve">, condivide elementi rilevanti con la </w:t>
      </w:r>
      <w:proofErr w:type="spellStart"/>
      <w:r>
        <w:rPr>
          <w:i/>
        </w:rPr>
        <w:t>chantefable</w:t>
      </w:r>
      <w:proofErr w:type="spellEnd"/>
      <w:r>
        <w:t xml:space="preserve"> a partire dalla centralità del genere pastorella e dello sperimentalismo formale praticato. Infatti in esso l’autore drammatizza entrambi i tipi della pastorella, quella classica e quella oggettiva, peraltro sperimentando nuove soluzioni formali con  la combinazione di due componenti che appaiono due strati testuali distinti, ossia il discorso </w:t>
      </w:r>
      <w:proofErr w:type="spellStart"/>
      <w:r>
        <w:t>lirico-citazione</w:t>
      </w:r>
      <w:proofErr w:type="spellEnd"/>
      <w:r>
        <w:t xml:space="preserve"> e il discorso  dialogato infarcito di ulteriori citazioni liriche, per cui alla varietà metrica delle pastorelle citate </w:t>
      </w:r>
      <w:proofErr w:type="spellStart"/>
      <w:r>
        <w:t>Adam</w:t>
      </w:r>
      <w:proofErr w:type="spellEnd"/>
      <w:r>
        <w:t xml:space="preserve"> oppone la regolarità del couplet </w:t>
      </w:r>
      <w:proofErr w:type="spellStart"/>
      <w:r>
        <w:t>ottosillabico</w:t>
      </w:r>
      <w:proofErr w:type="spellEnd"/>
      <w:r>
        <w:t xml:space="preserve"> e la rima mnemonica che salda la fine di una battuta con la battuta seguente</w:t>
      </w:r>
      <w:r>
        <w:rPr>
          <w:rStyle w:val="Rimandonotaapidipagina"/>
        </w:rPr>
        <w:footnoteReference w:id="99"/>
      </w:r>
      <w:r>
        <w:t>.</w:t>
      </w:r>
    </w:p>
    <w:p w:rsidR="00DD4B92" w:rsidRDefault="00DD4B92" w:rsidP="00DD4B92">
      <w:pPr>
        <w:spacing w:line="360" w:lineRule="auto"/>
        <w:ind w:firstLine="708"/>
        <w:jc w:val="both"/>
      </w:pPr>
      <w:r>
        <w:t xml:space="preserve">Colpisce infine la presenza anche nel </w:t>
      </w:r>
      <w:proofErr w:type="spellStart"/>
      <w:r>
        <w:rPr>
          <w:i/>
        </w:rPr>
        <w:t>Jeu</w:t>
      </w:r>
      <w:proofErr w:type="spellEnd"/>
      <w:r>
        <w:rPr>
          <w:i/>
        </w:rPr>
        <w:t xml:space="preserve"> de Robin </w:t>
      </w:r>
      <w:proofErr w:type="spellStart"/>
      <w:r>
        <w:rPr>
          <w:i/>
        </w:rPr>
        <w:t>et</w:t>
      </w:r>
      <w:proofErr w:type="spellEnd"/>
      <w:r>
        <w:rPr>
          <w:i/>
        </w:rPr>
        <w:t xml:space="preserve"> Marion</w:t>
      </w:r>
      <w:r>
        <w:t xml:space="preserve"> dello sketch già ricordato nella </w:t>
      </w:r>
      <w:proofErr w:type="spellStart"/>
      <w:r>
        <w:rPr>
          <w:i/>
        </w:rPr>
        <w:t>chantefable</w:t>
      </w:r>
      <w:proofErr w:type="spellEnd"/>
      <w:r>
        <w:rPr>
          <w:i/>
        </w:rPr>
        <w:t>,</w:t>
      </w:r>
      <w:r>
        <w:t xml:space="preserve"> giocato sul significato metaforico da attribuire agli animali,  questa volta attraverso un dialogo equivoco e denso di allusioni erotiche tra la pastora e il cavaliere a proposito di bestie incontrate da Marion e di cui va a caccia il cavaliere (</w:t>
      </w:r>
      <w:proofErr w:type="spellStart"/>
      <w:r>
        <w:t>vv</w:t>
      </w:r>
      <w:proofErr w:type="spellEnd"/>
      <w:r>
        <w:t>. 30-50).</w:t>
      </w:r>
    </w:p>
    <w:p w:rsidR="00DD4B92" w:rsidRDefault="00DD4B92" w:rsidP="00DD4B92">
      <w:pPr>
        <w:spacing w:line="360" w:lineRule="auto"/>
        <w:ind w:firstLine="708"/>
        <w:jc w:val="both"/>
      </w:pPr>
      <w:r>
        <w:t xml:space="preserve">Il mondo di Arras e le opere del suo più illustre rappresentante </w:t>
      </w:r>
      <w:proofErr w:type="spellStart"/>
      <w:r>
        <w:t>Adam</w:t>
      </w:r>
      <w:proofErr w:type="spellEnd"/>
      <w:r>
        <w:t xml:space="preserve"> de la Halle appaiono allora punto di riferimento imprescindibile dell’anonimo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che si pone all’incrocio tra modalità narrative e liriche della tradizione cortese ormai  prossima alla fine e  modalità teatrali proprie al mondo borghese, che ne confermano la rappresentazione in scena.</w:t>
      </w:r>
    </w:p>
    <w:p w:rsidR="00DD4B92" w:rsidRDefault="00DD4B92" w:rsidP="00DD4B92">
      <w:pPr>
        <w:spacing w:line="360" w:lineRule="auto"/>
        <w:ind w:firstLine="708"/>
        <w:jc w:val="both"/>
      </w:pPr>
      <w:r>
        <w:t xml:space="preserve">La composizione della </w:t>
      </w:r>
      <w:proofErr w:type="spellStart"/>
      <w:r>
        <w:rPr>
          <w:i/>
        </w:rPr>
        <w:t>chantefable</w:t>
      </w:r>
      <w:proofErr w:type="spellEnd"/>
      <w:r>
        <w:t xml:space="preserve"> quindi si spiega appieno nella realtà </w:t>
      </w:r>
      <w:proofErr w:type="spellStart"/>
      <w:r>
        <w:t>arrageoise</w:t>
      </w:r>
      <w:proofErr w:type="spellEnd"/>
      <w:r>
        <w:t xml:space="preserve"> degli ultimissimi anni del XIII secolo (e di essa si sostanzia) quando era possibile e gradito al pubblico prendersi gioco della letteratura cortese che aveva concluso la sua parabola, perché ormai priva dei presupposti che ne avevano determinato la nascita felice e lo sviluppo rigoglioso. </w:t>
      </w:r>
    </w:p>
    <w:p w:rsidR="00DD4B92" w:rsidRDefault="00DD4B92" w:rsidP="00DD4B92">
      <w:pPr>
        <w:spacing w:line="360" w:lineRule="auto"/>
        <w:ind w:firstLine="708"/>
        <w:jc w:val="both"/>
      </w:pPr>
      <w:r>
        <w:t xml:space="preserve">Alla parodia però, come si è detto, corrisponde un messaggio positivo di tolleranza non solo letteraria, come implica la parodia stessa, ma ideologica. </w:t>
      </w:r>
    </w:p>
    <w:p w:rsidR="00DD4B92" w:rsidRDefault="00DD4B92" w:rsidP="00DD4B92">
      <w:pPr>
        <w:spacing w:line="360" w:lineRule="auto"/>
        <w:ind w:firstLine="708"/>
        <w:jc w:val="both"/>
      </w:pPr>
      <w:r>
        <w:lastRenderedPageBreak/>
        <w:t xml:space="preserve">Si è già osservato che la vicenda dei due protagonisti sia ambientata nel territorio  occitanico, ove il riferimento a </w:t>
      </w:r>
      <w:proofErr w:type="spellStart"/>
      <w:r>
        <w:t>Biaucaire</w:t>
      </w:r>
      <w:proofErr w:type="spellEnd"/>
      <w:r>
        <w:t xml:space="preserve"> e al suo assedio rinvia senza dubbio alcuno alla crociata contro gli albigesi, come già osservato da </w:t>
      </w:r>
      <w:proofErr w:type="spellStart"/>
      <w:r>
        <w:t>Griffin</w:t>
      </w:r>
      <w:proofErr w:type="spellEnd"/>
      <w:r>
        <w:rPr>
          <w:rStyle w:val="Rimandonotaapidipagina"/>
        </w:rPr>
        <w:footnoteReference w:id="100"/>
      </w:r>
      <w:r>
        <w:t>.</w:t>
      </w:r>
    </w:p>
    <w:p w:rsidR="00DD4B92" w:rsidRDefault="00DD4B92" w:rsidP="00DD4B92">
      <w:pPr>
        <w:spacing w:line="360" w:lineRule="auto"/>
        <w:ind w:firstLine="708"/>
        <w:jc w:val="both"/>
      </w:pPr>
      <w:r>
        <w:t xml:space="preserve"> Infatti la cittadina di </w:t>
      </w:r>
      <w:proofErr w:type="spellStart"/>
      <w:r>
        <w:t>Beaucaire</w:t>
      </w:r>
      <w:proofErr w:type="spellEnd"/>
      <w:r>
        <w:t xml:space="preserve">, posta su un’alta rocca in posizione strategica sul Rodano, era stata infeudata a Simon de </w:t>
      </w:r>
      <w:proofErr w:type="spellStart"/>
      <w:r>
        <w:t>Montfort</w:t>
      </w:r>
      <w:proofErr w:type="spellEnd"/>
      <w:r>
        <w:t xml:space="preserve"> dall’</w:t>
      </w:r>
      <w:proofErr w:type="spellStart"/>
      <w:r>
        <w:t>arcivescovosco</w:t>
      </w:r>
      <w:proofErr w:type="spellEnd"/>
      <w:r>
        <w:t xml:space="preserve"> di </w:t>
      </w:r>
      <w:proofErr w:type="spellStart"/>
      <w:r>
        <w:t>Arles</w:t>
      </w:r>
      <w:proofErr w:type="spellEnd"/>
      <w:r>
        <w:t xml:space="preserve"> all’insaputa del papa. Quando comincia la ribellione del giovane conte Raimondo VII contro il proprio padre in partenza per la Spagna, essa prende il via proprio da </w:t>
      </w:r>
      <w:proofErr w:type="spellStart"/>
      <w:r>
        <w:t>Beaucaire</w:t>
      </w:r>
      <w:proofErr w:type="spellEnd"/>
      <w:r>
        <w:t xml:space="preserve">, che resterà nella memoria collettiva un luogo densamente simbolico non solo perché è proprio lì che avvenne il primo combattimento in larga scala tra i baroni meridionali e l’esercito di Simon de </w:t>
      </w:r>
      <w:proofErr w:type="spellStart"/>
      <w:r>
        <w:t>Montfort</w:t>
      </w:r>
      <w:proofErr w:type="spellEnd"/>
      <w:r>
        <w:t>, ma soprattutto perché attaccata a sorpresa mentre costui è a Parigi, costituisce il primo rilevante successo di un assedio attuato dai ribelli</w:t>
      </w:r>
      <w:r>
        <w:rPr>
          <w:rStyle w:val="Rimandonotaapidipagina"/>
        </w:rPr>
        <w:footnoteReference w:id="101"/>
      </w:r>
      <w:r>
        <w:t xml:space="preserve">. </w:t>
      </w:r>
    </w:p>
    <w:p w:rsidR="00DD4B92" w:rsidRDefault="00DD4B92" w:rsidP="00DD4B92">
      <w:pPr>
        <w:spacing w:line="360" w:lineRule="auto"/>
        <w:ind w:firstLine="708"/>
        <w:jc w:val="both"/>
      </w:pPr>
      <w:r>
        <w:t xml:space="preserve">Solo a </w:t>
      </w:r>
      <w:proofErr w:type="spellStart"/>
      <w:r>
        <w:t>Beaucaire</w:t>
      </w:r>
      <w:proofErr w:type="spellEnd"/>
      <w:r>
        <w:t xml:space="preserve"> allora poteva compiersi la ribellione di </w:t>
      </w:r>
      <w:proofErr w:type="spellStart"/>
      <w:r>
        <w:t>Aucassin</w:t>
      </w:r>
      <w:proofErr w:type="spellEnd"/>
      <w:r>
        <w:t xml:space="preserve"> verso il proprio padre, in nome di un amore, quello cortese, espressione e motore della civiltà che si sarebbe spenta con la crociata contro gli Albigesi.</w:t>
      </w:r>
    </w:p>
    <w:p w:rsidR="00DD4B92" w:rsidRDefault="00DD4B92" w:rsidP="00DD4B92">
      <w:pPr>
        <w:spacing w:line="360" w:lineRule="auto"/>
        <w:ind w:firstLine="708"/>
        <w:jc w:val="both"/>
      </w:pPr>
      <w:r>
        <w:t xml:space="preserve">Non solo, ma l’anonimo sembra attuare un ulteriore rovesciamento proprio alla scrittura parodica: se, come suggerisce </w:t>
      </w:r>
      <w:proofErr w:type="spellStart"/>
      <w:r>
        <w:t>Uhl</w:t>
      </w:r>
      <w:proofErr w:type="spellEnd"/>
      <w:r>
        <w:t xml:space="preserve">, il nome di </w:t>
      </w:r>
      <w:proofErr w:type="spellStart"/>
      <w:r>
        <w:t>Bougars</w:t>
      </w:r>
      <w:proofErr w:type="spellEnd"/>
      <w:r>
        <w:t xml:space="preserve"> che da venti anni assedia </w:t>
      </w:r>
      <w:proofErr w:type="spellStart"/>
      <w:r>
        <w:t>Beaucaire</w:t>
      </w:r>
      <w:proofErr w:type="spellEnd"/>
      <w:r>
        <w:t xml:space="preserve"> potrebbe significare ‘bulgaro’,  ‘sodomita’ o ‘eretico’</w:t>
      </w:r>
      <w:r>
        <w:rPr>
          <w:rStyle w:val="Rimandonotaapidipagina"/>
        </w:rPr>
        <w:footnoteReference w:id="102"/>
      </w:r>
      <w:r>
        <w:t xml:space="preserve">, esso tuttavia  richiama in modo ironico quello di </w:t>
      </w:r>
      <w:proofErr w:type="spellStart"/>
      <w:r>
        <w:t>Bouchard</w:t>
      </w:r>
      <w:proofErr w:type="spellEnd"/>
      <w:r>
        <w:t xml:space="preserve"> de </w:t>
      </w:r>
      <w:proofErr w:type="spellStart"/>
      <w:r>
        <w:t>Marly</w:t>
      </w:r>
      <w:proofErr w:type="spellEnd"/>
      <w:r>
        <w:t xml:space="preserve">, luogotenente di Simon de </w:t>
      </w:r>
      <w:proofErr w:type="spellStart"/>
      <w:r>
        <w:t>Montfort</w:t>
      </w:r>
      <w:proofErr w:type="spellEnd"/>
      <w:r>
        <w:t xml:space="preserve"> e sposo di sua cugina Alice de </w:t>
      </w:r>
      <w:proofErr w:type="spellStart"/>
      <w:r>
        <w:t>Montmorency</w:t>
      </w:r>
      <w:proofErr w:type="spellEnd"/>
      <w:r>
        <w:t xml:space="preserve">, il quale si rivelerà suo fedele braccio destro in più occasioni, tanto da portare viveri e rinforzi a Simon assediato a </w:t>
      </w:r>
      <w:proofErr w:type="spellStart"/>
      <w:r>
        <w:t>Castelnauday</w:t>
      </w:r>
      <w:proofErr w:type="spellEnd"/>
      <w:r>
        <w:t xml:space="preserve"> nel 1211.</w:t>
      </w:r>
    </w:p>
    <w:p w:rsidR="00DD4B92" w:rsidRDefault="00DD4B92" w:rsidP="00DD4B92">
      <w:pPr>
        <w:spacing w:line="360" w:lineRule="auto"/>
        <w:ind w:firstLine="708"/>
        <w:jc w:val="both"/>
      </w:pPr>
      <w:r>
        <w:t xml:space="preserve">Se allora trova ulteriore conferma il sottinteso storico della </w:t>
      </w:r>
      <w:proofErr w:type="spellStart"/>
      <w:r>
        <w:rPr>
          <w:i/>
        </w:rPr>
        <w:t>chantefable</w:t>
      </w:r>
      <w:proofErr w:type="spellEnd"/>
      <w:r>
        <w:rPr>
          <w:i/>
        </w:rPr>
        <w:t xml:space="preserve">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tuttavia  la messa in berlina di quella guerra che tanto ha nuociuto all’esperienza letteraria trobadorica va di pari passo con il riconoscimento e  la rivendicazione del relativismo ideologico e culturale che vi è rappresentato. </w:t>
      </w:r>
    </w:p>
    <w:p w:rsidR="00DD4B92" w:rsidRDefault="00DD4B92" w:rsidP="00DD4B92">
      <w:pPr>
        <w:spacing w:line="360" w:lineRule="auto"/>
        <w:ind w:firstLine="708"/>
        <w:jc w:val="both"/>
      </w:pPr>
      <w:r>
        <w:t xml:space="preserve">Così </w:t>
      </w:r>
      <w:proofErr w:type="spellStart"/>
      <w:r>
        <w:t>Nicolette</w:t>
      </w:r>
      <w:proofErr w:type="spellEnd"/>
      <w:r>
        <w:t xml:space="preserve"> nonostante abbia scoperto la propria identità saracena, di cui assume anche l’aspetto esteriore tingendosi il volto con un’erba nel cap. XVIII</w:t>
      </w:r>
      <w:r>
        <w:rPr>
          <w:rStyle w:val="Rimandonotaapidipagina"/>
        </w:rPr>
        <w:footnoteReference w:id="103"/>
      </w:r>
      <w:r>
        <w:t xml:space="preserve"> – ciò che appare un’ulteriore divertente allusione alla </w:t>
      </w:r>
      <w:proofErr w:type="spellStart"/>
      <w:r>
        <w:rPr>
          <w:i/>
        </w:rPr>
        <w:t>tozeta</w:t>
      </w:r>
      <w:proofErr w:type="spellEnd"/>
      <w:r>
        <w:rPr>
          <w:i/>
        </w:rPr>
        <w:t xml:space="preserve"> </w:t>
      </w:r>
      <w:proofErr w:type="spellStart"/>
      <w:r>
        <w:rPr>
          <w:i/>
        </w:rPr>
        <w:t>mestissa</w:t>
      </w:r>
      <w:proofErr w:type="spellEnd"/>
      <w:r>
        <w:t xml:space="preserve"> </w:t>
      </w:r>
      <w:proofErr w:type="spellStart"/>
      <w:r>
        <w:t>marcabruniana</w:t>
      </w:r>
      <w:proofErr w:type="spellEnd"/>
      <w:r>
        <w:t xml:space="preserve"> -, abbandona Cartagena e risale la Spagna per ricongiungersi al cristiano </w:t>
      </w:r>
      <w:proofErr w:type="spellStart"/>
      <w:r>
        <w:t>Aucassin</w:t>
      </w:r>
      <w:proofErr w:type="spellEnd"/>
      <w:r>
        <w:t xml:space="preserve"> e affermare il diritto all’amore nonostante tutto; così soprattutto i generi letterari e i  motivi che li connotano e che si mantengono vitali nonostante e con il passare del tempo, vengono mirabilmente intrecciati grazie alla sapiente arte dell’anonimo per </w:t>
      </w:r>
      <w:r>
        <w:lastRenderedPageBreak/>
        <w:t xml:space="preserve">dialogare tra loro in nome della benefica e irriverente ironia, e finalmente diventare materia da reinterpretare alla luce delle nuove istanze sociali e culturali propri alla realtà borghese </w:t>
      </w:r>
      <w:proofErr w:type="spellStart"/>
      <w:r>
        <w:rPr>
          <w:i/>
        </w:rPr>
        <w:t>arrageoise</w:t>
      </w:r>
      <w:proofErr w:type="spellEnd"/>
      <w:r>
        <w:t xml:space="preserve"> di fine XIII secolo.</w:t>
      </w:r>
    </w:p>
    <w:p w:rsidR="00DD4B92" w:rsidRDefault="00DD4B92" w:rsidP="00DD4B92"/>
    <w:p w:rsidR="00DD4B92" w:rsidRDefault="00DD4B92" w:rsidP="00DD4B92">
      <w:pPr>
        <w:spacing w:line="360" w:lineRule="auto"/>
      </w:pPr>
    </w:p>
    <w:p w:rsidR="00DD4B92" w:rsidRDefault="00DD4B92" w:rsidP="00DD4B92">
      <w:pPr>
        <w:spacing w:line="360" w:lineRule="auto"/>
        <w:ind w:firstLine="708"/>
        <w:jc w:val="both"/>
      </w:pPr>
    </w:p>
    <w:p w:rsidR="00DD4B92" w:rsidRDefault="00DD4B92" w:rsidP="00DD4B92">
      <w:pPr>
        <w:spacing w:line="360" w:lineRule="auto"/>
        <w:ind w:firstLine="708"/>
        <w:jc w:val="both"/>
      </w:pPr>
    </w:p>
    <w:p w:rsidR="00DD4B92" w:rsidRDefault="00DD4B92" w:rsidP="00DD4B92">
      <w:pPr>
        <w:spacing w:line="360" w:lineRule="auto"/>
        <w:ind w:firstLine="708"/>
        <w:jc w:val="both"/>
      </w:pPr>
    </w:p>
    <w:p w:rsidR="00DD4B92" w:rsidRDefault="00DD4B92" w:rsidP="00DD4B92">
      <w:pPr>
        <w:spacing w:line="360" w:lineRule="auto"/>
        <w:ind w:firstLine="708"/>
        <w:jc w:val="both"/>
      </w:pPr>
    </w:p>
    <w:p w:rsidR="00DD4B92" w:rsidRDefault="00DD4B92" w:rsidP="00DD4B92">
      <w:pPr>
        <w:spacing w:line="360" w:lineRule="auto"/>
        <w:ind w:firstLine="708"/>
        <w:jc w:val="both"/>
      </w:pPr>
    </w:p>
    <w:p w:rsidR="00DD4B92" w:rsidRDefault="00DD4B92" w:rsidP="00DD4B92">
      <w:pPr>
        <w:spacing w:line="360" w:lineRule="auto"/>
        <w:ind w:firstLine="708"/>
        <w:jc w:val="both"/>
      </w:pPr>
      <w:r>
        <w:t xml:space="preserve"> </w:t>
      </w:r>
    </w:p>
    <w:p w:rsidR="00DD4B92" w:rsidRDefault="00DD4B92" w:rsidP="00DD4B92">
      <w:pPr>
        <w:spacing w:line="360" w:lineRule="auto"/>
        <w:ind w:firstLine="708"/>
        <w:jc w:val="both"/>
      </w:pPr>
    </w:p>
    <w:p w:rsidR="00DD4B92" w:rsidRDefault="00DD4B92" w:rsidP="00DD4B92">
      <w:pPr>
        <w:spacing w:line="360" w:lineRule="auto"/>
        <w:ind w:firstLine="708"/>
      </w:pPr>
    </w:p>
    <w:p w:rsidR="00DD4B92" w:rsidRDefault="00DD4B92" w:rsidP="00DD4B92">
      <w:pPr>
        <w:spacing w:line="360" w:lineRule="auto"/>
        <w:ind w:firstLine="708"/>
      </w:pPr>
    </w:p>
    <w:p w:rsidR="00DD4B92" w:rsidRDefault="00DD4B92" w:rsidP="00DD4B92"/>
    <w:p w:rsidR="00DD4B92" w:rsidRDefault="00DD4B92" w:rsidP="00DD4B92"/>
    <w:p w:rsidR="00DD4B92" w:rsidRDefault="00DD4B92" w:rsidP="00DD4B92"/>
    <w:p w:rsidR="00DD4B92" w:rsidRDefault="00DD4B92" w:rsidP="00DD4B92"/>
    <w:p w:rsidR="00DD4B92" w:rsidRDefault="00DD4B92" w:rsidP="00DD4B92"/>
    <w:p w:rsidR="00DD4B92" w:rsidRDefault="00DD4B92" w:rsidP="00DD4B92">
      <w:r>
        <w:tab/>
      </w:r>
      <w:r>
        <w:tab/>
      </w:r>
    </w:p>
    <w:p w:rsidR="00DD4B92" w:rsidRPr="00ED134A" w:rsidRDefault="00DD4B92" w:rsidP="00DD4B92">
      <w:r w:rsidRPr="00ED134A">
        <w:tab/>
      </w:r>
      <w:r w:rsidRPr="00ED134A">
        <w:tab/>
      </w:r>
      <w:r w:rsidRPr="00ED134A">
        <w:tab/>
      </w:r>
      <w:r w:rsidRPr="00ED134A">
        <w:tab/>
      </w:r>
    </w:p>
    <w:p w:rsidR="00DE1965" w:rsidRDefault="00DE1965" w:rsidP="00A71674">
      <w:pPr>
        <w:spacing w:line="360" w:lineRule="auto"/>
        <w:jc w:val="both"/>
      </w:pPr>
    </w:p>
    <w:p w:rsidR="00DD4B92" w:rsidRDefault="00DD4B92" w:rsidP="00A71674">
      <w:pPr>
        <w:spacing w:line="360" w:lineRule="auto"/>
        <w:jc w:val="both"/>
      </w:pPr>
    </w:p>
    <w:p w:rsidR="00DD4B92" w:rsidRDefault="00DD4B92" w:rsidP="00A71674">
      <w:pPr>
        <w:spacing w:line="360" w:lineRule="auto"/>
        <w:jc w:val="both"/>
      </w:pPr>
    </w:p>
    <w:p w:rsidR="00DD4B92" w:rsidRDefault="00DD4B92" w:rsidP="00A71674">
      <w:pPr>
        <w:spacing w:line="360" w:lineRule="auto"/>
        <w:jc w:val="both"/>
      </w:pPr>
    </w:p>
    <w:p w:rsidR="00DD4B92" w:rsidRDefault="00DD4B92" w:rsidP="00A71674">
      <w:pPr>
        <w:spacing w:line="360" w:lineRule="auto"/>
        <w:jc w:val="both"/>
      </w:pPr>
    </w:p>
    <w:p w:rsidR="00393F7A" w:rsidRPr="005B3E3A" w:rsidRDefault="00393F7A" w:rsidP="00DE1965">
      <w:pPr>
        <w:spacing w:line="360" w:lineRule="auto"/>
        <w:jc w:val="both"/>
      </w:pPr>
    </w:p>
    <w:sectPr w:rsidR="00393F7A" w:rsidRPr="005B3E3A" w:rsidSect="007D2E8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E13" w:rsidRDefault="00044E13" w:rsidP="00DD4B92">
      <w:r>
        <w:separator/>
      </w:r>
    </w:p>
  </w:endnote>
  <w:endnote w:type="continuationSeparator" w:id="0">
    <w:p w:rsidR="00044E13" w:rsidRDefault="00044E13" w:rsidP="00DD4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E13" w:rsidRDefault="00044E13" w:rsidP="00DD4B92">
      <w:r>
        <w:separator/>
      </w:r>
    </w:p>
  </w:footnote>
  <w:footnote w:type="continuationSeparator" w:id="0">
    <w:p w:rsidR="00044E13" w:rsidRDefault="00044E13" w:rsidP="00DD4B92">
      <w:r>
        <w:continuationSeparator/>
      </w:r>
    </w:p>
  </w:footnote>
  <w:footnote w:id="1">
    <w:p w:rsidR="00DD4B92" w:rsidRDefault="00DD4B92" w:rsidP="00DD4B92">
      <w:pPr>
        <w:rPr>
          <w:sz w:val="20"/>
          <w:szCs w:val="20"/>
        </w:rPr>
      </w:pPr>
      <w:r>
        <w:rPr>
          <w:rStyle w:val="Rimandonotaapidipagina"/>
          <w:sz w:val="20"/>
          <w:szCs w:val="20"/>
        </w:rPr>
        <w:footnoteRef/>
      </w:r>
      <w:r>
        <w:rPr>
          <w:sz w:val="20"/>
          <w:szCs w:val="20"/>
        </w:rPr>
        <w:t xml:space="preserve"> Per il testo della </w:t>
      </w:r>
      <w:proofErr w:type="spellStart"/>
      <w:r>
        <w:rPr>
          <w:i/>
          <w:sz w:val="20"/>
          <w:szCs w:val="20"/>
        </w:rPr>
        <w:t>chantefable</w:t>
      </w:r>
      <w:proofErr w:type="spellEnd"/>
      <w:r>
        <w:rPr>
          <w:sz w:val="20"/>
          <w:szCs w:val="20"/>
        </w:rPr>
        <w:t xml:space="preserve"> si rinvia a Maria Antonia </w:t>
      </w:r>
      <w:proofErr w:type="spellStart"/>
      <w:r>
        <w:rPr>
          <w:sz w:val="20"/>
          <w:szCs w:val="20"/>
        </w:rPr>
        <w:t>Liborio</w:t>
      </w:r>
      <w:proofErr w:type="spellEnd"/>
      <w:r>
        <w:rPr>
          <w:sz w:val="20"/>
          <w:szCs w:val="20"/>
        </w:rPr>
        <w:t xml:space="preserve"> (ed.),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Milano &amp; Trento, </w:t>
      </w:r>
      <w:proofErr w:type="spellStart"/>
      <w:r>
        <w:rPr>
          <w:sz w:val="20"/>
          <w:szCs w:val="20"/>
        </w:rPr>
        <w:t>Luni</w:t>
      </w:r>
      <w:proofErr w:type="spellEnd"/>
      <w:r>
        <w:rPr>
          <w:sz w:val="20"/>
          <w:szCs w:val="20"/>
        </w:rPr>
        <w:t>, 2001, che a p. 24 informa di essersi basata sull’edizione curata da Mario Roques (</w:t>
      </w:r>
      <w:proofErr w:type="spellStart"/>
      <w:r>
        <w:rPr>
          <w:sz w:val="20"/>
          <w:szCs w:val="20"/>
        </w:rPr>
        <w:t>éd</w:t>
      </w:r>
      <w:proofErr w:type="spellEnd"/>
      <w:r>
        <w:rPr>
          <w:sz w:val="20"/>
          <w:szCs w:val="20"/>
        </w:rPr>
        <w:t xml:space="preserve">.),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i/>
          <w:sz w:val="20"/>
          <w:szCs w:val="20"/>
        </w:rPr>
        <w:t xml:space="preserve">. </w:t>
      </w:r>
      <w:proofErr w:type="spellStart"/>
      <w:r>
        <w:rPr>
          <w:i/>
          <w:sz w:val="20"/>
          <w:szCs w:val="20"/>
        </w:rPr>
        <w:t>Chantefable</w:t>
      </w:r>
      <w:proofErr w:type="spellEnd"/>
      <w:r>
        <w:rPr>
          <w:i/>
          <w:sz w:val="20"/>
          <w:szCs w:val="20"/>
        </w:rPr>
        <w:t xml:space="preserve"> </w:t>
      </w:r>
      <w:proofErr w:type="spellStart"/>
      <w:r>
        <w:rPr>
          <w:i/>
          <w:sz w:val="20"/>
          <w:szCs w:val="20"/>
        </w:rPr>
        <w:t>du</w:t>
      </w:r>
      <w:proofErr w:type="spellEnd"/>
      <w:r>
        <w:rPr>
          <w:i/>
          <w:sz w:val="20"/>
          <w:szCs w:val="20"/>
        </w:rPr>
        <w:t xml:space="preserve"> </w:t>
      </w:r>
      <w:proofErr w:type="spellStart"/>
      <w:r>
        <w:rPr>
          <w:i/>
          <w:sz w:val="20"/>
          <w:szCs w:val="20"/>
        </w:rPr>
        <w:t>XIII</w:t>
      </w:r>
      <w:r>
        <w:rPr>
          <w:i/>
          <w:sz w:val="20"/>
          <w:szCs w:val="20"/>
          <w:vertAlign w:val="superscript"/>
        </w:rPr>
        <w:t>e</w:t>
      </w:r>
      <w:proofErr w:type="spellEnd"/>
      <w:r>
        <w:rPr>
          <w:i/>
          <w:sz w:val="20"/>
          <w:szCs w:val="20"/>
        </w:rPr>
        <w:t xml:space="preserve"> siècle, </w:t>
      </w:r>
      <w:proofErr w:type="spellStart"/>
      <w:r>
        <w:rPr>
          <w:sz w:val="20"/>
          <w:szCs w:val="20"/>
        </w:rPr>
        <w:t>Paris</w:t>
      </w:r>
      <w:proofErr w:type="spellEnd"/>
      <w:r>
        <w:rPr>
          <w:sz w:val="20"/>
          <w:szCs w:val="20"/>
        </w:rPr>
        <w:t xml:space="preserve">, </w:t>
      </w:r>
      <w:proofErr w:type="spellStart"/>
      <w:r>
        <w:rPr>
          <w:sz w:val="20"/>
          <w:szCs w:val="20"/>
        </w:rPr>
        <w:t>Champion</w:t>
      </w:r>
      <w:proofErr w:type="spellEnd"/>
      <w:r>
        <w:rPr>
          <w:sz w:val="20"/>
          <w:szCs w:val="20"/>
        </w:rPr>
        <w:t>, 1963, apportando lievi modifiche.</w:t>
      </w:r>
    </w:p>
  </w:footnote>
  <w:footnote w:id="2">
    <w:p w:rsidR="00DD4B92" w:rsidRDefault="00DD4B92" w:rsidP="00DD4B92">
      <w:pPr>
        <w:rPr>
          <w:sz w:val="20"/>
          <w:szCs w:val="20"/>
        </w:rPr>
      </w:pPr>
      <w:r>
        <w:rPr>
          <w:rStyle w:val="Rimandonotaapidipagina"/>
          <w:sz w:val="20"/>
          <w:szCs w:val="20"/>
        </w:rPr>
        <w:footnoteRef/>
      </w:r>
      <w:r>
        <w:rPr>
          <w:sz w:val="20"/>
          <w:szCs w:val="20"/>
        </w:rPr>
        <w:t xml:space="preserve"> Per primo fu Edmond </w:t>
      </w:r>
      <w:proofErr w:type="spellStart"/>
      <w:r>
        <w:rPr>
          <w:sz w:val="20"/>
          <w:szCs w:val="20"/>
        </w:rPr>
        <w:t>Faral</w:t>
      </w:r>
      <w:proofErr w:type="spellEnd"/>
      <w:r>
        <w:rPr>
          <w:sz w:val="20"/>
          <w:szCs w:val="20"/>
        </w:rPr>
        <w:t xml:space="preserve">, </w:t>
      </w:r>
      <w:proofErr w:type="spellStart"/>
      <w:r>
        <w:rPr>
          <w:i/>
          <w:sz w:val="20"/>
          <w:szCs w:val="20"/>
        </w:rPr>
        <w:t>Recherches</w:t>
      </w:r>
      <w:proofErr w:type="spellEnd"/>
      <w:r>
        <w:rPr>
          <w:i/>
          <w:sz w:val="20"/>
          <w:szCs w:val="20"/>
        </w:rPr>
        <w:t xml:space="preserve"> </w:t>
      </w:r>
      <w:proofErr w:type="spellStart"/>
      <w:r>
        <w:rPr>
          <w:i/>
          <w:sz w:val="20"/>
          <w:szCs w:val="20"/>
        </w:rPr>
        <w:t>sur</w:t>
      </w:r>
      <w:proofErr w:type="spellEnd"/>
      <w:r>
        <w:rPr>
          <w:i/>
          <w:sz w:val="20"/>
          <w:szCs w:val="20"/>
        </w:rPr>
        <w:t xml:space="preserve"> </w:t>
      </w:r>
      <w:proofErr w:type="spellStart"/>
      <w:r>
        <w:rPr>
          <w:i/>
          <w:sz w:val="20"/>
          <w:szCs w:val="20"/>
        </w:rPr>
        <w:t>les</w:t>
      </w:r>
      <w:proofErr w:type="spellEnd"/>
      <w:r>
        <w:rPr>
          <w:i/>
          <w:sz w:val="20"/>
          <w:szCs w:val="20"/>
        </w:rPr>
        <w:t xml:space="preserve"> </w:t>
      </w:r>
      <w:proofErr w:type="spellStart"/>
      <w:r>
        <w:rPr>
          <w:i/>
          <w:sz w:val="20"/>
          <w:szCs w:val="20"/>
        </w:rPr>
        <w:t>sources</w:t>
      </w:r>
      <w:proofErr w:type="spellEnd"/>
      <w:r>
        <w:rPr>
          <w:i/>
          <w:sz w:val="20"/>
          <w:szCs w:val="20"/>
        </w:rPr>
        <w:t xml:space="preserve"> </w:t>
      </w:r>
      <w:proofErr w:type="spellStart"/>
      <w:r>
        <w:rPr>
          <w:i/>
          <w:sz w:val="20"/>
          <w:szCs w:val="20"/>
        </w:rPr>
        <w:t>latines</w:t>
      </w:r>
      <w:proofErr w:type="spellEnd"/>
      <w:r>
        <w:rPr>
          <w:i/>
          <w:sz w:val="20"/>
          <w:szCs w:val="20"/>
        </w:rPr>
        <w:t xml:space="preserve"> </w:t>
      </w:r>
      <w:proofErr w:type="spellStart"/>
      <w:r>
        <w:rPr>
          <w:i/>
          <w:sz w:val="20"/>
          <w:szCs w:val="20"/>
        </w:rPr>
        <w:t>des</w:t>
      </w:r>
      <w:proofErr w:type="spellEnd"/>
      <w:r>
        <w:rPr>
          <w:i/>
          <w:sz w:val="20"/>
          <w:szCs w:val="20"/>
        </w:rPr>
        <w:t xml:space="preserve"> </w:t>
      </w:r>
      <w:proofErr w:type="spellStart"/>
      <w:r>
        <w:rPr>
          <w:i/>
          <w:sz w:val="20"/>
          <w:szCs w:val="20"/>
        </w:rPr>
        <w:t>contes</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romans</w:t>
      </w:r>
      <w:proofErr w:type="spellEnd"/>
      <w:r>
        <w:rPr>
          <w:i/>
          <w:sz w:val="20"/>
          <w:szCs w:val="20"/>
        </w:rPr>
        <w:t xml:space="preserve"> </w:t>
      </w:r>
      <w:proofErr w:type="spellStart"/>
      <w:r>
        <w:rPr>
          <w:i/>
          <w:sz w:val="20"/>
          <w:szCs w:val="20"/>
        </w:rPr>
        <w:t>courtois</w:t>
      </w:r>
      <w:proofErr w:type="spellEnd"/>
      <w:r>
        <w:rPr>
          <w:i/>
          <w:sz w:val="20"/>
          <w:szCs w:val="20"/>
        </w:rPr>
        <w:t xml:space="preserve"> </w:t>
      </w:r>
      <w:proofErr w:type="spellStart"/>
      <w:r>
        <w:rPr>
          <w:i/>
          <w:sz w:val="20"/>
          <w:szCs w:val="20"/>
        </w:rPr>
        <w:t>du</w:t>
      </w:r>
      <w:proofErr w:type="spellEnd"/>
      <w:r>
        <w:rPr>
          <w:i/>
          <w:sz w:val="20"/>
          <w:szCs w:val="20"/>
        </w:rPr>
        <w:t xml:space="preserve"> </w:t>
      </w:r>
      <w:proofErr w:type="spellStart"/>
      <w:r>
        <w:rPr>
          <w:i/>
          <w:sz w:val="20"/>
          <w:szCs w:val="20"/>
        </w:rPr>
        <w:t>Moyen</w:t>
      </w:r>
      <w:proofErr w:type="spellEnd"/>
      <w:r>
        <w:rPr>
          <w:i/>
          <w:sz w:val="20"/>
          <w:szCs w:val="20"/>
        </w:rPr>
        <w:t xml:space="preserve"> </w:t>
      </w:r>
      <w:proofErr w:type="spellStart"/>
      <w:r>
        <w:rPr>
          <w:i/>
          <w:sz w:val="20"/>
          <w:szCs w:val="20"/>
        </w:rPr>
        <w:t>Âge</w:t>
      </w:r>
      <w:proofErr w:type="spellEnd"/>
      <w:r>
        <w:rPr>
          <w:sz w:val="20"/>
          <w:szCs w:val="20"/>
        </w:rPr>
        <w:t xml:space="preserve">, </w:t>
      </w:r>
      <w:proofErr w:type="spellStart"/>
      <w:r>
        <w:rPr>
          <w:sz w:val="20"/>
          <w:szCs w:val="20"/>
        </w:rPr>
        <w:t>Paris</w:t>
      </w:r>
      <w:proofErr w:type="spellEnd"/>
      <w:r>
        <w:rPr>
          <w:sz w:val="20"/>
          <w:szCs w:val="20"/>
        </w:rPr>
        <w:t xml:space="preserve">, </w:t>
      </w:r>
      <w:proofErr w:type="spellStart"/>
      <w:r>
        <w:rPr>
          <w:sz w:val="20"/>
          <w:szCs w:val="20"/>
        </w:rPr>
        <w:t>Champion</w:t>
      </w:r>
      <w:proofErr w:type="spellEnd"/>
      <w:r>
        <w:rPr>
          <w:sz w:val="20"/>
          <w:szCs w:val="20"/>
        </w:rPr>
        <w:t xml:space="preserve">, 1913, pp. 26-33, ad accostare la </w:t>
      </w:r>
      <w:proofErr w:type="spellStart"/>
      <w:r>
        <w:rPr>
          <w:i/>
          <w:sz w:val="20"/>
          <w:szCs w:val="20"/>
        </w:rPr>
        <w:t>chantefable</w:t>
      </w:r>
      <w:proofErr w:type="spellEnd"/>
      <w:r>
        <w:rPr>
          <w:sz w:val="20"/>
          <w:szCs w:val="20"/>
        </w:rPr>
        <w:t xml:space="preserve"> a </w:t>
      </w:r>
      <w:proofErr w:type="spellStart"/>
      <w:r>
        <w:rPr>
          <w:i/>
          <w:sz w:val="20"/>
          <w:szCs w:val="20"/>
        </w:rPr>
        <w:t>Piramus</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Thisbé</w:t>
      </w:r>
      <w:proofErr w:type="spellEnd"/>
      <w:r>
        <w:rPr>
          <w:i/>
          <w:sz w:val="20"/>
          <w:szCs w:val="20"/>
        </w:rPr>
        <w:t xml:space="preserve">, </w:t>
      </w:r>
      <w:r>
        <w:rPr>
          <w:sz w:val="20"/>
          <w:szCs w:val="20"/>
        </w:rPr>
        <w:t>nonostante le importanti differenze formali, perché mentre nel secondo testo domina il verso (</w:t>
      </w:r>
      <w:proofErr w:type="spellStart"/>
      <w:r>
        <w:rPr>
          <w:i/>
          <w:sz w:val="20"/>
          <w:szCs w:val="20"/>
        </w:rPr>
        <w:t>couplets</w:t>
      </w:r>
      <w:proofErr w:type="spellEnd"/>
      <w:r>
        <w:rPr>
          <w:i/>
          <w:sz w:val="20"/>
          <w:szCs w:val="20"/>
        </w:rPr>
        <w:t xml:space="preserve"> d’</w:t>
      </w:r>
      <w:proofErr w:type="spellStart"/>
      <w:r>
        <w:rPr>
          <w:i/>
          <w:sz w:val="20"/>
          <w:szCs w:val="20"/>
        </w:rPr>
        <w:t>octosyllabes</w:t>
      </w:r>
      <w:proofErr w:type="spellEnd"/>
      <w:r>
        <w:rPr>
          <w:i/>
          <w:sz w:val="20"/>
          <w:szCs w:val="20"/>
        </w:rPr>
        <w:t xml:space="preserve"> </w:t>
      </w:r>
      <w:r>
        <w:rPr>
          <w:sz w:val="20"/>
          <w:szCs w:val="20"/>
        </w:rPr>
        <w:t xml:space="preserve">e diverse combinazioni metriche di carattere lirico), in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si osserva alternanza di versi e prosa, per cui cfr. </w:t>
      </w:r>
      <w:proofErr w:type="spellStart"/>
      <w:r>
        <w:rPr>
          <w:sz w:val="20"/>
          <w:szCs w:val="20"/>
        </w:rPr>
        <w:t>infra</w:t>
      </w:r>
      <w:proofErr w:type="spellEnd"/>
      <w:r>
        <w:rPr>
          <w:sz w:val="20"/>
          <w:szCs w:val="20"/>
        </w:rPr>
        <w:t xml:space="preserve">; e quindi a sostenere che l’autore della </w:t>
      </w:r>
      <w:proofErr w:type="spellStart"/>
      <w:r>
        <w:rPr>
          <w:i/>
          <w:sz w:val="20"/>
          <w:szCs w:val="20"/>
        </w:rPr>
        <w:t>chantefable</w:t>
      </w:r>
      <w:proofErr w:type="spellEnd"/>
      <w:r>
        <w:rPr>
          <w:sz w:val="20"/>
          <w:szCs w:val="20"/>
        </w:rPr>
        <w:t xml:space="preserve"> avesse conosciuto </w:t>
      </w:r>
      <w:proofErr w:type="spellStart"/>
      <w:r>
        <w:rPr>
          <w:i/>
          <w:sz w:val="20"/>
          <w:szCs w:val="20"/>
        </w:rPr>
        <w:t>Piramus</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Thisbé</w:t>
      </w:r>
      <w:proofErr w:type="spellEnd"/>
      <w:r>
        <w:rPr>
          <w:sz w:val="20"/>
          <w:szCs w:val="20"/>
        </w:rPr>
        <w:t xml:space="preserve">. Invece </w:t>
      </w:r>
      <w:proofErr w:type="spellStart"/>
      <w:r>
        <w:rPr>
          <w:sz w:val="20"/>
          <w:szCs w:val="20"/>
        </w:rPr>
        <w:t>Kaspar</w:t>
      </w:r>
      <w:proofErr w:type="spellEnd"/>
      <w:r>
        <w:rPr>
          <w:sz w:val="20"/>
          <w:szCs w:val="20"/>
        </w:rPr>
        <w:t xml:space="preserve"> </w:t>
      </w:r>
      <w:proofErr w:type="spellStart"/>
      <w:r>
        <w:rPr>
          <w:sz w:val="20"/>
          <w:szCs w:val="20"/>
        </w:rPr>
        <w:t>Rogger</w:t>
      </w:r>
      <w:proofErr w:type="spellEnd"/>
      <w:r>
        <w:rPr>
          <w:sz w:val="20"/>
          <w:szCs w:val="20"/>
        </w:rPr>
        <w:t>, «</w:t>
      </w:r>
      <w:proofErr w:type="spellStart"/>
      <w:r>
        <w:rPr>
          <w:sz w:val="20"/>
          <w:szCs w:val="20"/>
        </w:rPr>
        <w:t>Étude</w:t>
      </w:r>
      <w:proofErr w:type="spellEnd"/>
      <w:r>
        <w:rPr>
          <w:sz w:val="20"/>
          <w:szCs w:val="20"/>
        </w:rPr>
        <w:t xml:space="preserve"> </w:t>
      </w:r>
      <w:proofErr w:type="spellStart"/>
      <w:r>
        <w:rPr>
          <w:sz w:val="20"/>
          <w:szCs w:val="20"/>
        </w:rPr>
        <w:t>descriptive</w:t>
      </w:r>
      <w:proofErr w:type="spellEnd"/>
      <w:r>
        <w:rPr>
          <w:sz w:val="20"/>
          <w:szCs w:val="20"/>
        </w:rPr>
        <w:t xml:space="preserve"> de la </w:t>
      </w:r>
      <w:proofErr w:type="spellStart"/>
      <w:r>
        <w:rPr>
          <w:sz w:val="20"/>
          <w:szCs w:val="20"/>
        </w:rPr>
        <w:t>chantefable</w:t>
      </w:r>
      <w:proofErr w:type="spellEnd"/>
      <w:r>
        <w:rPr>
          <w:sz w:val="20"/>
          <w:szCs w:val="20"/>
        </w:rPr>
        <w:t xml:space="preserve">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w:t>
      </w:r>
      <w:proofErr w:type="spellStart"/>
      <w:r>
        <w:rPr>
          <w:i/>
          <w:sz w:val="20"/>
          <w:szCs w:val="20"/>
        </w:rPr>
        <w:t>Zeitschrift</w:t>
      </w:r>
      <w:proofErr w:type="spellEnd"/>
      <w:r>
        <w:rPr>
          <w:i/>
          <w:sz w:val="20"/>
          <w:szCs w:val="20"/>
        </w:rPr>
        <w:t xml:space="preserve"> </w:t>
      </w:r>
      <w:proofErr w:type="spellStart"/>
      <w:r>
        <w:rPr>
          <w:i/>
          <w:sz w:val="20"/>
          <w:szCs w:val="20"/>
        </w:rPr>
        <w:t>für</w:t>
      </w:r>
      <w:proofErr w:type="spellEnd"/>
      <w:r>
        <w:rPr>
          <w:i/>
          <w:sz w:val="20"/>
          <w:szCs w:val="20"/>
        </w:rPr>
        <w:t xml:space="preserve"> </w:t>
      </w:r>
      <w:proofErr w:type="spellStart"/>
      <w:r>
        <w:rPr>
          <w:i/>
          <w:sz w:val="20"/>
          <w:szCs w:val="20"/>
        </w:rPr>
        <w:t>romanische</w:t>
      </w:r>
      <w:proofErr w:type="spellEnd"/>
      <w:r>
        <w:rPr>
          <w:i/>
          <w:sz w:val="20"/>
          <w:szCs w:val="20"/>
        </w:rPr>
        <w:t xml:space="preserve"> </w:t>
      </w:r>
      <w:proofErr w:type="spellStart"/>
      <w:r>
        <w:rPr>
          <w:i/>
          <w:sz w:val="20"/>
          <w:szCs w:val="20"/>
        </w:rPr>
        <w:t>Philologie</w:t>
      </w:r>
      <w:proofErr w:type="spellEnd"/>
      <w:r>
        <w:rPr>
          <w:sz w:val="20"/>
          <w:szCs w:val="20"/>
        </w:rPr>
        <w:t xml:space="preserve"> , 67 (1951), pp.  409-457, spec. pp. 435-436 ; e 70 (1954), pp. 1-58, spec. pp. 14 e 42-48, pur rilevando suggestioni narrative comuni tra i tre testi, non concorda con </w:t>
      </w:r>
      <w:proofErr w:type="spellStart"/>
      <w:r>
        <w:rPr>
          <w:sz w:val="20"/>
          <w:szCs w:val="20"/>
        </w:rPr>
        <w:t>Faral</w:t>
      </w:r>
      <w:proofErr w:type="spellEnd"/>
      <w:r>
        <w:rPr>
          <w:sz w:val="20"/>
          <w:szCs w:val="20"/>
        </w:rPr>
        <w:t xml:space="preserve"> poiché diversa è la lunghezza di </w:t>
      </w:r>
      <w:proofErr w:type="spellStart"/>
      <w:r>
        <w:rPr>
          <w:i/>
          <w:sz w:val="20"/>
          <w:szCs w:val="20"/>
        </w:rPr>
        <w:t>Piramus</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Thisbé</w:t>
      </w:r>
      <w:proofErr w:type="spellEnd"/>
      <w:r>
        <w:rPr>
          <w:sz w:val="20"/>
          <w:szCs w:val="20"/>
        </w:rPr>
        <w:t xml:space="preserve"> e di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e d’altra parte nella </w:t>
      </w:r>
      <w:proofErr w:type="spellStart"/>
      <w:r>
        <w:rPr>
          <w:i/>
          <w:sz w:val="20"/>
          <w:szCs w:val="20"/>
        </w:rPr>
        <w:t>chantefable</w:t>
      </w:r>
      <w:proofErr w:type="spellEnd"/>
      <w:r>
        <w:rPr>
          <w:sz w:val="20"/>
          <w:szCs w:val="20"/>
        </w:rPr>
        <w:t xml:space="preserve"> non si riscontra l’approfondimento psicologico proprio a </w:t>
      </w:r>
      <w:proofErr w:type="spellStart"/>
      <w:r>
        <w:rPr>
          <w:i/>
          <w:sz w:val="20"/>
          <w:szCs w:val="20"/>
        </w:rPr>
        <w:t>Floire</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Blanchefleur</w:t>
      </w:r>
      <w:proofErr w:type="spellEnd"/>
      <w:r>
        <w:rPr>
          <w:sz w:val="20"/>
          <w:szCs w:val="20"/>
        </w:rPr>
        <w:t xml:space="preserve">. </w:t>
      </w:r>
      <w:r>
        <w:rPr>
          <w:sz w:val="20"/>
          <w:szCs w:val="20"/>
          <w:lang w:val="fr-FR"/>
        </w:rPr>
        <w:t xml:space="preserve">Dal canto </w:t>
      </w:r>
      <w:proofErr w:type="spellStart"/>
      <w:r>
        <w:rPr>
          <w:sz w:val="20"/>
          <w:szCs w:val="20"/>
          <w:lang w:val="fr-FR"/>
        </w:rPr>
        <w:t>suo</w:t>
      </w:r>
      <w:proofErr w:type="spellEnd"/>
      <w:r>
        <w:rPr>
          <w:sz w:val="20"/>
          <w:szCs w:val="20"/>
          <w:lang w:val="fr-FR"/>
        </w:rPr>
        <w:t xml:space="preserve"> Giovanna </w:t>
      </w:r>
      <w:proofErr w:type="spellStart"/>
      <w:r>
        <w:rPr>
          <w:sz w:val="20"/>
          <w:szCs w:val="20"/>
          <w:lang w:val="fr-FR"/>
        </w:rPr>
        <w:t>Angeli</w:t>
      </w:r>
      <w:proofErr w:type="spellEnd"/>
      <w:r>
        <w:rPr>
          <w:sz w:val="20"/>
          <w:szCs w:val="20"/>
          <w:lang w:val="fr-FR"/>
        </w:rPr>
        <w:t xml:space="preserve">, «Enfants, frères, amants: les ambiguïtés de l’idylle de </w:t>
      </w:r>
      <w:proofErr w:type="spellStart"/>
      <w:r>
        <w:rPr>
          <w:i/>
          <w:sz w:val="20"/>
          <w:szCs w:val="20"/>
          <w:lang w:val="fr-FR"/>
        </w:rPr>
        <w:t>Piramus</w:t>
      </w:r>
      <w:proofErr w:type="spellEnd"/>
      <w:r>
        <w:rPr>
          <w:i/>
          <w:sz w:val="20"/>
          <w:szCs w:val="20"/>
          <w:lang w:val="fr-FR"/>
        </w:rPr>
        <w:t xml:space="preserve"> et </w:t>
      </w:r>
      <w:proofErr w:type="spellStart"/>
      <w:r>
        <w:rPr>
          <w:i/>
          <w:sz w:val="20"/>
          <w:szCs w:val="20"/>
          <w:lang w:val="fr-FR"/>
        </w:rPr>
        <w:t>Thisbé</w:t>
      </w:r>
      <w:proofErr w:type="spellEnd"/>
      <w:r>
        <w:rPr>
          <w:sz w:val="20"/>
          <w:szCs w:val="20"/>
          <w:lang w:val="fr-FR"/>
        </w:rPr>
        <w:t xml:space="preserve"> à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in Jean-Jacques </w:t>
      </w:r>
      <w:proofErr w:type="spellStart"/>
      <w:r>
        <w:rPr>
          <w:sz w:val="20"/>
          <w:szCs w:val="20"/>
          <w:lang w:val="fr-FR"/>
        </w:rPr>
        <w:t>Vincensini</w:t>
      </w:r>
      <w:proofErr w:type="spellEnd"/>
      <w:r>
        <w:rPr>
          <w:sz w:val="20"/>
          <w:szCs w:val="20"/>
          <w:lang w:val="fr-FR"/>
        </w:rPr>
        <w:t xml:space="preserve"> et Claudio </w:t>
      </w:r>
      <w:proofErr w:type="spellStart"/>
      <w:r>
        <w:rPr>
          <w:sz w:val="20"/>
          <w:szCs w:val="20"/>
          <w:lang w:val="fr-FR"/>
        </w:rPr>
        <w:t>Galderisi</w:t>
      </w:r>
      <w:proofErr w:type="spellEnd"/>
      <w:r>
        <w:rPr>
          <w:sz w:val="20"/>
          <w:szCs w:val="20"/>
          <w:lang w:val="fr-FR"/>
        </w:rPr>
        <w:t xml:space="preserve"> (</w:t>
      </w:r>
      <w:proofErr w:type="spellStart"/>
      <w:r>
        <w:rPr>
          <w:sz w:val="20"/>
          <w:szCs w:val="20"/>
          <w:lang w:val="fr-FR"/>
        </w:rPr>
        <w:t>dir</w:t>
      </w:r>
      <w:proofErr w:type="spellEnd"/>
      <w:r>
        <w:rPr>
          <w:sz w:val="20"/>
          <w:szCs w:val="20"/>
          <w:lang w:val="fr-FR"/>
        </w:rPr>
        <w:t>.),  </w:t>
      </w:r>
      <w:r>
        <w:rPr>
          <w:i/>
          <w:sz w:val="20"/>
          <w:szCs w:val="20"/>
          <w:lang w:val="fr-FR"/>
        </w:rPr>
        <w:t xml:space="preserve">Le Récit idyllique. </w:t>
      </w:r>
      <w:proofErr w:type="spellStart"/>
      <w:r>
        <w:rPr>
          <w:i/>
          <w:sz w:val="20"/>
          <w:szCs w:val="20"/>
        </w:rPr>
        <w:t>Aux</w:t>
      </w:r>
      <w:proofErr w:type="spellEnd"/>
      <w:r>
        <w:rPr>
          <w:i/>
          <w:sz w:val="20"/>
          <w:szCs w:val="20"/>
        </w:rPr>
        <w:t xml:space="preserve"> </w:t>
      </w:r>
      <w:proofErr w:type="spellStart"/>
      <w:r>
        <w:rPr>
          <w:i/>
          <w:sz w:val="20"/>
          <w:szCs w:val="20"/>
        </w:rPr>
        <w:t>sources</w:t>
      </w:r>
      <w:proofErr w:type="spellEnd"/>
      <w:r>
        <w:rPr>
          <w:i/>
          <w:sz w:val="20"/>
          <w:szCs w:val="20"/>
        </w:rPr>
        <w:t xml:space="preserve"> </w:t>
      </w:r>
      <w:proofErr w:type="spellStart"/>
      <w:r>
        <w:rPr>
          <w:i/>
          <w:sz w:val="20"/>
          <w:szCs w:val="20"/>
        </w:rPr>
        <w:t>du</w:t>
      </w:r>
      <w:proofErr w:type="spellEnd"/>
      <w:r>
        <w:rPr>
          <w:i/>
          <w:sz w:val="20"/>
          <w:szCs w:val="20"/>
        </w:rPr>
        <w:t xml:space="preserve"> </w:t>
      </w:r>
      <w:proofErr w:type="spellStart"/>
      <w:r>
        <w:rPr>
          <w:i/>
          <w:sz w:val="20"/>
          <w:szCs w:val="20"/>
        </w:rPr>
        <w:t>roman</w:t>
      </w:r>
      <w:proofErr w:type="spellEnd"/>
      <w:r>
        <w:rPr>
          <w:i/>
          <w:sz w:val="20"/>
          <w:szCs w:val="20"/>
        </w:rPr>
        <w:t xml:space="preserve"> moderne</w:t>
      </w:r>
      <w:r>
        <w:rPr>
          <w:sz w:val="20"/>
          <w:szCs w:val="20"/>
        </w:rPr>
        <w:t xml:space="preserve">, </w:t>
      </w:r>
      <w:proofErr w:type="spellStart"/>
      <w:r>
        <w:rPr>
          <w:sz w:val="20"/>
          <w:szCs w:val="20"/>
        </w:rPr>
        <w:t>Paris</w:t>
      </w:r>
      <w:proofErr w:type="spellEnd"/>
      <w:r>
        <w:rPr>
          <w:sz w:val="20"/>
          <w:szCs w:val="20"/>
        </w:rPr>
        <w:t xml:space="preserve">, </w:t>
      </w:r>
      <w:proofErr w:type="spellStart"/>
      <w:r>
        <w:rPr>
          <w:sz w:val="20"/>
          <w:szCs w:val="20"/>
        </w:rPr>
        <w:t>Garnier</w:t>
      </w:r>
      <w:proofErr w:type="spellEnd"/>
      <w:r>
        <w:rPr>
          <w:sz w:val="20"/>
          <w:szCs w:val="20"/>
        </w:rPr>
        <w:t xml:space="preserve">, 2009, pp. 45-58,  sostiene che i  tre testi, insieme al </w:t>
      </w:r>
      <w:r>
        <w:rPr>
          <w:i/>
          <w:sz w:val="20"/>
          <w:szCs w:val="20"/>
        </w:rPr>
        <w:t xml:space="preserve">lai Deus </w:t>
      </w:r>
      <w:proofErr w:type="spellStart"/>
      <w:r>
        <w:rPr>
          <w:i/>
          <w:sz w:val="20"/>
          <w:szCs w:val="20"/>
        </w:rPr>
        <w:t>Amanz</w:t>
      </w:r>
      <w:proofErr w:type="spellEnd"/>
      <w:r>
        <w:rPr>
          <w:sz w:val="20"/>
          <w:szCs w:val="20"/>
        </w:rPr>
        <w:t xml:space="preserve"> (datati tutti intorno alla metà del XII secolo) mostrano l’innesto del romanzo d’avventura sull’idillio; in particolare, senza che sia possibile stabilire un’interdipendenza fra le opere, la studiosa riconosce che elementi comuni ai tre testi sono la separazione della coppia a causa di differenze religiose o sociali (rispettivamente </w:t>
      </w:r>
      <w:proofErr w:type="spellStart"/>
      <w:r>
        <w:rPr>
          <w:i/>
          <w:sz w:val="20"/>
          <w:szCs w:val="20"/>
        </w:rPr>
        <w:t>Floire</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Blanchefleur</w:t>
      </w:r>
      <w:proofErr w:type="spellEnd"/>
      <w:r>
        <w:rPr>
          <w:sz w:val="20"/>
          <w:szCs w:val="20"/>
        </w:rPr>
        <w:t xml:space="preserve"> e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o di rivalità tra famiglie (</w:t>
      </w:r>
      <w:proofErr w:type="spellStart"/>
      <w:r>
        <w:rPr>
          <w:i/>
          <w:sz w:val="20"/>
          <w:szCs w:val="20"/>
        </w:rPr>
        <w:t>Piramus</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Thisbé</w:t>
      </w:r>
      <w:proofErr w:type="spellEnd"/>
      <w:r>
        <w:rPr>
          <w:sz w:val="20"/>
          <w:szCs w:val="20"/>
        </w:rPr>
        <w:t xml:space="preserve">), e il fatto che i protagonisti si conoscono e si amano dall’età più tenera. Per ultimo Friedrich </w:t>
      </w:r>
      <w:proofErr w:type="spellStart"/>
      <w:r>
        <w:rPr>
          <w:sz w:val="20"/>
          <w:szCs w:val="20"/>
        </w:rPr>
        <w:t>Wolfzettel</w:t>
      </w:r>
      <w:proofErr w:type="spellEnd"/>
      <w:r>
        <w:rPr>
          <w:sz w:val="20"/>
          <w:szCs w:val="20"/>
        </w:rPr>
        <w:t xml:space="preserve">, «Le </w:t>
      </w:r>
      <w:proofErr w:type="spellStart"/>
      <w:r>
        <w:rPr>
          <w:sz w:val="20"/>
          <w:szCs w:val="20"/>
        </w:rPr>
        <w:t>paradis</w:t>
      </w:r>
      <w:proofErr w:type="spellEnd"/>
      <w:r>
        <w:rPr>
          <w:sz w:val="20"/>
          <w:szCs w:val="20"/>
        </w:rPr>
        <w:t xml:space="preserve"> </w:t>
      </w:r>
      <w:proofErr w:type="spellStart"/>
      <w:r>
        <w:rPr>
          <w:sz w:val="20"/>
          <w:szCs w:val="20"/>
        </w:rPr>
        <w:t>retrouvé</w:t>
      </w:r>
      <w:proofErr w:type="spellEnd"/>
      <w:r>
        <w:rPr>
          <w:sz w:val="20"/>
          <w:szCs w:val="20"/>
        </w:rPr>
        <w:t xml:space="preserve"> : pour une </w:t>
      </w:r>
      <w:proofErr w:type="spellStart"/>
      <w:r>
        <w:rPr>
          <w:sz w:val="20"/>
          <w:szCs w:val="20"/>
        </w:rPr>
        <w:t>typologie</w:t>
      </w:r>
      <w:proofErr w:type="spellEnd"/>
      <w:r>
        <w:rPr>
          <w:sz w:val="20"/>
          <w:szCs w:val="20"/>
        </w:rPr>
        <w:t xml:space="preserve"> </w:t>
      </w:r>
      <w:proofErr w:type="spellStart"/>
      <w:r>
        <w:rPr>
          <w:sz w:val="20"/>
          <w:szCs w:val="20"/>
        </w:rPr>
        <w:t>du</w:t>
      </w:r>
      <w:proofErr w:type="spellEnd"/>
      <w:r>
        <w:rPr>
          <w:sz w:val="20"/>
          <w:szCs w:val="20"/>
        </w:rPr>
        <w:t xml:space="preserve"> </w:t>
      </w:r>
      <w:proofErr w:type="spellStart"/>
      <w:r>
        <w:rPr>
          <w:sz w:val="20"/>
          <w:szCs w:val="20"/>
        </w:rPr>
        <w:t>roman</w:t>
      </w:r>
      <w:proofErr w:type="spellEnd"/>
      <w:r>
        <w:rPr>
          <w:sz w:val="20"/>
          <w:szCs w:val="20"/>
        </w:rPr>
        <w:t xml:space="preserve"> </w:t>
      </w:r>
      <w:proofErr w:type="spellStart"/>
      <w:r>
        <w:rPr>
          <w:sz w:val="20"/>
          <w:szCs w:val="20"/>
        </w:rPr>
        <w:t>idyllique</w:t>
      </w:r>
      <w:proofErr w:type="spellEnd"/>
      <w:r>
        <w:rPr>
          <w:sz w:val="20"/>
          <w:szCs w:val="20"/>
        </w:rPr>
        <w:t xml:space="preserve">», in </w:t>
      </w:r>
      <w:r>
        <w:rPr>
          <w:i/>
          <w:sz w:val="20"/>
          <w:szCs w:val="20"/>
        </w:rPr>
        <w:t xml:space="preserve">Le </w:t>
      </w:r>
      <w:proofErr w:type="spellStart"/>
      <w:r>
        <w:rPr>
          <w:i/>
          <w:sz w:val="20"/>
          <w:szCs w:val="20"/>
        </w:rPr>
        <w:t>Récit</w:t>
      </w:r>
      <w:proofErr w:type="spellEnd"/>
      <w:r>
        <w:rPr>
          <w:i/>
          <w:sz w:val="20"/>
          <w:szCs w:val="20"/>
        </w:rPr>
        <w:t xml:space="preserve"> </w:t>
      </w:r>
      <w:proofErr w:type="spellStart"/>
      <w:r>
        <w:rPr>
          <w:i/>
          <w:sz w:val="20"/>
          <w:szCs w:val="20"/>
        </w:rPr>
        <w:t>idyllique</w:t>
      </w:r>
      <w:proofErr w:type="spellEnd"/>
      <w:r>
        <w:rPr>
          <w:i/>
          <w:sz w:val="20"/>
          <w:szCs w:val="20"/>
        </w:rPr>
        <w:t xml:space="preserve"> </w:t>
      </w:r>
      <w:r w:rsidRPr="00081DDB">
        <w:rPr>
          <w:sz w:val="20"/>
          <w:szCs w:val="20"/>
        </w:rPr>
        <w:t>op. cit.,</w:t>
      </w:r>
      <w:r>
        <w:rPr>
          <w:i/>
          <w:sz w:val="20"/>
          <w:szCs w:val="20"/>
        </w:rPr>
        <w:t xml:space="preserve"> </w:t>
      </w:r>
      <w:r>
        <w:rPr>
          <w:sz w:val="20"/>
          <w:szCs w:val="20"/>
        </w:rPr>
        <w:t xml:space="preserve">pp. 59-77, parla di ripresa dei dati iniziali di </w:t>
      </w:r>
      <w:proofErr w:type="spellStart"/>
      <w:r>
        <w:rPr>
          <w:i/>
          <w:sz w:val="20"/>
          <w:szCs w:val="20"/>
        </w:rPr>
        <w:t>Floire</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Blanchefleur</w:t>
      </w:r>
      <w:proofErr w:type="spellEnd"/>
      <w:r>
        <w:rPr>
          <w:sz w:val="20"/>
          <w:szCs w:val="20"/>
        </w:rPr>
        <w:t xml:space="preserve"> in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Nicolette</w:t>
      </w:r>
      <w:r>
        <w:rPr>
          <w:sz w:val="20"/>
          <w:szCs w:val="20"/>
        </w:rPr>
        <w:t xml:space="preserve"> , con una riduzione tuttavia della simbolica paradisiaca propria a quel testo.</w:t>
      </w:r>
    </w:p>
  </w:footnote>
  <w:footnote w:id="3">
    <w:p w:rsidR="00DD4B92" w:rsidRDefault="00DD4B92" w:rsidP="00DD4B92">
      <w:pPr>
        <w:rPr>
          <w:sz w:val="20"/>
          <w:szCs w:val="20"/>
          <w:lang w:val="fr-FR"/>
        </w:rPr>
      </w:pPr>
      <w:r>
        <w:rPr>
          <w:rStyle w:val="Rimandonotaapidipagina"/>
          <w:sz w:val="20"/>
          <w:szCs w:val="20"/>
        </w:rPr>
        <w:footnoteRef/>
      </w:r>
      <w:r>
        <w:rPr>
          <w:sz w:val="20"/>
          <w:szCs w:val="20"/>
          <w:lang w:val="fr-FR"/>
        </w:rPr>
        <w:t xml:space="preserve"> </w:t>
      </w:r>
      <w:proofErr w:type="spellStart"/>
      <w:r>
        <w:rPr>
          <w:sz w:val="20"/>
          <w:szCs w:val="20"/>
          <w:lang w:val="fr-FR"/>
        </w:rPr>
        <w:t>Così</w:t>
      </w:r>
      <w:proofErr w:type="spellEnd"/>
      <w:r>
        <w:rPr>
          <w:sz w:val="20"/>
          <w:szCs w:val="20"/>
          <w:lang w:val="fr-FR"/>
        </w:rPr>
        <w:t xml:space="preserve"> ad </w:t>
      </w:r>
      <w:proofErr w:type="spellStart"/>
      <w:r>
        <w:rPr>
          <w:sz w:val="20"/>
          <w:szCs w:val="20"/>
          <w:lang w:val="fr-FR"/>
        </w:rPr>
        <w:t>esempio</w:t>
      </w:r>
      <w:proofErr w:type="spellEnd"/>
      <w:r>
        <w:rPr>
          <w:sz w:val="20"/>
          <w:szCs w:val="20"/>
          <w:lang w:val="fr-FR"/>
        </w:rPr>
        <w:t xml:space="preserve"> si </w:t>
      </w:r>
      <w:proofErr w:type="spellStart"/>
      <w:r>
        <w:rPr>
          <w:sz w:val="20"/>
          <w:szCs w:val="20"/>
          <w:lang w:val="fr-FR"/>
        </w:rPr>
        <w:t>esprime</w:t>
      </w:r>
      <w:proofErr w:type="spellEnd"/>
      <w:r>
        <w:rPr>
          <w:sz w:val="20"/>
          <w:szCs w:val="20"/>
          <w:lang w:val="fr-FR"/>
        </w:rPr>
        <w:t xml:space="preserve"> Claude Roussel, «Mots d’emprunt et jeux de dupes dans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w:t>
      </w:r>
      <w:r>
        <w:rPr>
          <w:i/>
          <w:sz w:val="20"/>
          <w:szCs w:val="20"/>
          <w:lang w:val="fr-FR"/>
        </w:rPr>
        <w:t xml:space="preserve">Romania </w:t>
      </w:r>
      <w:r>
        <w:rPr>
          <w:sz w:val="20"/>
          <w:szCs w:val="20"/>
          <w:lang w:val="fr-FR"/>
        </w:rPr>
        <w:t xml:space="preserve">117 (1999), pp. 423-447, </w:t>
      </w:r>
      <w:proofErr w:type="spellStart"/>
      <w:r>
        <w:rPr>
          <w:sz w:val="20"/>
          <w:szCs w:val="20"/>
          <w:lang w:val="fr-FR"/>
        </w:rPr>
        <w:t>spec</w:t>
      </w:r>
      <w:proofErr w:type="spellEnd"/>
      <w:r>
        <w:rPr>
          <w:sz w:val="20"/>
          <w:szCs w:val="20"/>
          <w:lang w:val="fr-FR"/>
        </w:rPr>
        <w:t>. p. 423.</w:t>
      </w:r>
    </w:p>
  </w:footnote>
  <w:footnote w:id="4">
    <w:p w:rsidR="00DD4B92" w:rsidRDefault="00DD4B92" w:rsidP="00DD4B92">
      <w:pPr>
        <w:rPr>
          <w:sz w:val="22"/>
          <w:szCs w:val="22"/>
          <w:lang w:val="en-US"/>
        </w:rPr>
      </w:pPr>
      <w:r>
        <w:rPr>
          <w:rStyle w:val="Rimandonotaapidipagina"/>
          <w:sz w:val="20"/>
          <w:szCs w:val="20"/>
        </w:rPr>
        <w:footnoteRef/>
      </w:r>
      <w:r>
        <w:rPr>
          <w:lang w:val="en-US"/>
        </w:rPr>
        <w:t xml:space="preserve"> </w:t>
      </w:r>
      <w:r>
        <w:rPr>
          <w:sz w:val="20"/>
          <w:szCs w:val="20"/>
          <w:lang w:val="en-US"/>
        </w:rPr>
        <w:t xml:space="preserve">Per </w:t>
      </w:r>
      <w:proofErr w:type="spellStart"/>
      <w:r>
        <w:rPr>
          <w:sz w:val="20"/>
          <w:szCs w:val="20"/>
          <w:lang w:val="en-US"/>
        </w:rPr>
        <w:t>ultima</w:t>
      </w:r>
      <w:proofErr w:type="spellEnd"/>
      <w:r>
        <w:rPr>
          <w:sz w:val="20"/>
          <w:szCs w:val="20"/>
          <w:lang w:val="en-US"/>
        </w:rPr>
        <w:t xml:space="preserve">  Sarah Kay, «Genre, parody, and spectacle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and other short comic tales», in Simon Gaunt and Sarah Kay (eds.),  </w:t>
      </w:r>
      <w:r>
        <w:rPr>
          <w:i/>
          <w:sz w:val="20"/>
          <w:szCs w:val="20"/>
          <w:lang w:val="en-US"/>
        </w:rPr>
        <w:t>The Cambridge Companion to Medieval French Literature</w:t>
      </w:r>
      <w:r>
        <w:rPr>
          <w:sz w:val="20"/>
          <w:szCs w:val="20"/>
          <w:lang w:val="en-US"/>
        </w:rPr>
        <w:t>, Cambridge,  University Press, 2008, pp. 167-180, spec. p. 167.</w:t>
      </w:r>
    </w:p>
  </w:footnote>
  <w:footnote w:id="5">
    <w:p w:rsidR="00DD4B92" w:rsidRDefault="00DD4B92" w:rsidP="00DD4B92">
      <w:pPr>
        <w:rPr>
          <w:sz w:val="20"/>
          <w:szCs w:val="20"/>
          <w:lang w:val="fr-FR"/>
        </w:rPr>
      </w:pPr>
      <w:r>
        <w:rPr>
          <w:rStyle w:val="Rimandonotaapidipagina"/>
          <w:sz w:val="20"/>
          <w:szCs w:val="20"/>
        </w:rPr>
        <w:footnoteRef/>
      </w:r>
      <w:r>
        <w:rPr>
          <w:sz w:val="20"/>
          <w:szCs w:val="20"/>
          <w:lang w:val="fr-FR"/>
        </w:rPr>
        <w:t xml:space="preserve"> </w:t>
      </w:r>
      <w:proofErr w:type="spellStart"/>
      <w:r>
        <w:rPr>
          <w:sz w:val="20"/>
          <w:szCs w:val="20"/>
          <w:lang w:val="fr-FR"/>
        </w:rPr>
        <w:t>Simonetta</w:t>
      </w:r>
      <w:proofErr w:type="spellEnd"/>
      <w:r>
        <w:rPr>
          <w:sz w:val="20"/>
          <w:szCs w:val="20"/>
          <w:lang w:val="fr-FR"/>
        </w:rPr>
        <w:t xml:space="preserve"> </w:t>
      </w:r>
      <w:proofErr w:type="spellStart"/>
      <w:r>
        <w:rPr>
          <w:sz w:val="20"/>
          <w:szCs w:val="20"/>
          <w:lang w:val="fr-FR"/>
        </w:rPr>
        <w:t>Mazzoni</w:t>
      </w:r>
      <w:proofErr w:type="spellEnd"/>
      <w:r>
        <w:rPr>
          <w:sz w:val="20"/>
          <w:szCs w:val="20"/>
          <w:lang w:val="fr-FR"/>
        </w:rPr>
        <w:t xml:space="preserve"> Peruzzi, «Du nouveau sur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in Jean </w:t>
      </w:r>
      <w:proofErr w:type="spellStart"/>
      <w:r>
        <w:rPr>
          <w:sz w:val="20"/>
          <w:szCs w:val="20"/>
          <w:lang w:val="fr-FR"/>
        </w:rPr>
        <w:t>Lecointe</w:t>
      </w:r>
      <w:proofErr w:type="spellEnd"/>
      <w:r>
        <w:rPr>
          <w:sz w:val="20"/>
          <w:szCs w:val="20"/>
          <w:lang w:val="fr-FR"/>
        </w:rPr>
        <w:t xml:space="preserve">, Catherine Magnien, Isabelle Pantin et Marie-Claire </w:t>
      </w:r>
      <w:proofErr w:type="spellStart"/>
      <w:r>
        <w:rPr>
          <w:sz w:val="20"/>
          <w:szCs w:val="20"/>
          <w:lang w:val="fr-FR"/>
        </w:rPr>
        <w:t>Thomine</w:t>
      </w:r>
      <w:proofErr w:type="spellEnd"/>
      <w:r>
        <w:rPr>
          <w:sz w:val="20"/>
          <w:szCs w:val="20"/>
          <w:lang w:val="fr-FR"/>
        </w:rPr>
        <w:t xml:space="preserve"> (</w:t>
      </w:r>
      <w:proofErr w:type="spellStart"/>
      <w:r>
        <w:rPr>
          <w:sz w:val="20"/>
          <w:szCs w:val="20"/>
          <w:lang w:val="fr-FR"/>
        </w:rPr>
        <w:t>éds</w:t>
      </w:r>
      <w:proofErr w:type="spellEnd"/>
      <w:r>
        <w:rPr>
          <w:sz w:val="20"/>
          <w:szCs w:val="20"/>
          <w:lang w:val="fr-FR"/>
        </w:rPr>
        <w:t xml:space="preserve">.),  </w:t>
      </w:r>
      <w:r>
        <w:rPr>
          <w:i/>
          <w:sz w:val="20"/>
          <w:szCs w:val="20"/>
          <w:lang w:val="fr-FR"/>
        </w:rPr>
        <w:t xml:space="preserve">Devis d’amitié. Mélanges en l’honneur de Nicole </w:t>
      </w:r>
      <w:proofErr w:type="spellStart"/>
      <w:r>
        <w:rPr>
          <w:i/>
          <w:sz w:val="20"/>
          <w:szCs w:val="20"/>
          <w:lang w:val="fr-FR"/>
        </w:rPr>
        <w:t>Cazauran</w:t>
      </w:r>
      <w:proofErr w:type="spellEnd"/>
      <w:r>
        <w:rPr>
          <w:sz w:val="20"/>
          <w:szCs w:val="20"/>
          <w:lang w:val="fr-FR"/>
        </w:rPr>
        <w:t>, Paris, Champion, 2002, pp. 39-69.</w:t>
      </w:r>
    </w:p>
  </w:footnote>
  <w:footnote w:id="6">
    <w:p w:rsidR="00DD4B92" w:rsidRDefault="00DD4B92" w:rsidP="00DD4B92">
      <w:pPr>
        <w:rPr>
          <w:sz w:val="20"/>
          <w:szCs w:val="20"/>
          <w:lang w:val="fr-FR"/>
        </w:rPr>
      </w:pPr>
      <w:r>
        <w:rPr>
          <w:rStyle w:val="Rimandonotaapidipagina"/>
          <w:sz w:val="20"/>
          <w:szCs w:val="20"/>
        </w:rPr>
        <w:footnoteRef/>
      </w:r>
      <w:r>
        <w:rPr>
          <w:lang w:val="fr-FR"/>
        </w:rPr>
        <w:t xml:space="preserve"> </w:t>
      </w:r>
      <w:r>
        <w:rPr>
          <w:sz w:val="20"/>
          <w:szCs w:val="20"/>
          <w:lang w:val="fr-FR"/>
        </w:rPr>
        <w:t xml:space="preserve">Serena </w:t>
      </w:r>
      <w:proofErr w:type="spellStart"/>
      <w:r>
        <w:rPr>
          <w:sz w:val="20"/>
          <w:szCs w:val="20"/>
          <w:lang w:val="fr-FR"/>
        </w:rPr>
        <w:t>Lunardi</w:t>
      </w:r>
      <w:proofErr w:type="spellEnd"/>
      <w:r>
        <w:rPr>
          <w:sz w:val="20"/>
          <w:szCs w:val="20"/>
          <w:lang w:val="fr-FR"/>
        </w:rPr>
        <w:t>, «Lire les fabliaux au Moyen Âge et au XVIII</w:t>
      </w:r>
      <w:r>
        <w:rPr>
          <w:sz w:val="20"/>
          <w:szCs w:val="20"/>
          <w:vertAlign w:val="superscript"/>
          <w:lang w:val="fr-FR"/>
        </w:rPr>
        <w:t>e</w:t>
      </w:r>
      <w:r>
        <w:rPr>
          <w:sz w:val="20"/>
          <w:szCs w:val="20"/>
          <w:lang w:val="fr-FR"/>
        </w:rPr>
        <w:t xml:space="preserve"> siècle : les manuscrits Paris, BNF, </w:t>
      </w:r>
      <w:proofErr w:type="spellStart"/>
      <w:r>
        <w:rPr>
          <w:sz w:val="20"/>
          <w:szCs w:val="20"/>
          <w:lang w:val="fr-FR"/>
        </w:rPr>
        <w:t>fr</w:t>
      </w:r>
      <w:proofErr w:type="spellEnd"/>
      <w:r>
        <w:rPr>
          <w:sz w:val="20"/>
          <w:szCs w:val="20"/>
          <w:lang w:val="fr-FR"/>
        </w:rPr>
        <w:t xml:space="preserve">. 2168 et Paris, Arsenal, 2770»,  </w:t>
      </w:r>
      <w:r>
        <w:rPr>
          <w:i/>
          <w:sz w:val="20"/>
          <w:szCs w:val="20"/>
          <w:lang w:val="fr-FR"/>
        </w:rPr>
        <w:t>Études françaises</w:t>
      </w:r>
      <w:r>
        <w:rPr>
          <w:sz w:val="20"/>
          <w:szCs w:val="20"/>
          <w:lang w:val="fr-FR"/>
        </w:rPr>
        <w:t xml:space="preserve"> 48 (2012), pp. 59-93.</w:t>
      </w:r>
    </w:p>
  </w:footnote>
  <w:footnote w:id="7">
    <w:p w:rsidR="00DD4B92" w:rsidRDefault="00DD4B92" w:rsidP="00DD4B92">
      <w:pPr>
        <w:rPr>
          <w:sz w:val="20"/>
          <w:szCs w:val="20"/>
          <w:lang w:val="fr-FR"/>
        </w:rPr>
      </w:pPr>
      <w:r>
        <w:rPr>
          <w:rStyle w:val="Rimandonotaapidipagina"/>
          <w:sz w:val="20"/>
          <w:szCs w:val="20"/>
        </w:rPr>
        <w:footnoteRef/>
      </w:r>
      <w:r>
        <w:rPr>
          <w:sz w:val="20"/>
          <w:szCs w:val="20"/>
          <w:lang w:val="fr-FR"/>
        </w:rPr>
        <w:t xml:space="preserve"> Keith </w:t>
      </w:r>
      <w:proofErr w:type="spellStart"/>
      <w:r>
        <w:rPr>
          <w:sz w:val="20"/>
          <w:szCs w:val="20"/>
          <w:lang w:val="fr-FR"/>
        </w:rPr>
        <w:t>Busby</w:t>
      </w:r>
      <w:proofErr w:type="spellEnd"/>
      <w:r>
        <w:rPr>
          <w:sz w:val="20"/>
          <w:szCs w:val="20"/>
          <w:lang w:val="fr-FR"/>
        </w:rPr>
        <w:t xml:space="preserve">, «Le contexte manuscrit du </w:t>
      </w:r>
      <w:r>
        <w:rPr>
          <w:i/>
          <w:sz w:val="20"/>
          <w:szCs w:val="20"/>
          <w:lang w:val="fr-FR"/>
        </w:rPr>
        <w:t>Songe d’Enfer</w:t>
      </w:r>
      <w:r>
        <w:rPr>
          <w:sz w:val="20"/>
          <w:szCs w:val="20"/>
          <w:lang w:val="fr-FR"/>
        </w:rPr>
        <w:t xml:space="preserve"> de Raoul de </w:t>
      </w:r>
      <w:proofErr w:type="spellStart"/>
      <w:r>
        <w:rPr>
          <w:sz w:val="20"/>
          <w:szCs w:val="20"/>
          <w:lang w:val="fr-FR"/>
        </w:rPr>
        <w:t>Houdenc</w:t>
      </w:r>
      <w:proofErr w:type="spellEnd"/>
      <w:r>
        <w:rPr>
          <w:sz w:val="20"/>
          <w:szCs w:val="20"/>
          <w:lang w:val="fr-FR"/>
        </w:rPr>
        <w:t xml:space="preserve">», in Yasmina </w:t>
      </w:r>
      <w:proofErr w:type="spellStart"/>
      <w:r>
        <w:rPr>
          <w:sz w:val="20"/>
          <w:szCs w:val="20"/>
          <w:lang w:val="fr-FR"/>
        </w:rPr>
        <w:t>Foehrr</w:t>
      </w:r>
      <w:proofErr w:type="spellEnd"/>
      <w:r>
        <w:rPr>
          <w:sz w:val="20"/>
          <w:szCs w:val="20"/>
          <w:lang w:val="fr-FR"/>
        </w:rPr>
        <w:t>-Janssens &amp; Olivier Collet</w:t>
      </w:r>
      <w:r>
        <w:rPr>
          <w:i/>
          <w:sz w:val="20"/>
          <w:szCs w:val="20"/>
          <w:lang w:val="fr-FR"/>
        </w:rPr>
        <w:t xml:space="preserve"> </w:t>
      </w:r>
      <w:r>
        <w:rPr>
          <w:sz w:val="20"/>
          <w:szCs w:val="20"/>
          <w:lang w:val="fr-FR"/>
        </w:rPr>
        <w:t>(</w:t>
      </w:r>
      <w:proofErr w:type="spellStart"/>
      <w:r>
        <w:rPr>
          <w:sz w:val="20"/>
          <w:szCs w:val="20"/>
          <w:lang w:val="fr-FR"/>
        </w:rPr>
        <w:t>dir</w:t>
      </w:r>
      <w:proofErr w:type="spellEnd"/>
      <w:r>
        <w:rPr>
          <w:sz w:val="20"/>
          <w:szCs w:val="20"/>
          <w:lang w:val="fr-FR"/>
        </w:rPr>
        <w:t>.),</w:t>
      </w:r>
      <w:r>
        <w:rPr>
          <w:i/>
          <w:sz w:val="20"/>
          <w:szCs w:val="20"/>
          <w:lang w:val="fr-FR"/>
        </w:rPr>
        <w:t xml:space="preserve"> Le recueil au Moyen Âge : le Moyen Âge central, </w:t>
      </w:r>
      <w:r>
        <w:rPr>
          <w:sz w:val="20"/>
          <w:szCs w:val="20"/>
          <w:lang w:val="fr-FR"/>
        </w:rPr>
        <w:t xml:space="preserve">Turnhout, </w:t>
      </w:r>
      <w:proofErr w:type="spellStart"/>
      <w:r>
        <w:rPr>
          <w:sz w:val="20"/>
          <w:szCs w:val="20"/>
          <w:lang w:val="fr-FR"/>
        </w:rPr>
        <w:t>Brepols</w:t>
      </w:r>
      <w:proofErr w:type="spellEnd"/>
      <w:r>
        <w:rPr>
          <w:sz w:val="20"/>
          <w:szCs w:val="20"/>
          <w:lang w:val="fr-FR"/>
        </w:rPr>
        <w:t xml:space="preserve">, 2010, pp. 47-61, </w:t>
      </w:r>
      <w:proofErr w:type="spellStart"/>
      <w:r>
        <w:rPr>
          <w:sz w:val="20"/>
          <w:szCs w:val="20"/>
          <w:lang w:val="fr-FR"/>
        </w:rPr>
        <w:t>spec</w:t>
      </w:r>
      <w:proofErr w:type="spellEnd"/>
      <w:r>
        <w:rPr>
          <w:sz w:val="20"/>
          <w:szCs w:val="20"/>
          <w:lang w:val="fr-FR"/>
        </w:rPr>
        <w:t>. p. 51.</w:t>
      </w:r>
    </w:p>
  </w:footnote>
  <w:footnote w:id="8">
    <w:p w:rsidR="00DD4B92" w:rsidRDefault="00DD4B92" w:rsidP="00DD4B92">
      <w:pPr>
        <w:pStyle w:val="Testonotaapidipagina"/>
        <w:rPr>
          <w:lang w:val="fr-FR"/>
        </w:rPr>
      </w:pPr>
      <w:r>
        <w:rPr>
          <w:rStyle w:val="Rimandonotaapidipagina"/>
        </w:rPr>
        <w:footnoteRef/>
      </w:r>
      <w:r>
        <w:rPr>
          <w:lang w:val="fr-FR"/>
        </w:rPr>
        <w:t xml:space="preserve"> Roussel, «Mots d’emprunt, art. </w:t>
      </w:r>
      <w:proofErr w:type="spellStart"/>
      <w:r>
        <w:rPr>
          <w:lang w:val="fr-FR"/>
        </w:rPr>
        <w:t>cit</w:t>
      </w:r>
      <w:proofErr w:type="spellEnd"/>
      <w:r>
        <w:rPr>
          <w:lang w:val="fr-FR"/>
        </w:rPr>
        <w:t>.», p. 423.</w:t>
      </w:r>
    </w:p>
  </w:footnote>
  <w:footnote w:id="9">
    <w:p w:rsidR="00DD4B92" w:rsidRDefault="00DD4B92" w:rsidP="00DD4B92">
      <w:pPr>
        <w:pStyle w:val="Testonotaapidipagina"/>
        <w:rPr>
          <w:lang w:val="fr-FR"/>
        </w:rPr>
      </w:pPr>
      <w:r>
        <w:rPr>
          <w:rStyle w:val="Rimandonotaapidipagina"/>
        </w:rPr>
        <w:footnoteRef/>
      </w:r>
      <w:r>
        <w:rPr>
          <w:lang w:val="fr-FR"/>
        </w:rPr>
        <w:t xml:space="preserve"> </w:t>
      </w:r>
      <w:proofErr w:type="spellStart"/>
      <w:r>
        <w:rPr>
          <w:lang w:val="fr-FR"/>
        </w:rPr>
        <w:t>Rogger</w:t>
      </w:r>
      <w:proofErr w:type="spellEnd"/>
      <w:r>
        <w:rPr>
          <w:lang w:val="fr-FR"/>
        </w:rPr>
        <w:t xml:space="preserve">, «Étude descriptive, art. </w:t>
      </w:r>
      <w:proofErr w:type="spellStart"/>
      <w:r>
        <w:rPr>
          <w:lang w:val="fr-FR"/>
        </w:rPr>
        <w:t>cit</w:t>
      </w:r>
      <w:proofErr w:type="spellEnd"/>
      <w:r>
        <w:rPr>
          <w:lang w:val="fr-FR"/>
        </w:rPr>
        <w:t>.», 67 (1951), pp. 439 e 417.</w:t>
      </w:r>
    </w:p>
  </w:footnote>
  <w:footnote w:id="10">
    <w:p w:rsidR="00DD4B92" w:rsidRDefault="00DD4B92" w:rsidP="00DD4B92">
      <w:pPr>
        <w:rPr>
          <w:sz w:val="20"/>
          <w:szCs w:val="20"/>
          <w:lang w:val="fr-FR"/>
        </w:rPr>
      </w:pPr>
      <w:r>
        <w:rPr>
          <w:rStyle w:val="Rimandonotaapidipagina"/>
          <w:sz w:val="20"/>
          <w:szCs w:val="20"/>
        </w:rPr>
        <w:footnoteRef/>
      </w:r>
      <w:r>
        <w:rPr>
          <w:sz w:val="20"/>
          <w:szCs w:val="20"/>
          <w:lang w:val="fr-FR"/>
        </w:rPr>
        <w:t xml:space="preserve"> Jean Trotin, «Vers et prose dans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w:t>
      </w:r>
      <w:r>
        <w:rPr>
          <w:i/>
          <w:sz w:val="20"/>
          <w:szCs w:val="20"/>
          <w:lang w:val="fr-FR"/>
        </w:rPr>
        <w:t xml:space="preserve">Romania  </w:t>
      </w:r>
      <w:r>
        <w:rPr>
          <w:sz w:val="20"/>
          <w:szCs w:val="20"/>
          <w:lang w:val="fr-FR"/>
        </w:rPr>
        <w:t>97 (1976), pp. 481-508.</w:t>
      </w:r>
    </w:p>
  </w:footnote>
  <w:footnote w:id="11">
    <w:p w:rsidR="00DD4B92" w:rsidRDefault="00DD4B92" w:rsidP="00DD4B92">
      <w:pPr>
        <w:pStyle w:val="Testonotaapidipagina"/>
        <w:rPr>
          <w:lang w:val="en-US"/>
        </w:rPr>
      </w:pPr>
      <w:r>
        <w:rPr>
          <w:rStyle w:val="Rimandonotaapidipagina"/>
        </w:rPr>
        <w:footnoteRef/>
      </w:r>
      <w:r>
        <w:rPr>
          <w:lang w:val="en-US"/>
        </w:rPr>
        <w:t xml:space="preserve"> </w:t>
      </w:r>
      <w:proofErr w:type="spellStart"/>
      <w:r>
        <w:rPr>
          <w:lang w:val="en-US"/>
        </w:rPr>
        <w:t>Wlad</w:t>
      </w:r>
      <w:proofErr w:type="spellEnd"/>
      <w:r>
        <w:rPr>
          <w:lang w:val="en-US"/>
        </w:rPr>
        <w:t xml:space="preserve"> </w:t>
      </w:r>
      <w:proofErr w:type="spellStart"/>
      <w:r>
        <w:rPr>
          <w:lang w:val="en-US"/>
        </w:rPr>
        <w:t>Godzich</w:t>
      </w:r>
      <w:proofErr w:type="spellEnd"/>
      <w:r>
        <w:rPr>
          <w:lang w:val="en-US"/>
        </w:rPr>
        <w:t xml:space="preserve"> and Jeffrey </w:t>
      </w:r>
      <w:proofErr w:type="spellStart"/>
      <w:r>
        <w:rPr>
          <w:lang w:val="en-US"/>
        </w:rPr>
        <w:t>Kittay</w:t>
      </w:r>
      <w:proofErr w:type="spellEnd"/>
      <w:r>
        <w:rPr>
          <w:lang w:val="en-US"/>
        </w:rPr>
        <w:t xml:space="preserve">, </w:t>
      </w:r>
      <w:r>
        <w:rPr>
          <w:i/>
          <w:lang w:val="en-US"/>
        </w:rPr>
        <w:t xml:space="preserve">The Emergence of Prose. An Essay in Prosaic,  </w:t>
      </w:r>
      <w:r>
        <w:rPr>
          <w:lang w:val="en-US"/>
        </w:rPr>
        <w:t>Minneapolis, University of Minnesota Press, 1987, pp. 80-81.</w:t>
      </w:r>
    </w:p>
  </w:footnote>
  <w:footnote w:id="12">
    <w:p w:rsidR="00DD4B92" w:rsidRDefault="00DD4B92" w:rsidP="00DD4B92">
      <w:pPr>
        <w:pStyle w:val="Testonotaapidipagina"/>
      </w:pPr>
      <w:r>
        <w:rPr>
          <w:rStyle w:val="Rimandonotaapidipagina"/>
        </w:rPr>
        <w:footnoteRef/>
      </w:r>
      <w:r>
        <w:rPr>
          <w:lang w:val="en-US"/>
        </w:rPr>
        <w:t xml:space="preserve"> John R. </w:t>
      </w:r>
      <w:proofErr w:type="spellStart"/>
      <w:r>
        <w:rPr>
          <w:lang w:val="en-US"/>
        </w:rPr>
        <w:t>Reinhard</w:t>
      </w:r>
      <w:proofErr w:type="spellEnd"/>
      <w:r>
        <w:rPr>
          <w:lang w:val="en-US"/>
        </w:rPr>
        <w:t xml:space="preserve">, «The literary Background of the </w:t>
      </w:r>
      <w:proofErr w:type="spellStart"/>
      <w:r>
        <w:rPr>
          <w:i/>
          <w:lang w:val="en-US"/>
        </w:rPr>
        <w:t>Chantefable</w:t>
      </w:r>
      <w:proofErr w:type="spellEnd"/>
      <w:r>
        <w:rPr>
          <w:lang w:val="en-US"/>
        </w:rPr>
        <w:t xml:space="preserve">», </w:t>
      </w:r>
      <w:r>
        <w:rPr>
          <w:i/>
          <w:lang w:val="en-US"/>
        </w:rPr>
        <w:t>Speculum</w:t>
      </w:r>
      <w:r>
        <w:rPr>
          <w:lang w:val="en-US"/>
        </w:rPr>
        <w:t xml:space="preserve">,  I (1926), pp. 157-169; e Tony Hunt, «Precursors and Progenitors of </w:t>
      </w:r>
      <w:proofErr w:type="spellStart"/>
      <w:r>
        <w:rPr>
          <w:i/>
          <w:lang w:val="en-US"/>
        </w:rPr>
        <w:t>Aucassin</w:t>
      </w:r>
      <w:proofErr w:type="spellEnd"/>
      <w:r>
        <w:rPr>
          <w:i/>
          <w:lang w:val="en-US"/>
        </w:rPr>
        <w:t xml:space="preserve"> et Nicolette</w:t>
      </w:r>
      <w:r>
        <w:rPr>
          <w:lang w:val="en-US"/>
        </w:rPr>
        <w:t xml:space="preserve">»,  </w:t>
      </w:r>
      <w:r>
        <w:rPr>
          <w:i/>
          <w:lang w:val="en-US"/>
        </w:rPr>
        <w:t>Studies in Philology</w:t>
      </w:r>
      <w:r>
        <w:rPr>
          <w:lang w:val="en-US"/>
        </w:rPr>
        <w:t xml:space="preserve"> 74 (1977), pp. 1-19, spec. </w:t>
      </w:r>
      <w:r>
        <w:t xml:space="preserve">1-14, che si mostra critico rispetto a </w:t>
      </w:r>
      <w:proofErr w:type="spellStart"/>
      <w:r>
        <w:t>Reinhard</w:t>
      </w:r>
      <w:proofErr w:type="spellEnd"/>
      <w:r>
        <w:t>.</w:t>
      </w:r>
    </w:p>
  </w:footnote>
  <w:footnote w:id="13">
    <w:p w:rsidR="00DD4B92" w:rsidRDefault="00DD4B92" w:rsidP="00DD4B92">
      <w:pPr>
        <w:rPr>
          <w:sz w:val="20"/>
          <w:szCs w:val="20"/>
        </w:rPr>
      </w:pPr>
      <w:r>
        <w:rPr>
          <w:rStyle w:val="Rimandonotaapidipagina"/>
          <w:sz w:val="20"/>
          <w:szCs w:val="20"/>
        </w:rPr>
        <w:footnoteRef/>
      </w:r>
      <w:r>
        <w:rPr>
          <w:sz w:val="20"/>
          <w:szCs w:val="20"/>
        </w:rPr>
        <w:t xml:space="preserve"> Rispettivamente  </w:t>
      </w:r>
      <w:proofErr w:type="spellStart"/>
      <w:r>
        <w:rPr>
          <w:sz w:val="20"/>
          <w:szCs w:val="20"/>
        </w:rPr>
        <w:t>Hunt</w:t>
      </w:r>
      <w:proofErr w:type="spellEnd"/>
      <w:r>
        <w:rPr>
          <w:sz w:val="20"/>
          <w:szCs w:val="20"/>
        </w:rPr>
        <w:t>, «</w:t>
      </w:r>
      <w:proofErr w:type="spellStart"/>
      <w:r>
        <w:rPr>
          <w:sz w:val="20"/>
          <w:szCs w:val="20"/>
        </w:rPr>
        <w:t>Precursors</w:t>
      </w:r>
      <w:proofErr w:type="spellEnd"/>
      <w:r>
        <w:rPr>
          <w:sz w:val="20"/>
          <w:szCs w:val="20"/>
        </w:rPr>
        <w:t xml:space="preserve"> and </w:t>
      </w:r>
      <w:proofErr w:type="spellStart"/>
      <w:r>
        <w:rPr>
          <w:sz w:val="20"/>
          <w:szCs w:val="20"/>
        </w:rPr>
        <w:t>Progenitors</w:t>
      </w:r>
      <w:proofErr w:type="spellEnd"/>
      <w:r>
        <w:rPr>
          <w:sz w:val="20"/>
          <w:szCs w:val="20"/>
        </w:rPr>
        <w:t xml:space="preserve">, art. </w:t>
      </w:r>
      <w:proofErr w:type="spellStart"/>
      <w:r>
        <w:rPr>
          <w:sz w:val="20"/>
          <w:szCs w:val="20"/>
        </w:rPr>
        <w:t>cit</w:t>
      </w:r>
      <w:proofErr w:type="spellEnd"/>
      <w:r>
        <w:rPr>
          <w:sz w:val="20"/>
          <w:szCs w:val="20"/>
        </w:rPr>
        <w:t xml:space="preserve">.», pp. 14-19; e Fernando </w:t>
      </w:r>
      <w:proofErr w:type="spellStart"/>
      <w:r>
        <w:rPr>
          <w:sz w:val="20"/>
          <w:szCs w:val="20"/>
        </w:rPr>
        <w:t>Carmona</w:t>
      </w:r>
      <w:proofErr w:type="spellEnd"/>
      <w:r>
        <w:rPr>
          <w:sz w:val="20"/>
          <w:szCs w:val="20"/>
        </w:rPr>
        <w:t xml:space="preserve">, </w:t>
      </w:r>
      <w:proofErr w:type="spellStart"/>
      <w:r>
        <w:rPr>
          <w:i/>
          <w:sz w:val="20"/>
          <w:szCs w:val="20"/>
        </w:rPr>
        <w:t>El</w:t>
      </w:r>
      <w:proofErr w:type="spellEnd"/>
      <w:r>
        <w:rPr>
          <w:i/>
          <w:sz w:val="20"/>
          <w:szCs w:val="20"/>
        </w:rPr>
        <w:t xml:space="preserve"> Roman </w:t>
      </w:r>
      <w:proofErr w:type="spellStart"/>
      <w:r>
        <w:rPr>
          <w:i/>
          <w:sz w:val="20"/>
          <w:szCs w:val="20"/>
        </w:rPr>
        <w:t>lírico</w:t>
      </w:r>
      <w:proofErr w:type="spellEnd"/>
      <w:r>
        <w:rPr>
          <w:i/>
          <w:sz w:val="20"/>
          <w:szCs w:val="20"/>
        </w:rPr>
        <w:t xml:space="preserve"> </w:t>
      </w:r>
      <w:proofErr w:type="spellStart"/>
      <w:r>
        <w:rPr>
          <w:i/>
          <w:sz w:val="20"/>
          <w:szCs w:val="20"/>
        </w:rPr>
        <w:t>medieval</w:t>
      </w:r>
      <w:proofErr w:type="spellEnd"/>
      <w:r>
        <w:rPr>
          <w:sz w:val="20"/>
          <w:szCs w:val="20"/>
        </w:rPr>
        <w:t xml:space="preserve">, </w:t>
      </w:r>
      <w:proofErr w:type="spellStart"/>
      <w:r>
        <w:rPr>
          <w:sz w:val="20"/>
          <w:szCs w:val="20"/>
        </w:rPr>
        <w:t>Barcelona</w:t>
      </w:r>
      <w:proofErr w:type="spellEnd"/>
      <w:r>
        <w:rPr>
          <w:sz w:val="20"/>
          <w:szCs w:val="20"/>
        </w:rPr>
        <w:t xml:space="preserve">, </w:t>
      </w:r>
      <w:proofErr w:type="spellStart"/>
      <w:r>
        <w:rPr>
          <w:sz w:val="20"/>
          <w:szCs w:val="20"/>
        </w:rPr>
        <w:t>Promociones</w:t>
      </w:r>
      <w:proofErr w:type="spellEnd"/>
      <w:r>
        <w:rPr>
          <w:sz w:val="20"/>
          <w:szCs w:val="20"/>
        </w:rPr>
        <w:t xml:space="preserve"> y </w:t>
      </w:r>
      <w:proofErr w:type="spellStart"/>
      <w:r>
        <w:rPr>
          <w:sz w:val="20"/>
          <w:szCs w:val="20"/>
        </w:rPr>
        <w:t>Publicaciones</w:t>
      </w:r>
      <w:proofErr w:type="spellEnd"/>
      <w:r>
        <w:rPr>
          <w:sz w:val="20"/>
          <w:szCs w:val="20"/>
        </w:rPr>
        <w:t xml:space="preserve"> </w:t>
      </w:r>
      <w:proofErr w:type="spellStart"/>
      <w:r>
        <w:rPr>
          <w:sz w:val="20"/>
          <w:szCs w:val="20"/>
        </w:rPr>
        <w:t>Universitaires</w:t>
      </w:r>
      <w:proofErr w:type="spellEnd"/>
      <w:r>
        <w:rPr>
          <w:sz w:val="20"/>
          <w:szCs w:val="20"/>
        </w:rPr>
        <w:t>, 1988, pp. 227-275.</w:t>
      </w:r>
    </w:p>
  </w:footnote>
  <w:footnote w:id="14">
    <w:p w:rsidR="00DD4B92" w:rsidRDefault="00DD4B92" w:rsidP="00DD4B92">
      <w:pPr>
        <w:rPr>
          <w:sz w:val="20"/>
          <w:szCs w:val="20"/>
          <w:lang w:val="fr-FR"/>
        </w:rPr>
      </w:pPr>
      <w:r>
        <w:rPr>
          <w:rStyle w:val="Rimandonotaapidipagina"/>
          <w:sz w:val="20"/>
          <w:szCs w:val="20"/>
        </w:rPr>
        <w:footnoteRef/>
      </w:r>
      <w:r>
        <w:rPr>
          <w:sz w:val="20"/>
          <w:szCs w:val="20"/>
          <w:lang w:val="fr-FR"/>
        </w:rPr>
        <w:t xml:space="preserve"> Robert Harden,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as </w:t>
      </w:r>
      <w:proofErr w:type="spellStart"/>
      <w:r>
        <w:rPr>
          <w:sz w:val="20"/>
          <w:szCs w:val="20"/>
          <w:lang w:val="fr-FR"/>
        </w:rPr>
        <w:t>Parody</w:t>
      </w:r>
      <w:proofErr w:type="spellEnd"/>
      <w:r>
        <w:rPr>
          <w:sz w:val="20"/>
          <w:szCs w:val="20"/>
          <w:lang w:val="fr-FR"/>
        </w:rPr>
        <w:t xml:space="preserve">»,  </w:t>
      </w:r>
      <w:proofErr w:type="spellStart"/>
      <w:r>
        <w:rPr>
          <w:i/>
          <w:sz w:val="20"/>
          <w:szCs w:val="20"/>
          <w:lang w:val="fr-FR"/>
        </w:rPr>
        <w:t>Studies</w:t>
      </w:r>
      <w:proofErr w:type="spellEnd"/>
      <w:r>
        <w:rPr>
          <w:i/>
          <w:sz w:val="20"/>
          <w:szCs w:val="20"/>
          <w:lang w:val="fr-FR"/>
        </w:rPr>
        <w:t xml:space="preserve"> in </w:t>
      </w:r>
      <w:proofErr w:type="spellStart"/>
      <w:r>
        <w:rPr>
          <w:i/>
          <w:sz w:val="20"/>
          <w:szCs w:val="20"/>
          <w:lang w:val="fr-FR"/>
        </w:rPr>
        <w:t>Philology</w:t>
      </w:r>
      <w:proofErr w:type="spellEnd"/>
      <w:r>
        <w:rPr>
          <w:i/>
          <w:sz w:val="20"/>
          <w:szCs w:val="20"/>
          <w:lang w:val="fr-FR"/>
        </w:rPr>
        <w:t xml:space="preserve"> </w:t>
      </w:r>
      <w:r>
        <w:rPr>
          <w:sz w:val="20"/>
          <w:szCs w:val="20"/>
          <w:lang w:val="fr-FR"/>
        </w:rPr>
        <w:t xml:space="preserve">63 (1966), pp. 1-9, </w:t>
      </w:r>
      <w:proofErr w:type="spellStart"/>
      <w:r>
        <w:rPr>
          <w:sz w:val="20"/>
          <w:szCs w:val="20"/>
          <w:lang w:val="fr-FR"/>
        </w:rPr>
        <w:t>spec</w:t>
      </w:r>
      <w:proofErr w:type="spellEnd"/>
      <w:r>
        <w:rPr>
          <w:sz w:val="20"/>
          <w:szCs w:val="20"/>
          <w:lang w:val="fr-FR"/>
        </w:rPr>
        <w:t>. p. 8.</w:t>
      </w:r>
    </w:p>
  </w:footnote>
  <w:footnote w:id="15">
    <w:p w:rsidR="00DD4B92" w:rsidRDefault="00DD4B92" w:rsidP="00DD4B92">
      <w:pPr>
        <w:pStyle w:val="Testonotaapidipagina"/>
        <w:rPr>
          <w:lang w:val="fr-FR"/>
        </w:rPr>
      </w:pPr>
      <w:r>
        <w:rPr>
          <w:rStyle w:val="Rimandonotaapidipagina"/>
        </w:rPr>
        <w:footnoteRef/>
      </w:r>
      <w:r>
        <w:rPr>
          <w:lang w:val="fr-FR"/>
        </w:rPr>
        <w:t xml:space="preserve"> </w:t>
      </w:r>
      <w:r w:rsidRPr="00081DDB">
        <w:rPr>
          <w:i/>
          <w:lang w:val="fr-FR"/>
        </w:rPr>
        <w:t>Ibid.</w:t>
      </w:r>
      <w:r>
        <w:rPr>
          <w:lang w:val="fr-FR"/>
        </w:rPr>
        <w:t>, p. 3.</w:t>
      </w:r>
    </w:p>
  </w:footnote>
  <w:footnote w:id="16">
    <w:p w:rsidR="00DD4B92" w:rsidRDefault="00DD4B92" w:rsidP="00DD4B92">
      <w:pPr>
        <w:pStyle w:val="Testonotaapidipagina"/>
        <w:rPr>
          <w:lang w:val="fr-FR"/>
        </w:rPr>
      </w:pPr>
      <w:r>
        <w:rPr>
          <w:rStyle w:val="Rimandonotaapidipagina"/>
        </w:rPr>
        <w:footnoteRef/>
      </w:r>
      <w:r>
        <w:rPr>
          <w:lang w:val="fr-FR"/>
        </w:rPr>
        <w:t xml:space="preserve"> Albert </w:t>
      </w:r>
      <w:proofErr w:type="spellStart"/>
      <w:r>
        <w:rPr>
          <w:lang w:val="fr-FR"/>
        </w:rPr>
        <w:t>Pauphilet</w:t>
      </w:r>
      <w:proofErr w:type="spellEnd"/>
      <w:r>
        <w:rPr>
          <w:lang w:val="fr-FR"/>
        </w:rPr>
        <w:t xml:space="preserve">,  </w:t>
      </w:r>
      <w:r>
        <w:rPr>
          <w:i/>
          <w:lang w:val="fr-FR"/>
        </w:rPr>
        <w:t>Les legs du Moyen Age. Études de littérature médiévale</w:t>
      </w:r>
      <w:r>
        <w:rPr>
          <w:lang w:val="fr-FR"/>
        </w:rPr>
        <w:t>, Melun, Librairie d’</w:t>
      </w:r>
      <w:proofErr w:type="spellStart"/>
      <w:r>
        <w:rPr>
          <w:lang w:val="fr-FR"/>
        </w:rPr>
        <w:t>Argences</w:t>
      </w:r>
      <w:proofErr w:type="spellEnd"/>
      <w:r>
        <w:rPr>
          <w:lang w:val="fr-FR"/>
        </w:rPr>
        <w:t>, 1950, pp. 239-248.</w:t>
      </w:r>
    </w:p>
  </w:footnote>
  <w:footnote w:id="17">
    <w:p w:rsidR="00DD4B92" w:rsidRDefault="00DD4B92" w:rsidP="00DD4B92">
      <w:pPr>
        <w:rPr>
          <w:sz w:val="20"/>
          <w:szCs w:val="20"/>
          <w:lang w:val="fr-FR"/>
        </w:rPr>
      </w:pPr>
      <w:r>
        <w:rPr>
          <w:rStyle w:val="Rimandonotaapidipagina"/>
          <w:sz w:val="20"/>
          <w:szCs w:val="20"/>
        </w:rPr>
        <w:footnoteRef/>
      </w:r>
      <w:r>
        <w:rPr>
          <w:sz w:val="20"/>
          <w:szCs w:val="20"/>
          <w:lang w:val="fr-FR"/>
        </w:rPr>
        <w:t xml:space="preserve"> Omer </w:t>
      </w:r>
      <w:proofErr w:type="spellStart"/>
      <w:r>
        <w:rPr>
          <w:sz w:val="20"/>
          <w:szCs w:val="20"/>
          <w:lang w:val="fr-FR"/>
        </w:rPr>
        <w:t>Jodogne</w:t>
      </w:r>
      <w:proofErr w:type="spellEnd"/>
      <w:r>
        <w:rPr>
          <w:sz w:val="20"/>
          <w:szCs w:val="20"/>
          <w:lang w:val="fr-FR"/>
        </w:rPr>
        <w:t xml:space="preserve">, «La parodie et le pastiche dans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w:t>
      </w:r>
      <w:r>
        <w:rPr>
          <w:i/>
          <w:sz w:val="20"/>
          <w:szCs w:val="20"/>
          <w:lang w:val="fr-FR"/>
        </w:rPr>
        <w:t>Cahiers de l’Association internationale des études françaises</w:t>
      </w:r>
      <w:r>
        <w:rPr>
          <w:sz w:val="20"/>
          <w:szCs w:val="20"/>
          <w:lang w:val="fr-FR"/>
        </w:rPr>
        <w:t xml:space="preserve"> 12  (1960), pp. 53-65. </w:t>
      </w:r>
    </w:p>
  </w:footnote>
  <w:footnote w:id="18">
    <w:p w:rsidR="00DD4B92" w:rsidRDefault="00DD4B92" w:rsidP="00DD4B92">
      <w:pPr>
        <w:rPr>
          <w:sz w:val="20"/>
          <w:szCs w:val="20"/>
          <w:lang w:val="fr-FR"/>
        </w:rPr>
      </w:pPr>
      <w:r>
        <w:rPr>
          <w:rStyle w:val="Rimandonotaapidipagina"/>
          <w:sz w:val="20"/>
          <w:szCs w:val="20"/>
        </w:rPr>
        <w:footnoteRef/>
      </w:r>
      <w:r>
        <w:rPr>
          <w:sz w:val="20"/>
          <w:szCs w:val="20"/>
          <w:lang w:val="fr-FR"/>
        </w:rPr>
        <w:t xml:space="preserve"> Philippe Ménard,  </w:t>
      </w:r>
      <w:r>
        <w:rPr>
          <w:i/>
          <w:sz w:val="20"/>
          <w:szCs w:val="20"/>
          <w:lang w:val="fr-FR"/>
        </w:rPr>
        <w:t>Le rire et le sourire dans les romans courtois en France au Moyen Age (1150-1250)</w:t>
      </w:r>
      <w:r>
        <w:rPr>
          <w:sz w:val="20"/>
          <w:szCs w:val="20"/>
          <w:lang w:val="fr-FR"/>
        </w:rPr>
        <w:t xml:space="preserve">. Genève, Droz, 1969, pp. 518-521 ; ma </w:t>
      </w:r>
      <w:proofErr w:type="spellStart"/>
      <w:r>
        <w:rPr>
          <w:sz w:val="20"/>
          <w:szCs w:val="20"/>
          <w:lang w:val="fr-FR"/>
        </w:rPr>
        <w:t>cfr</w:t>
      </w:r>
      <w:proofErr w:type="spellEnd"/>
      <w:r>
        <w:rPr>
          <w:sz w:val="20"/>
          <w:szCs w:val="20"/>
          <w:lang w:val="fr-FR"/>
        </w:rPr>
        <w:t>. anche Philippe Ménard, «La composition d’</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in </w:t>
      </w:r>
      <w:r>
        <w:rPr>
          <w:i/>
          <w:sz w:val="20"/>
          <w:szCs w:val="20"/>
          <w:lang w:val="fr-FR"/>
        </w:rPr>
        <w:t xml:space="preserve">Mélanges de philologie et de littérature romanes offertes à Jeanne </w:t>
      </w:r>
      <w:proofErr w:type="spellStart"/>
      <w:r>
        <w:rPr>
          <w:i/>
          <w:sz w:val="20"/>
          <w:szCs w:val="20"/>
          <w:lang w:val="fr-FR"/>
        </w:rPr>
        <w:t>Wathelet</w:t>
      </w:r>
      <w:proofErr w:type="spellEnd"/>
      <w:r>
        <w:rPr>
          <w:i/>
          <w:sz w:val="20"/>
          <w:szCs w:val="20"/>
          <w:lang w:val="fr-FR"/>
        </w:rPr>
        <w:t>-Willem</w:t>
      </w:r>
      <w:r>
        <w:rPr>
          <w:sz w:val="20"/>
          <w:szCs w:val="20"/>
          <w:lang w:val="fr-FR"/>
        </w:rPr>
        <w:t>,  Liège, Association des Romanistes de l’Université, 1978, pp. 413-432.</w:t>
      </w:r>
    </w:p>
  </w:footnote>
  <w:footnote w:id="19">
    <w:p w:rsidR="00DD4B92" w:rsidRDefault="00DD4B92" w:rsidP="00DD4B92">
      <w:pPr>
        <w:rPr>
          <w:sz w:val="20"/>
          <w:szCs w:val="20"/>
          <w:lang w:val="fr-FR"/>
        </w:rPr>
      </w:pPr>
      <w:r>
        <w:rPr>
          <w:rStyle w:val="Rimandonotaapidipagina"/>
          <w:sz w:val="20"/>
          <w:szCs w:val="20"/>
        </w:rPr>
        <w:footnoteRef/>
      </w:r>
      <w:r>
        <w:rPr>
          <w:sz w:val="20"/>
          <w:szCs w:val="20"/>
          <w:lang w:val="fr-FR"/>
        </w:rPr>
        <w:t xml:space="preserve"> Tony Hunt, «La parodie médiévale : le cas </w:t>
      </w:r>
      <w:r>
        <w:rPr>
          <w:i/>
          <w:sz w:val="20"/>
          <w:szCs w:val="20"/>
          <w:lang w:val="fr-FR"/>
        </w:rPr>
        <w:t>d’</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w:t>
      </w:r>
      <w:r>
        <w:rPr>
          <w:i/>
          <w:sz w:val="20"/>
          <w:szCs w:val="20"/>
          <w:lang w:val="fr-FR"/>
        </w:rPr>
        <w:t xml:space="preserve">Romania </w:t>
      </w:r>
      <w:r>
        <w:rPr>
          <w:sz w:val="20"/>
          <w:szCs w:val="20"/>
          <w:lang w:val="fr-FR"/>
        </w:rPr>
        <w:t>100 (1979), pp. 341-381.</w:t>
      </w:r>
    </w:p>
  </w:footnote>
  <w:footnote w:id="20">
    <w:p w:rsidR="00DD4B92" w:rsidRDefault="00DD4B92" w:rsidP="00DD4B92">
      <w:pPr>
        <w:rPr>
          <w:sz w:val="20"/>
          <w:szCs w:val="20"/>
          <w:lang w:val="en-US"/>
        </w:rPr>
      </w:pPr>
      <w:r>
        <w:rPr>
          <w:rStyle w:val="Rimandonotaapidipagina"/>
          <w:sz w:val="20"/>
          <w:szCs w:val="20"/>
        </w:rPr>
        <w:footnoteRef/>
      </w:r>
      <w:r>
        <w:rPr>
          <w:sz w:val="20"/>
          <w:szCs w:val="20"/>
          <w:lang w:val="en-US"/>
        </w:rPr>
        <w:t xml:space="preserve"> Eugene Vance, «The Word at Heart :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as a Medieval Comedy of Language», </w:t>
      </w:r>
      <w:r>
        <w:rPr>
          <w:i/>
          <w:sz w:val="20"/>
          <w:szCs w:val="20"/>
          <w:lang w:val="en-US"/>
        </w:rPr>
        <w:t>Yale French Studies</w:t>
      </w:r>
      <w:r>
        <w:rPr>
          <w:sz w:val="20"/>
          <w:szCs w:val="20"/>
          <w:lang w:val="en-US"/>
        </w:rPr>
        <w:t xml:space="preserve"> 45 (1970), pp. 33-51.</w:t>
      </w:r>
    </w:p>
  </w:footnote>
  <w:footnote w:id="21">
    <w:p w:rsidR="00DD4B92" w:rsidRDefault="00DD4B92" w:rsidP="00DD4B92">
      <w:pPr>
        <w:rPr>
          <w:sz w:val="20"/>
          <w:szCs w:val="20"/>
          <w:lang w:val="en-US"/>
        </w:rPr>
      </w:pPr>
      <w:r>
        <w:rPr>
          <w:rStyle w:val="Rimandonotaapidipagina"/>
          <w:sz w:val="20"/>
          <w:szCs w:val="20"/>
        </w:rPr>
        <w:footnoteRef/>
      </w:r>
      <w:r>
        <w:rPr>
          <w:sz w:val="20"/>
          <w:szCs w:val="20"/>
          <w:lang w:val="en-US"/>
        </w:rPr>
        <w:t xml:space="preserve"> Nathaniel B. Smith,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as Stylistic Comedy», </w:t>
      </w:r>
      <w:r>
        <w:rPr>
          <w:i/>
          <w:sz w:val="20"/>
          <w:szCs w:val="20"/>
          <w:lang w:val="en-US"/>
        </w:rPr>
        <w:t>Kentucky Romance Quarterly</w:t>
      </w:r>
      <w:r>
        <w:rPr>
          <w:sz w:val="20"/>
          <w:szCs w:val="20"/>
          <w:lang w:val="en-US"/>
        </w:rPr>
        <w:t xml:space="preserve"> 26 (1979), pp. 479-490.</w:t>
      </w:r>
    </w:p>
  </w:footnote>
  <w:footnote w:id="22">
    <w:p w:rsidR="00DD4B92" w:rsidRPr="00E715C7" w:rsidRDefault="00DD4B92" w:rsidP="00DD4B92">
      <w:pPr>
        <w:pStyle w:val="Testonotaapidipagina"/>
        <w:rPr>
          <w:lang w:val="en-US"/>
        </w:rPr>
      </w:pPr>
      <w:r>
        <w:rPr>
          <w:rStyle w:val="Rimandonotaapidipagina"/>
        </w:rPr>
        <w:footnoteRef/>
      </w:r>
      <w:r w:rsidRPr="00E715C7">
        <w:rPr>
          <w:lang w:val="en-US"/>
        </w:rPr>
        <w:t xml:space="preserve"> </w:t>
      </w:r>
      <w:proofErr w:type="spellStart"/>
      <w:r w:rsidRPr="00E715C7">
        <w:rPr>
          <w:lang w:val="en-US"/>
        </w:rPr>
        <w:t>Roussel</w:t>
      </w:r>
      <w:proofErr w:type="spellEnd"/>
      <w:r w:rsidRPr="00E715C7">
        <w:rPr>
          <w:lang w:val="en-US"/>
        </w:rPr>
        <w:t>, «</w:t>
      </w:r>
      <w:proofErr w:type="spellStart"/>
      <w:r w:rsidRPr="00E715C7">
        <w:rPr>
          <w:lang w:val="en-US"/>
        </w:rPr>
        <w:t>Mots</w:t>
      </w:r>
      <w:proofErr w:type="spellEnd"/>
      <w:r w:rsidRPr="00E715C7">
        <w:rPr>
          <w:lang w:val="en-US"/>
        </w:rPr>
        <w:t xml:space="preserve"> </w:t>
      </w:r>
      <w:proofErr w:type="spellStart"/>
      <w:r w:rsidRPr="00E715C7">
        <w:rPr>
          <w:lang w:val="en-US"/>
        </w:rPr>
        <w:t>d’emprunt</w:t>
      </w:r>
      <w:proofErr w:type="spellEnd"/>
      <w:r w:rsidRPr="00E715C7">
        <w:rPr>
          <w:lang w:val="en-US"/>
        </w:rPr>
        <w:t>, art. cit.».</w:t>
      </w:r>
    </w:p>
  </w:footnote>
  <w:footnote w:id="23">
    <w:p w:rsidR="00DD4B92" w:rsidRDefault="00DD4B92" w:rsidP="00DD4B92">
      <w:pPr>
        <w:rPr>
          <w:sz w:val="20"/>
          <w:szCs w:val="20"/>
        </w:rPr>
      </w:pPr>
      <w:r>
        <w:rPr>
          <w:rStyle w:val="Rimandonotaapidipagina"/>
          <w:sz w:val="20"/>
          <w:szCs w:val="20"/>
        </w:rPr>
        <w:footnoteRef/>
      </w:r>
      <w:r>
        <w:rPr>
          <w:sz w:val="20"/>
          <w:szCs w:val="20"/>
          <w:lang w:val="en-US"/>
        </w:rPr>
        <w:t xml:space="preserve"> Jill </w:t>
      </w:r>
      <w:proofErr w:type="spellStart"/>
      <w:r>
        <w:rPr>
          <w:sz w:val="20"/>
          <w:szCs w:val="20"/>
          <w:lang w:val="en-US"/>
        </w:rPr>
        <w:t>Tattersall</w:t>
      </w:r>
      <w:proofErr w:type="spellEnd"/>
      <w:r>
        <w:rPr>
          <w:sz w:val="20"/>
          <w:szCs w:val="20"/>
          <w:lang w:val="en-US"/>
        </w:rPr>
        <w:t xml:space="preserve">, «Shifting Perspectives and the Illusion of Reality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w:t>
      </w:r>
      <w:r>
        <w:rPr>
          <w:i/>
          <w:sz w:val="20"/>
          <w:szCs w:val="20"/>
          <w:lang w:val="en-US"/>
        </w:rPr>
        <w:t>French Studies</w:t>
      </w:r>
      <w:r>
        <w:rPr>
          <w:sz w:val="20"/>
          <w:szCs w:val="20"/>
          <w:lang w:val="en-US"/>
        </w:rPr>
        <w:t xml:space="preserve"> 38 (1984), pp. 257-267. </w:t>
      </w:r>
      <w:r>
        <w:rPr>
          <w:sz w:val="20"/>
          <w:szCs w:val="20"/>
        </w:rPr>
        <w:t>La definizione è a p. 259.</w:t>
      </w:r>
    </w:p>
  </w:footnote>
  <w:footnote w:id="24">
    <w:p w:rsidR="00DD4B92" w:rsidRPr="00E715C7" w:rsidRDefault="00DD4B92" w:rsidP="00DD4B92">
      <w:pPr>
        <w:pStyle w:val="Testonotaapidipagina"/>
      </w:pPr>
      <w:r>
        <w:rPr>
          <w:rStyle w:val="Rimandonotaapidipagina"/>
        </w:rPr>
        <w:footnoteRef/>
      </w:r>
      <w:r w:rsidRPr="00E715C7">
        <w:t xml:space="preserve"> Roussel, «</w:t>
      </w:r>
      <w:proofErr w:type="spellStart"/>
      <w:r w:rsidRPr="00E715C7">
        <w:t>Mots</w:t>
      </w:r>
      <w:proofErr w:type="spellEnd"/>
      <w:r w:rsidRPr="00E715C7">
        <w:t xml:space="preserve"> d’</w:t>
      </w:r>
      <w:proofErr w:type="spellStart"/>
      <w:r w:rsidRPr="00E715C7">
        <w:t>emprunt</w:t>
      </w:r>
      <w:proofErr w:type="spellEnd"/>
      <w:r w:rsidRPr="00E715C7">
        <w:t xml:space="preserve">, art. </w:t>
      </w:r>
      <w:proofErr w:type="spellStart"/>
      <w:r w:rsidRPr="00E715C7">
        <w:t>cit</w:t>
      </w:r>
      <w:proofErr w:type="spellEnd"/>
      <w:r w:rsidRPr="00E715C7">
        <w:t>.», p. 427.</w:t>
      </w:r>
    </w:p>
  </w:footnote>
  <w:footnote w:id="25">
    <w:p w:rsidR="00DD4B92" w:rsidRDefault="00DD4B92" w:rsidP="00DD4B92">
      <w:pPr>
        <w:rPr>
          <w:sz w:val="20"/>
          <w:szCs w:val="20"/>
        </w:rPr>
      </w:pPr>
      <w:r>
        <w:rPr>
          <w:rStyle w:val="Rimandonotaapidipagina"/>
          <w:sz w:val="20"/>
          <w:szCs w:val="20"/>
        </w:rPr>
        <w:footnoteRef/>
      </w:r>
      <w:r>
        <w:rPr>
          <w:sz w:val="20"/>
          <w:szCs w:val="20"/>
        </w:rPr>
        <w:t xml:space="preserve"> Su tutti, si vedano al riguardo le osservazioni di </w:t>
      </w:r>
      <w:proofErr w:type="spellStart"/>
      <w:r>
        <w:rPr>
          <w:sz w:val="20"/>
          <w:szCs w:val="20"/>
        </w:rPr>
        <w:t>June</w:t>
      </w:r>
      <w:proofErr w:type="spellEnd"/>
      <w:r>
        <w:rPr>
          <w:sz w:val="20"/>
          <w:szCs w:val="20"/>
        </w:rPr>
        <w:t xml:space="preserve"> Hall Martin, </w:t>
      </w:r>
      <w:proofErr w:type="spellStart"/>
      <w:r>
        <w:rPr>
          <w:i/>
          <w:sz w:val="20"/>
          <w:szCs w:val="20"/>
        </w:rPr>
        <w:t>Love’s</w:t>
      </w:r>
      <w:proofErr w:type="spellEnd"/>
      <w:r>
        <w:rPr>
          <w:i/>
          <w:sz w:val="20"/>
          <w:szCs w:val="20"/>
        </w:rPr>
        <w:t xml:space="preserve"> </w:t>
      </w:r>
      <w:proofErr w:type="spellStart"/>
      <w:r>
        <w:rPr>
          <w:i/>
          <w:sz w:val="20"/>
          <w:szCs w:val="20"/>
        </w:rPr>
        <w:t>fools</w:t>
      </w:r>
      <w:proofErr w:type="spellEnd"/>
      <w:r>
        <w:rPr>
          <w:i/>
          <w:sz w:val="20"/>
          <w:szCs w:val="20"/>
        </w:rPr>
        <w:t xml:space="preserve"> : </w:t>
      </w:r>
      <w:proofErr w:type="spellStart"/>
      <w:r>
        <w:rPr>
          <w:i/>
          <w:sz w:val="20"/>
          <w:szCs w:val="20"/>
        </w:rPr>
        <w:t>Aucassin</w:t>
      </w:r>
      <w:proofErr w:type="spellEnd"/>
      <w:r>
        <w:rPr>
          <w:i/>
          <w:sz w:val="20"/>
          <w:szCs w:val="20"/>
        </w:rPr>
        <w:t xml:space="preserve">, </w:t>
      </w:r>
      <w:proofErr w:type="spellStart"/>
      <w:r>
        <w:rPr>
          <w:i/>
          <w:sz w:val="20"/>
          <w:szCs w:val="20"/>
        </w:rPr>
        <w:t>Troilus</w:t>
      </w:r>
      <w:proofErr w:type="spellEnd"/>
      <w:r>
        <w:rPr>
          <w:i/>
          <w:sz w:val="20"/>
          <w:szCs w:val="20"/>
        </w:rPr>
        <w:t xml:space="preserve">, Calisto and the </w:t>
      </w:r>
      <w:proofErr w:type="spellStart"/>
      <w:r>
        <w:rPr>
          <w:i/>
          <w:sz w:val="20"/>
          <w:szCs w:val="20"/>
        </w:rPr>
        <w:t>Parody</w:t>
      </w:r>
      <w:proofErr w:type="spellEnd"/>
      <w:r>
        <w:rPr>
          <w:i/>
          <w:sz w:val="20"/>
          <w:szCs w:val="20"/>
        </w:rPr>
        <w:t xml:space="preserve"> </w:t>
      </w:r>
      <w:proofErr w:type="spellStart"/>
      <w:r>
        <w:rPr>
          <w:i/>
          <w:sz w:val="20"/>
          <w:szCs w:val="20"/>
        </w:rPr>
        <w:t>of</w:t>
      </w:r>
      <w:proofErr w:type="spellEnd"/>
      <w:r>
        <w:rPr>
          <w:i/>
          <w:sz w:val="20"/>
          <w:szCs w:val="20"/>
        </w:rPr>
        <w:t xml:space="preserve"> the </w:t>
      </w:r>
      <w:proofErr w:type="spellStart"/>
      <w:r>
        <w:rPr>
          <w:i/>
          <w:sz w:val="20"/>
          <w:szCs w:val="20"/>
        </w:rPr>
        <w:t>courtly</w:t>
      </w:r>
      <w:proofErr w:type="spellEnd"/>
      <w:r>
        <w:rPr>
          <w:i/>
          <w:sz w:val="20"/>
          <w:szCs w:val="20"/>
        </w:rPr>
        <w:t xml:space="preserve"> Lover</w:t>
      </w:r>
      <w:r>
        <w:rPr>
          <w:sz w:val="20"/>
          <w:szCs w:val="20"/>
        </w:rPr>
        <w:t xml:space="preserve">,  London, </w:t>
      </w:r>
      <w:proofErr w:type="spellStart"/>
      <w:r>
        <w:rPr>
          <w:sz w:val="20"/>
          <w:szCs w:val="20"/>
        </w:rPr>
        <w:t>Tamesis</w:t>
      </w:r>
      <w:proofErr w:type="spellEnd"/>
      <w:r>
        <w:rPr>
          <w:sz w:val="20"/>
          <w:szCs w:val="20"/>
        </w:rPr>
        <w:t xml:space="preserve"> </w:t>
      </w:r>
      <w:proofErr w:type="spellStart"/>
      <w:r>
        <w:rPr>
          <w:sz w:val="20"/>
          <w:szCs w:val="20"/>
        </w:rPr>
        <w:t>Books</w:t>
      </w:r>
      <w:proofErr w:type="spellEnd"/>
      <w:r>
        <w:rPr>
          <w:sz w:val="20"/>
          <w:szCs w:val="20"/>
        </w:rPr>
        <w:t xml:space="preserve"> </w:t>
      </w:r>
      <w:proofErr w:type="spellStart"/>
      <w:r>
        <w:rPr>
          <w:sz w:val="20"/>
          <w:szCs w:val="20"/>
        </w:rPr>
        <w:t>Limited</w:t>
      </w:r>
      <w:proofErr w:type="spellEnd"/>
      <w:r>
        <w:rPr>
          <w:sz w:val="20"/>
          <w:szCs w:val="20"/>
        </w:rPr>
        <w:t xml:space="preserve">, 1972, pp. 23-36, per cui </w:t>
      </w:r>
      <w:proofErr w:type="spellStart"/>
      <w:r>
        <w:rPr>
          <w:sz w:val="20"/>
          <w:szCs w:val="20"/>
        </w:rPr>
        <w:t>Aucassin</w:t>
      </w:r>
      <w:proofErr w:type="spellEnd"/>
      <w:r>
        <w:rPr>
          <w:sz w:val="20"/>
          <w:szCs w:val="20"/>
        </w:rPr>
        <w:t xml:space="preserve"> sembra comportarsi come </w:t>
      </w:r>
      <w:proofErr w:type="spellStart"/>
      <w:r>
        <w:rPr>
          <w:sz w:val="20"/>
          <w:szCs w:val="20"/>
        </w:rPr>
        <w:t>Lancelot</w:t>
      </w:r>
      <w:proofErr w:type="spellEnd"/>
      <w:r>
        <w:rPr>
          <w:sz w:val="20"/>
          <w:szCs w:val="20"/>
        </w:rPr>
        <w:t xml:space="preserve"> quando è dimentico di sé, e d’altra parte l’apparizione di un bovaro mentre rinvia al genere della pastorella ove è rappresentato il mondo rustico, ha come modello diretto l’incontro di </w:t>
      </w:r>
      <w:proofErr w:type="spellStart"/>
      <w:r>
        <w:rPr>
          <w:sz w:val="20"/>
          <w:szCs w:val="20"/>
        </w:rPr>
        <w:t>Calogrenant</w:t>
      </w:r>
      <w:proofErr w:type="spellEnd"/>
      <w:r>
        <w:rPr>
          <w:sz w:val="20"/>
          <w:szCs w:val="20"/>
        </w:rPr>
        <w:t xml:space="preserve"> con un uomo mostruoso ne </w:t>
      </w:r>
      <w:r>
        <w:rPr>
          <w:i/>
          <w:sz w:val="20"/>
          <w:szCs w:val="20"/>
        </w:rPr>
        <w:t xml:space="preserve">Le </w:t>
      </w:r>
      <w:proofErr w:type="spellStart"/>
      <w:r>
        <w:rPr>
          <w:i/>
          <w:sz w:val="20"/>
          <w:szCs w:val="20"/>
        </w:rPr>
        <w:t>Chevalier</w:t>
      </w:r>
      <w:proofErr w:type="spellEnd"/>
      <w:r>
        <w:rPr>
          <w:i/>
          <w:sz w:val="20"/>
          <w:szCs w:val="20"/>
        </w:rPr>
        <w:t xml:space="preserve"> </w:t>
      </w:r>
      <w:proofErr w:type="spellStart"/>
      <w:r>
        <w:rPr>
          <w:i/>
          <w:sz w:val="20"/>
          <w:szCs w:val="20"/>
        </w:rPr>
        <w:t>au</w:t>
      </w:r>
      <w:proofErr w:type="spellEnd"/>
      <w:r>
        <w:rPr>
          <w:i/>
          <w:sz w:val="20"/>
          <w:szCs w:val="20"/>
        </w:rPr>
        <w:t xml:space="preserve"> </w:t>
      </w:r>
      <w:proofErr w:type="spellStart"/>
      <w:r>
        <w:rPr>
          <w:i/>
          <w:sz w:val="20"/>
          <w:szCs w:val="20"/>
        </w:rPr>
        <w:t>lion</w:t>
      </w:r>
      <w:proofErr w:type="spellEnd"/>
      <w:r>
        <w:rPr>
          <w:sz w:val="20"/>
          <w:szCs w:val="20"/>
        </w:rPr>
        <w:t xml:space="preserve">; invece la costruzione della </w:t>
      </w:r>
      <w:proofErr w:type="spellStart"/>
      <w:r>
        <w:rPr>
          <w:i/>
          <w:sz w:val="20"/>
          <w:szCs w:val="20"/>
        </w:rPr>
        <w:t>loge</w:t>
      </w:r>
      <w:proofErr w:type="spellEnd"/>
      <w:r>
        <w:rPr>
          <w:sz w:val="20"/>
          <w:szCs w:val="20"/>
        </w:rPr>
        <w:t xml:space="preserve"> e la trasformazione di </w:t>
      </w:r>
      <w:proofErr w:type="spellStart"/>
      <w:r>
        <w:rPr>
          <w:sz w:val="20"/>
          <w:szCs w:val="20"/>
        </w:rPr>
        <w:t>Nicolette</w:t>
      </w:r>
      <w:proofErr w:type="spellEnd"/>
      <w:r>
        <w:rPr>
          <w:sz w:val="20"/>
          <w:szCs w:val="20"/>
        </w:rPr>
        <w:t xml:space="preserve"> in giullare alludono alla vicenda </w:t>
      </w:r>
      <w:proofErr w:type="spellStart"/>
      <w:r>
        <w:rPr>
          <w:sz w:val="20"/>
          <w:szCs w:val="20"/>
        </w:rPr>
        <w:t>tristaniana</w:t>
      </w:r>
      <w:proofErr w:type="spellEnd"/>
      <w:r>
        <w:rPr>
          <w:sz w:val="20"/>
          <w:szCs w:val="20"/>
        </w:rPr>
        <w:t xml:space="preserve"> declinata pure da Marie de France in </w:t>
      </w:r>
      <w:proofErr w:type="spellStart"/>
      <w:r>
        <w:rPr>
          <w:i/>
          <w:sz w:val="20"/>
          <w:szCs w:val="20"/>
        </w:rPr>
        <w:t>Chevrefeuil</w:t>
      </w:r>
      <w:proofErr w:type="spellEnd"/>
      <w:r>
        <w:rPr>
          <w:sz w:val="20"/>
          <w:szCs w:val="20"/>
        </w:rPr>
        <w:t xml:space="preserve">. Un riepilogo complessivo dei vari testi o generi parodiati in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così come individuati da vari studiosi, si può leggere in </w:t>
      </w:r>
      <w:proofErr w:type="spellStart"/>
      <w:r>
        <w:rPr>
          <w:sz w:val="20"/>
          <w:szCs w:val="20"/>
        </w:rPr>
        <w:t>Rudy</w:t>
      </w:r>
      <w:proofErr w:type="spellEnd"/>
      <w:r>
        <w:rPr>
          <w:sz w:val="20"/>
          <w:szCs w:val="20"/>
        </w:rPr>
        <w:t xml:space="preserve"> S. </w:t>
      </w:r>
      <w:proofErr w:type="spellStart"/>
      <w:r>
        <w:rPr>
          <w:sz w:val="20"/>
          <w:szCs w:val="20"/>
        </w:rPr>
        <w:t>Spraycar</w:t>
      </w:r>
      <w:proofErr w:type="spellEnd"/>
      <w:r>
        <w:rPr>
          <w:sz w:val="20"/>
          <w:szCs w:val="20"/>
        </w:rPr>
        <w:t xml:space="preserve">, </w:t>
      </w:r>
      <w:r>
        <w:rPr>
          <w:sz w:val="22"/>
          <w:szCs w:val="22"/>
        </w:rPr>
        <w:t xml:space="preserve"> </w:t>
      </w:r>
      <w:r>
        <w:rPr>
          <w:sz w:val="20"/>
          <w:szCs w:val="20"/>
        </w:rPr>
        <w:t>«</w:t>
      </w:r>
      <w:proofErr w:type="spellStart"/>
      <w:r>
        <w:rPr>
          <w:sz w:val="20"/>
          <w:szCs w:val="20"/>
        </w:rPr>
        <w:t>Genre</w:t>
      </w:r>
      <w:proofErr w:type="spellEnd"/>
      <w:r>
        <w:rPr>
          <w:sz w:val="20"/>
          <w:szCs w:val="20"/>
        </w:rPr>
        <w:t xml:space="preserve"> and Convention in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w:t>
      </w:r>
      <w:proofErr w:type="spellStart"/>
      <w:r>
        <w:rPr>
          <w:i/>
          <w:sz w:val="20"/>
          <w:szCs w:val="20"/>
        </w:rPr>
        <w:t>Romanic</w:t>
      </w:r>
      <w:proofErr w:type="spellEnd"/>
      <w:r>
        <w:rPr>
          <w:i/>
          <w:sz w:val="20"/>
          <w:szCs w:val="20"/>
        </w:rPr>
        <w:t xml:space="preserve"> </w:t>
      </w:r>
      <w:proofErr w:type="spellStart"/>
      <w:r>
        <w:rPr>
          <w:i/>
          <w:sz w:val="20"/>
          <w:szCs w:val="20"/>
        </w:rPr>
        <w:t>Review</w:t>
      </w:r>
      <w:proofErr w:type="spellEnd"/>
      <w:r>
        <w:rPr>
          <w:sz w:val="20"/>
          <w:szCs w:val="20"/>
        </w:rPr>
        <w:t xml:space="preserve"> 76 (1985), pp.  94-115, da cui emergono interessanti connessioni con la </w:t>
      </w:r>
      <w:proofErr w:type="spellStart"/>
      <w:r>
        <w:rPr>
          <w:i/>
          <w:sz w:val="20"/>
          <w:szCs w:val="20"/>
        </w:rPr>
        <w:t>Prise</w:t>
      </w:r>
      <w:proofErr w:type="spellEnd"/>
      <w:r>
        <w:rPr>
          <w:i/>
          <w:sz w:val="20"/>
          <w:szCs w:val="20"/>
        </w:rPr>
        <w:t xml:space="preserve"> d’Orange</w:t>
      </w:r>
      <w:r>
        <w:rPr>
          <w:sz w:val="20"/>
          <w:szCs w:val="20"/>
        </w:rPr>
        <w:t xml:space="preserve"> e il </w:t>
      </w:r>
      <w:r>
        <w:rPr>
          <w:i/>
          <w:sz w:val="20"/>
          <w:szCs w:val="20"/>
        </w:rPr>
        <w:t xml:space="preserve">Roman de </w:t>
      </w:r>
      <w:proofErr w:type="spellStart"/>
      <w:r>
        <w:rPr>
          <w:i/>
          <w:sz w:val="20"/>
          <w:szCs w:val="20"/>
        </w:rPr>
        <w:t>Renart</w:t>
      </w:r>
      <w:proofErr w:type="spellEnd"/>
      <w:r>
        <w:rPr>
          <w:sz w:val="20"/>
          <w:szCs w:val="20"/>
        </w:rPr>
        <w:t xml:space="preserve">; appartengono invece a </w:t>
      </w:r>
      <w:proofErr w:type="spellStart"/>
      <w:r>
        <w:rPr>
          <w:sz w:val="20"/>
          <w:szCs w:val="20"/>
        </w:rPr>
        <w:t>Spraycar</w:t>
      </w:r>
      <w:proofErr w:type="spellEnd"/>
      <w:r>
        <w:rPr>
          <w:sz w:val="20"/>
          <w:szCs w:val="20"/>
        </w:rPr>
        <w:t xml:space="preserve"> quelle istituite con la </w:t>
      </w:r>
      <w:r>
        <w:rPr>
          <w:i/>
          <w:sz w:val="20"/>
          <w:szCs w:val="20"/>
        </w:rPr>
        <w:t>Chanson de Roland</w:t>
      </w:r>
      <w:r>
        <w:rPr>
          <w:sz w:val="20"/>
          <w:szCs w:val="20"/>
        </w:rPr>
        <w:t xml:space="preserve"> per il riferimento al guado intorbidato nell’episodio di </w:t>
      </w:r>
      <w:proofErr w:type="spellStart"/>
      <w:r>
        <w:rPr>
          <w:sz w:val="20"/>
          <w:szCs w:val="20"/>
        </w:rPr>
        <w:t>Torelore</w:t>
      </w:r>
      <w:proofErr w:type="spellEnd"/>
      <w:r>
        <w:rPr>
          <w:sz w:val="20"/>
          <w:szCs w:val="20"/>
        </w:rPr>
        <w:t xml:space="preserve">, e i testi agiografici per il particolare della bianchezza dei piedi di </w:t>
      </w:r>
      <w:proofErr w:type="spellStart"/>
      <w:r>
        <w:rPr>
          <w:sz w:val="20"/>
          <w:szCs w:val="20"/>
        </w:rPr>
        <w:t>Nicolette</w:t>
      </w:r>
      <w:proofErr w:type="spellEnd"/>
      <w:r>
        <w:rPr>
          <w:sz w:val="20"/>
          <w:szCs w:val="20"/>
        </w:rPr>
        <w:t xml:space="preserve">. Infine Eugene </w:t>
      </w:r>
      <w:proofErr w:type="spellStart"/>
      <w:r>
        <w:rPr>
          <w:sz w:val="20"/>
          <w:szCs w:val="20"/>
        </w:rPr>
        <w:t>Vance</w:t>
      </w:r>
      <w:proofErr w:type="spellEnd"/>
      <w:r>
        <w:rPr>
          <w:sz w:val="20"/>
          <w:szCs w:val="20"/>
        </w:rPr>
        <w:t xml:space="preserve">, </w:t>
      </w:r>
      <w:proofErr w:type="spellStart"/>
      <w:r>
        <w:rPr>
          <w:i/>
          <w:sz w:val="20"/>
          <w:szCs w:val="20"/>
        </w:rPr>
        <w:t>Mervelous</w:t>
      </w:r>
      <w:proofErr w:type="spellEnd"/>
      <w:r>
        <w:rPr>
          <w:i/>
          <w:sz w:val="20"/>
          <w:szCs w:val="20"/>
        </w:rPr>
        <w:t xml:space="preserve"> </w:t>
      </w:r>
      <w:proofErr w:type="spellStart"/>
      <w:r>
        <w:rPr>
          <w:i/>
          <w:sz w:val="20"/>
          <w:szCs w:val="20"/>
        </w:rPr>
        <w:t>Signals</w:t>
      </w:r>
      <w:proofErr w:type="spellEnd"/>
      <w:r>
        <w:rPr>
          <w:i/>
          <w:sz w:val="20"/>
          <w:szCs w:val="20"/>
        </w:rPr>
        <w:t xml:space="preserve">. </w:t>
      </w:r>
      <w:proofErr w:type="spellStart"/>
      <w:r>
        <w:rPr>
          <w:i/>
          <w:sz w:val="20"/>
          <w:szCs w:val="20"/>
        </w:rPr>
        <w:t>Poetics</w:t>
      </w:r>
      <w:proofErr w:type="spellEnd"/>
      <w:r>
        <w:rPr>
          <w:i/>
          <w:sz w:val="20"/>
          <w:szCs w:val="20"/>
        </w:rPr>
        <w:t xml:space="preserve"> and </w:t>
      </w:r>
      <w:proofErr w:type="spellStart"/>
      <w:r>
        <w:rPr>
          <w:i/>
          <w:sz w:val="20"/>
          <w:szCs w:val="20"/>
        </w:rPr>
        <w:t>Sign</w:t>
      </w:r>
      <w:proofErr w:type="spellEnd"/>
      <w:r>
        <w:rPr>
          <w:i/>
          <w:sz w:val="20"/>
          <w:szCs w:val="20"/>
        </w:rPr>
        <w:t xml:space="preserve"> </w:t>
      </w:r>
      <w:proofErr w:type="spellStart"/>
      <w:r>
        <w:rPr>
          <w:i/>
          <w:sz w:val="20"/>
          <w:szCs w:val="20"/>
        </w:rPr>
        <w:t>Theory</w:t>
      </w:r>
      <w:proofErr w:type="spellEnd"/>
      <w:r>
        <w:rPr>
          <w:i/>
          <w:sz w:val="20"/>
          <w:szCs w:val="20"/>
        </w:rPr>
        <w:t xml:space="preserve"> in the Middle </w:t>
      </w:r>
      <w:proofErr w:type="spellStart"/>
      <w:r>
        <w:rPr>
          <w:i/>
          <w:sz w:val="20"/>
          <w:szCs w:val="20"/>
        </w:rPr>
        <w:t>Ages</w:t>
      </w:r>
      <w:proofErr w:type="spellEnd"/>
      <w:r>
        <w:rPr>
          <w:sz w:val="20"/>
          <w:szCs w:val="20"/>
        </w:rPr>
        <w:t xml:space="preserve">, Lincoln and London, </w:t>
      </w:r>
      <w:proofErr w:type="spellStart"/>
      <w:r>
        <w:rPr>
          <w:sz w:val="20"/>
          <w:szCs w:val="20"/>
        </w:rPr>
        <w:t>University</w:t>
      </w:r>
      <w:proofErr w:type="spellEnd"/>
      <w:r>
        <w:rPr>
          <w:sz w:val="20"/>
          <w:szCs w:val="20"/>
        </w:rPr>
        <w:t xml:space="preserve"> </w:t>
      </w:r>
      <w:proofErr w:type="spellStart"/>
      <w:r>
        <w:rPr>
          <w:sz w:val="20"/>
          <w:szCs w:val="20"/>
        </w:rPr>
        <w:t>of</w:t>
      </w:r>
      <w:proofErr w:type="spellEnd"/>
      <w:r>
        <w:rPr>
          <w:sz w:val="20"/>
          <w:szCs w:val="20"/>
        </w:rPr>
        <w:t xml:space="preserve"> Nebraska Press, 1986, spec. pp. 152-183 oltre a sottolineare il ruolo della pastorella medievale, ricorda la tradizione agiografica nell’episodio del ferimento di </w:t>
      </w:r>
      <w:proofErr w:type="spellStart"/>
      <w:r>
        <w:rPr>
          <w:sz w:val="20"/>
          <w:szCs w:val="20"/>
        </w:rPr>
        <w:t>Aucassin</w:t>
      </w:r>
      <w:proofErr w:type="spellEnd"/>
      <w:r>
        <w:rPr>
          <w:sz w:val="20"/>
          <w:szCs w:val="20"/>
        </w:rPr>
        <w:t xml:space="preserve"> nella foresta e quindi il </w:t>
      </w:r>
      <w:proofErr w:type="spellStart"/>
      <w:r>
        <w:rPr>
          <w:i/>
          <w:sz w:val="20"/>
          <w:szCs w:val="20"/>
        </w:rPr>
        <w:t>fabliau</w:t>
      </w:r>
      <w:proofErr w:type="spellEnd"/>
      <w:r>
        <w:rPr>
          <w:sz w:val="20"/>
          <w:szCs w:val="20"/>
        </w:rPr>
        <w:t xml:space="preserve"> per il regno di </w:t>
      </w:r>
      <w:proofErr w:type="spellStart"/>
      <w:r>
        <w:rPr>
          <w:sz w:val="20"/>
          <w:szCs w:val="20"/>
        </w:rPr>
        <w:t>Torelore</w:t>
      </w:r>
      <w:proofErr w:type="spellEnd"/>
      <w:r>
        <w:rPr>
          <w:sz w:val="20"/>
          <w:szCs w:val="20"/>
        </w:rPr>
        <w:t>.</w:t>
      </w:r>
    </w:p>
  </w:footnote>
  <w:footnote w:id="26">
    <w:p w:rsidR="00DD4B92" w:rsidRDefault="00DD4B92" w:rsidP="00DD4B92">
      <w:pPr>
        <w:rPr>
          <w:sz w:val="20"/>
          <w:szCs w:val="20"/>
          <w:lang w:val="en-US"/>
        </w:rPr>
      </w:pPr>
      <w:r>
        <w:rPr>
          <w:rStyle w:val="Rimandonotaapidipagina"/>
          <w:sz w:val="20"/>
          <w:szCs w:val="20"/>
        </w:rPr>
        <w:footnoteRef/>
      </w:r>
      <w:r>
        <w:rPr>
          <w:sz w:val="20"/>
          <w:szCs w:val="20"/>
          <w:lang w:val="en-US"/>
        </w:rPr>
        <w:t xml:space="preserve"> Anne Elizabeth </w:t>
      </w:r>
      <w:proofErr w:type="spellStart"/>
      <w:r>
        <w:rPr>
          <w:sz w:val="20"/>
          <w:szCs w:val="20"/>
          <w:lang w:val="en-US"/>
        </w:rPr>
        <w:t>Cobby</w:t>
      </w:r>
      <w:proofErr w:type="spellEnd"/>
      <w:r>
        <w:rPr>
          <w:sz w:val="20"/>
          <w:szCs w:val="20"/>
          <w:lang w:val="en-US"/>
        </w:rPr>
        <w:t xml:space="preserve">,  </w:t>
      </w:r>
      <w:r>
        <w:rPr>
          <w:i/>
          <w:sz w:val="20"/>
          <w:szCs w:val="20"/>
          <w:lang w:val="en-US"/>
        </w:rPr>
        <w:t>Ambivalent Conventions. Formula and Parody in Old French</w:t>
      </w:r>
      <w:r>
        <w:rPr>
          <w:sz w:val="20"/>
          <w:szCs w:val="20"/>
          <w:lang w:val="en-US"/>
        </w:rPr>
        <w:t xml:space="preserve">, Amsterdam-Atlanta, </w:t>
      </w:r>
      <w:proofErr w:type="spellStart"/>
      <w:r>
        <w:rPr>
          <w:sz w:val="20"/>
          <w:szCs w:val="20"/>
          <w:lang w:val="en-US"/>
        </w:rPr>
        <w:t>Rodopi</w:t>
      </w:r>
      <w:proofErr w:type="spellEnd"/>
      <w:r>
        <w:rPr>
          <w:sz w:val="20"/>
          <w:szCs w:val="20"/>
          <w:lang w:val="en-US"/>
        </w:rPr>
        <w:t>, 1995, pp. 55-81.</w:t>
      </w:r>
    </w:p>
  </w:footnote>
  <w:footnote w:id="27">
    <w:p w:rsidR="00DD4B92" w:rsidRDefault="00DD4B92" w:rsidP="00DD4B92">
      <w:pPr>
        <w:rPr>
          <w:sz w:val="20"/>
          <w:szCs w:val="20"/>
          <w:lang w:val="en-US"/>
        </w:rPr>
      </w:pPr>
      <w:r>
        <w:rPr>
          <w:rStyle w:val="Rimandonotaapidipagina"/>
          <w:sz w:val="20"/>
          <w:szCs w:val="20"/>
        </w:rPr>
        <w:footnoteRef/>
      </w:r>
      <w:r>
        <w:rPr>
          <w:sz w:val="20"/>
          <w:szCs w:val="20"/>
          <w:lang w:val="en-US"/>
        </w:rPr>
        <w:t xml:space="preserve"> </w:t>
      </w:r>
      <w:proofErr w:type="spellStart"/>
      <w:r>
        <w:rPr>
          <w:sz w:val="20"/>
          <w:szCs w:val="20"/>
          <w:lang w:val="en-US"/>
        </w:rPr>
        <w:t>Così</w:t>
      </w:r>
      <w:proofErr w:type="spellEnd"/>
      <w:r>
        <w:rPr>
          <w:sz w:val="20"/>
          <w:szCs w:val="20"/>
          <w:lang w:val="en-US"/>
        </w:rPr>
        <w:t xml:space="preserve"> </w:t>
      </w:r>
      <w:proofErr w:type="spellStart"/>
      <w:r>
        <w:rPr>
          <w:sz w:val="20"/>
          <w:szCs w:val="20"/>
          <w:lang w:val="en-US"/>
        </w:rPr>
        <w:t>sottolinea</w:t>
      </w:r>
      <w:proofErr w:type="spellEnd"/>
      <w:r>
        <w:rPr>
          <w:sz w:val="20"/>
          <w:szCs w:val="20"/>
          <w:lang w:val="en-US"/>
        </w:rPr>
        <w:t xml:space="preserve"> Kevin Brownlee, «</w:t>
      </w:r>
      <w:proofErr w:type="spellStart"/>
      <w:r>
        <w:rPr>
          <w:sz w:val="20"/>
          <w:szCs w:val="20"/>
          <w:lang w:val="en-US"/>
        </w:rPr>
        <w:t>Discours</w:t>
      </w:r>
      <w:proofErr w:type="spellEnd"/>
      <w:r>
        <w:rPr>
          <w:sz w:val="20"/>
          <w:szCs w:val="20"/>
          <w:lang w:val="en-US"/>
        </w:rPr>
        <w:t xml:space="preserve"> as </w:t>
      </w:r>
      <w:proofErr w:type="spellStart"/>
      <w:r>
        <w:rPr>
          <w:i/>
          <w:sz w:val="20"/>
          <w:szCs w:val="20"/>
          <w:lang w:val="en-US"/>
        </w:rPr>
        <w:t>Proueces</w:t>
      </w:r>
      <w:proofErr w:type="spellEnd"/>
      <w:r>
        <w:rPr>
          <w:sz w:val="20"/>
          <w:szCs w:val="20"/>
          <w:lang w:val="en-US"/>
        </w:rPr>
        <w:t xml:space="preserve">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w:t>
      </w:r>
      <w:r>
        <w:rPr>
          <w:i/>
          <w:sz w:val="20"/>
          <w:szCs w:val="20"/>
          <w:lang w:val="en-US"/>
        </w:rPr>
        <w:t>Yale French Studies</w:t>
      </w:r>
      <w:r>
        <w:rPr>
          <w:sz w:val="20"/>
          <w:szCs w:val="20"/>
          <w:lang w:val="en-US"/>
        </w:rPr>
        <w:t xml:space="preserve"> 70 (1986), pp.  167-182.</w:t>
      </w:r>
    </w:p>
  </w:footnote>
  <w:footnote w:id="28">
    <w:p w:rsidR="00DD4B92" w:rsidRDefault="00DD4B92" w:rsidP="00DD4B92">
      <w:pPr>
        <w:rPr>
          <w:sz w:val="20"/>
          <w:szCs w:val="20"/>
          <w:lang w:val="en-US"/>
        </w:rPr>
      </w:pPr>
      <w:r>
        <w:rPr>
          <w:rStyle w:val="Rimandonotaapidipagina"/>
          <w:sz w:val="20"/>
          <w:szCs w:val="20"/>
        </w:rPr>
        <w:footnoteRef/>
      </w:r>
      <w:r>
        <w:rPr>
          <w:sz w:val="20"/>
          <w:szCs w:val="20"/>
          <w:lang w:val="en-US"/>
        </w:rPr>
        <w:t xml:space="preserve"> </w:t>
      </w:r>
      <w:proofErr w:type="spellStart"/>
      <w:r>
        <w:rPr>
          <w:sz w:val="20"/>
          <w:szCs w:val="20"/>
          <w:lang w:val="en-US"/>
        </w:rPr>
        <w:t>Edelgard</w:t>
      </w:r>
      <w:proofErr w:type="spellEnd"/>
      <w:r>
        <w:rPr>
          <w:sz w:val="20"/>
          <w:szCs w:val="20"/>
          <w:lang w:val="en-US"/>
        </w:rPr>
        <w:t xml:space="preserve"> Du </w:t>
      </w:r>
      <w:proofErr w:type="spellStart"/>
      <w:r>
        <w:rPr>
          <w:sz w:val="20"/>
          <w:szCs w:val="20"/>
          <w:lang w:val="en-US"/>
        </w:rPr>
        <w:t>Bruck</w:t>
      </w:r>
      <w:proofErr w:type="spellEnd"/>
      <w:r>
        <w:rPr>
          <w:sz w:val="20"/>
          <w:szCs w:val="20"/>
          <w:lang w:val="en-US"/>
        </w:rPr>
        <w:t xml:space="preserve">, «The Audience of </w:t>
      </w:r>
      <w:proofErr w:type="spellStart"/>
      <w:r>
        <w:rPr>
          <w:i/>
          <w:sz w:val="20"/>
          <w:szCs w:val="20"/>
          <w:lang w:val="en-US"/>
        </w:rPr>
        <w:t>Aucassin</w:t>
      </w:r>
      <w:proofErr w:type="spellEnd"/>
      <w:r>
        <w:rPr>
          <w:i/>
          <w:sz w:val="20"/>
          <w:szCs w:val="20"/>
          <w:lang w:val="en-US"/>
        </w:rPr>
        <w:t xml:space="preserve"> et </w:t>
      </w:r>
      <w:proofErr w:type="spellStart"/>
      <w:r>
        <w:rPr>
          <w:i/>
          <w:sz w:val="20"/>
          <w:szCs w:val="20"/>
          <w:lang w:val="en-US"/>
        </w:rPr>
        <w:t>Nicolete</w:t>
      </w:r>
      <w:proofErr w:type="spellEnd"/>
      <w:r>
        <w:rPr>
          <w:sz w:val="20"/>
          <w:szCs w:val="20"/>
          <w:lang w:val="en-US"/>
        </w:rPr>
        <w:t xml:space="preserve">: Confidant, Accomplice and Judge of its Author», </w:t>
      </w:r>
      <w:r>
        <w:rPr>
          <w:i/>
          <w:sz w:val="20"/>
          <w:szCs w:val="20"/>
          <w:lang w:val="en-US"/>
        </w:rPr>
        <w:t>Michigan Academician</w:t>
      </w:r>
      <w:r>
        <w:rPr>
          <w:sz w:val="20"/>
          <w:szCs w:val="20"/>
          <w:lang w:val="en-US"/>
        </w:rPr>
        <w:t>, 5 (1972), pp. 193-201, spec. pp. 194 e 199.</w:t>
      </w:r>
    </w:p>
  </w:footnote>
  <w:footnote w:id="29">
    <w:p w:rsidR="00DD4B92" w:rsidRDefault="00DD4B92" w:rsidP="00DD4B92">
      <w:pPr>
        <w:rPr>
          <w:sz w:val="20"/>
          <w:szCs w:val="20"/>
        </w:rPr>
      </w:pPr>
      <w:r>
        <w:rPr>
          <w:rStyle w:val="Rimandonotaapidipagina"/>
          <w:sz w:val="20"/>
          <w:szCs w:val="20"/>
        </w:rPr>
        <w:footnoteRef/>
      </w:r>
      <w:r>
        <w:rPr>
          <w:sz w:val="20"/>
          <w:szCs w:val="20"/>
        </w:rPr>
        <w:t xml:space="preserve"> </w:t>
      </w:r>
      <w:proofErr w:type="spellStart"/>
      <w:r>
        <w:rPr>
          <w:sz w:val="20"/>
          <w:szCs w:val="20"/>
        </w:rPr>
        <w:t>Mariantonia</w:t>
      </w:r>
      <w:proofErr w:type="spellEnd"/>
      <w:r>
        <w:rPr>
          <w:sz w:val="20"/>
          <w:szCs w:val="20"/>
        </w:rPr>
        <w:t xml:space="preserve"> </w:t>
      </w:r>
      <w:proofErr w:type="spellStart"/>
      <w:r>
        <w:rPr>
          <w:sz w:val="20"/>
          <w:szCs w:val="20"/>
        </w:rPr>
        <w:t>Liborio</w:t>
      </w:r>
      <w:proofErr w:type="spellEnd"/>
      <w:r>
        <w:rPr>
          <w:sz w:val="20"/>
          <w:szCs w:val="20"/>
        </w:rPr>
        <w:t>,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 i limiti di una parodia», </w:t>
      </w:r>
      <w:r>
        <w:rPr>
          <w:i/>
          <w:sz w:val="20"/>
          <w:szCs w:val="20"/>
        </w:rPr>
        <w:t>Cultura Neolatina</w:t>
      </w:r>
      <w:r>
        <w:rPr>
          <w:sz w:val="20"/>
          <w:szCs w:val="20"/>
        </w:rPr>
        <w:t xml:space="preserve"> 30 (1970), pp. 156-171, spec. pp. 162-163; ma si veda anche </w:t>
      </w:r>
      <w:proofErr w:type="spellStart"/>
      <w:r>
        <w:rPr>
          <w:sz w:val="20"/>
          <w:szCs w:val="20"/>
        </w:rPr>
        <w:t>Hunt</w:t>
      </w:r>
      <w:proofErr w:type="spellEnd"/>
      <w:r>
        <w:rPr>
          <w:sz w:val="20"/>
          <w:szCs w:val="20"/>
        </w:rPr>
        <w:t xml:space="preserve">, «La parodie médiévale, art. </w:t>
      </w:r>
      <w:proofErr w:type="spellStart"/>
      <w:r>
        <w:rPr>
          <w:sz w:val="20"/>
          <w:szCs w:val="20"/>
        </w:rPr>
        <w:t>cit</w:t>
      </w:r>
      <w:proofErr w:type="spellEnd"/>
      <w:r>
        <w:rPr>
          <w:sz w:val="20"/>
          <w:szCs w:val="20"/>
        </w:rPr>
        <w:t xml:space="preserve">.», pp. 351-352 che ridimensiona i riferimenti di </w:t>
      </w:r>
      <w:proofErr w:type="spellStart"/>
      <w:r>
        <w:rPr>
          <w:sz w:val="20"/>
          <w:szCs w:val="20"/>
        </w:rPr>
        <w:t>Liborio</w:t>
      </w:r>
      <w:proofErr w:type="spellEnd"/>
      <w:r>
        <w:rPr>
          <w:sz w:val="20"/>
          <w:szCs w:val="20"/>
        </w:rPr>
        <w:t xml:space="preserve"> ai </w:t>
      </w:r>
      <w:proofErr w:type="spellStart"/>
      <w:r>
        <w:rPr>
          <w:i/>
          <w:sz w:val="20"/>
          <w:szCs w:val="20"/>
        </w:rPr>
        <w:t>clercs</w:t>
      </w:r>
      <w:proofErr w:type="spellEnd"/>
      <w:r>
        <w:rPr>
          <w:i/>
          <w:sz w:val="20"/>
          <w:szCs w:val="20"/>
        </w:rPr>
        <w:t xml:space="preserve"> </w:t>
      </w:r>
      <w:r>
        <w:rPr>
          <w:sz w:val="20"/>
          <w:szCs w:val="20"/>
        </w:rPr>
        <w:t xml:space="preserve">presenti alle riunioni del </w:t>
      </w:r>
      <w:proofErr w:type="spellStart"/>
      <w:r>
        <w:rPr>
          <w:sz w:val="20"/>
          <w:szCs w:val="20"/>
        </w:rPr>
        <w:t>Puy</w:t>
      </w:r>
      <w:proofErr w:type="spellEnd"/>
      <w:r>
        <w:rPr>
          <w:sz w:val="20"/>
          <w:szCs w:val="20"/>
        </w:rPr>
        <w:t xml:space="preserve"> e a una retorica scolastica.</w:t>
      </w:r>
    </w:p>
  </w:footnote>
  <w:footnote w:id="30">
    <w:p w:rsidR="00DD4B92" w:rsidRDefault="00DD4B92" w:rsidP="00DD4B92">
      <w:pPr>
        <w:pStyle w:val="Testonotaapidipagina"/>
        <w:rPr>
          <w:lang w:val="fr-FR"/>
        </w:rPr>
      </w:pPr>
      <w:r>
        <w:rPr>
          <w:rStyle w:val="Rimandonotaapidipagina"/>
        </w:rPr>
        <w:footnoteRef/>
      </w:r>
      <w:r>
        <w:rPr>
          <w:lang w:val="fr-FR"/>
        </w:rPr>
        <w:t xml:space="preserve"> </w:t>
      </w:r>
      <w:proofErr w:type="spellStart"/>
      <w:r>
        <w:rPr>
          <w:lang w:val="fr-FR"/>
        </w:rPr>
        <w:t>Lunardi</w:t>
      </w:r>
      <w:proofErr w:type="spellEnd"/>
      <w:r>
        <w:rPr>
          <w:lang w:val="fr-FR"/>
        </w:rPr>
        <w:t xml:space="preserve">, «Lire les fabliaux, art. </w:t>
      </w:r>
      <w:proofErr w:type="spellStart"/>
      <w:r>
        <w:rPr>
          <w:lang w:val="fr-FR"/>
        </w:rPr>
        <w:t>cit</w:t>
      </w:r>
      <w:proofErr w:type="spellEnd"/>
      <w:r>
        <w:rPr>
          <w:lang w:val="fr-FR"/>
        </w:rPr>
        <w:t>.», p. 82.</w:t>
      </w:r>
    </w:p>
  </w:footnote>
  <w:footnote w:id="31">
    <w:p w:rsidR="00DD4B92" w:rsidRDefault="00DD4B92" w:rsidP="00DD4B92">
      <w:pPr>
        <w:rPr>
          <w:sz w:val="20"/>
          <w:szCs w:val="20"/>
          <w:lang w:val="fr-FR"/>
        </w:rPr>
      </w:pPr>
      <w:r>
        <w:rPr>
          <w:rStyle w:val="Rimandonotaapidipagina"/>
          <w:sz w:val="20"/>
          <w:szCs w:val="20"/>
        </w:rPr>
        <w:footnoteRef/>
      </w:r>
      <w:r>
        <w:rPr>
          <w:sz w:val="20"/>
          <w:szCs w:val="20"/>
          <w:lang w:val="fr-FR"/>
        </w:rPr>
        <w:t xml:space="preserve"> Brian </w:t>
      </w:r>
      <w:proofErr w:type="spellStart"/>
      <w:r>
        <w:rPr>
          <w:sz w:val="20"/>
          <w:szCs w:val="20"/>
          <w:lang w:val="fr-FR"/>
        </w:rPr>
        <w:t>Blakey</w:t>
      </w:r>
      <w:proofErr w:type="spellEnd"/>
      <w:r>
        <w:rPr>
          <w:sz w:val="20"/>
          <w:szCs w:val="20"/>
          <w:lang w:val="fr-FR"/>
        </w:rPr>
        <w:t>,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XXIV, 4», </w:t>
      </w:r>
      <w:r>
        <w:rPr>
          <w:i/>
          <w:sz w:val="20"/>
          <w:szCs w:val="20"/>
          <w:lang w:val="fr-FR"/>
        </w:rPr>
        <w:t xml:space="preserve">French </w:t>
      </w:r>
      <w:proofErr w:type="spellStart"/>
      <w:r>
        <w:rPr>
          <w:i/>
          <w:sz w:val="20"/>
          <w:szCs w:val="20"/>
          <w:lang w:val="fr-FR"/>
        </w:rPr>
        <w:t>Studies</w:t>
      </w:r>
      <w:proofErr w:type="spellEnd"/>
      <w:r>
        <w:rPr>
          <w:sz w:val="20"/>
          <w:szCs w:val="20"/>
          <w:lang w:val="fr-FR"/>
        </w:rPr>
        <w:t xml:space="preserve"> 22 (1968), pp. 97-98.</w:t>
      </w:r>
    </w:p>
  </w:footnote>
  <w:footnote w:id="32">
    <w:p w:rsidR="00DD4B92" w:rsidRDefault="00DD4B92" w:rsidP="00DD4B92">
      <w:pPr>
        <w:rPr>
          <w:sz w:val="20"/>
          <w:szCs w:val="20"/>
          <w:lang w:val="en-US"/>
        </w:rPr>
      </w:pPr>
      <w:r>
        <w:rPr>
          <w:rStyle w:val="Rimandonotaapidipagina"/>
          <w:sz w:val="20"/>
          <w:szCs w:val="20"/>
        </w:rPr>
        <w:footnoteRef/>
      </w:r>
      <w:r>
        <w:rPr>
          <w:sz w:val="20"/>
          <w:szCs w:val="20"/>
          <w:lang w:val="fr-FR"/>
        </w:rPr>
        <w:t xml:space="preserve"> Claudio </w:t>
      </w:r>
      <w:proofErr w:type="spellStart"/>
      <w:r>
        <w:rPr>
          <w:sz w:val="20"/>
          <w:szCs w:val="20"/>
          <w:lang w:val="fr-FR"/>
        </w:rPr>
        <w:t>Galderisi</w:t>
      </w:r>
      <w:proofErr w:type="spellEnd"/>
      <w:r>
        <w:rPr>
          <w:sz w:val="20"/>
          <w:szCs w:val="20"/>
          <w:lang w:val="fr-FR"/>
        </w:rPr>
        <w:t>,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La rencontre heureuse de deux épistémè», in Sophie </w:t>
      </w:r>
      <w:proofErr w:type="spellStart"/>
      <w:r>
        <w:rPr>
          <w:sz w:val="20"/>
          <w:szCs w:val="20"/>
          <w:lang w:val="fr-FR"/>
        </w:rPr>
        <w:t>Basch</w:t>
      </w:r>
      <w:proofErr w:type="spellEnd"/>
      <w:r>
        <w:rPr>
          <w:sz w:val="20"/>
          <w:szCs w:val="20"/>
          <w:lang w:val="fr-FR"/>
        </w:rPr>
        <w:t xml:space="preserve">, André </w:t>
      </w:r>
      <w:proofErr w:type="spellStart"/>
      <w:r>
        <w:rPr>
          <w:sz w:val="20"/>
          <w:szCs w:val="20"/>
          <w:lang w:val="fr-FR"/>
        </w:rPr>
        <w:t>Guyaux</w:t>
      </w:r>
      <w:proofErr w:type="spellEnd"/>
      <w:r>
        <w:rPr>
          <w:sz w:val="20"/>
          <w:szCs w:val="20"/>
          <w:lang w:val="fr-FR"/>
        </w:rPr>
        <w:t xml:space="preserve"> et </w:t>
      </w:r>
      <w:proofErr w:type="spellStart"/>
      <w:r>
        <w:rPr>
          <w:sz w:val="20"/>
          <w:szCs w:val="20"/>
          <w:lang w:val="fr-FR"/>
        </w:rPr>
        <w:t>Gilberts</w:t>
      </w:r>
      <w:proofErr w:type="spellEnd"/>
      <w:r>
        <w:rPr>
          <w:sz w:val="20"/>
          <w:szCs w:val="20"/>
          <w:lang w:val="fr-FR"/>
        </w:rPr>
        <w:t xml:space="preserve"> Salmon</w:t>
      </w:r>
      <w:r>
        <w:rPr>
          <w:i/>
          <w:sz w:val="20"/>
          <w:szCs w:val="20"/>
          <w:lang w:val="fr-FR"/>
        </w:rPr>
        <w:t xml:space="preserve"> </w:t>
      </w:r>
      <w:r>
        <w:rPr>
          <w:sz w:val="20"/>
          <w:szCs w:val="20"/>
          <w:lang w:val="fr-FR"/>
        </w:rPr>
        <w:t>(</w:t>
      </w:r>
      <w:proofErr w:type="spellStart"/>
      <w:r>
        <w:rPr>
          <w:sz w:val="20"/>
          <w:szCs w:val="20"/>
          <w:lang w:val="fr-FR"/>
        </w:rPr>
        <w:t>dir</w:t>
      </w:r>
      <w:proofErr w:type="spellEnd"/>
      <w:r>
        <w:rPr>
          <w:sz w:val="20"/>
          <w:szCs w:val="20"/>
          <w:lang w:val="fr-FR"/>
        </w:rPr>
        <w:t>.),</w:t>
      </w:r>
      <w:r>
        <w:rPr>
          <w:i/>
          <w:sz w:val="20"/>
          <w:szCs w:val="20"/>
          <w:lang w:val="fr-FR"/>
        </w:rPr>
        <w:t xml:space="preserve"> Orients littéraires. </w:t>
      </w:r>
      <w:r>
        <w:rPr>
          <w:i/>
          <w:sz w:val="20"/>
          <w:szCs w:val="20"/>
          <w:lang w:val="en-US"/>
        </w:rPr>
        <w:t xml:space="preserve">Mélanges </w:t>
      </w:r>
      <w:proofErr w:type="spellStart"/>
      <w:r>
        <w:rPr>
          <w:i/>
          <w:sz w:val="20"/>
          <w:szCs w:val="20"/>
          <w:lang w:val="en-US"/>
        </w:rPr>
        <w:t>offertes</w:t>
      </w:r>
      <w:proofErr w:type="spellEnd"/>
      <w:r>
        <w:rPr>
          <w:i/>
          <w:sz w:val="20"/>
          <w:szCs w:val="20"/>
          <w:lang w:val="en-US"/>
        </w:rPr>
        <w:t xml:space="preserve"> à Jacques </w:t>
      </w:r>
      <w:proofErr w:type="spellStart"/>
      <w:r>
        <w:rPr>
          <w:i/>
          <w:sz w:val="20"/>
          <w:szCs w:val="20"/>
          <w:lang w:val="en-US"/>
        </w:rPr>
        <w:t>Huré</w:t>
      </w:r>
      <w:proofErr w:type="spellEnd"/>
      <w:r>
        <w:rPr>
          <w:sz w:val="20"/>
          <w:szCs w:val="20"/>
          <w:lang w:val="en-US"/>
        </w:rPr>
        <w:t>, Paris, Champion, 2004, pp. 153-164.</w:t>
      </w:r>
    </w:p>
  </w:footnote>
  <w:footnote w:id="33">
    <w:p w:rsidR="00DD4B92" w:rsidRDefault="00DD4B92" w:rsidP="00DD4B92">
      <w:pPr>
        <w:rPr>
          <w:sz w:val="20"/>
          <w:szCs w:val="20"/>
          <w:lang w:val="fr-FR"/>
        </w:rPr>
      </w:pPr>
      <w:r>
        <w:rPr>
          <w:rStyle w:val="Rimandonotaapidipagina"/>
          <w:sz w:val="20"/>
          <w:szCs w:val="20"/>
        </w:rPr>
        <w:footnoteRef/>
      </w:r>
      <w:r>
        <w:rPr>
          <w:sz w:val="20"/>
          <w:szCs w:val="20"/>
          <w:lang w:val="en-US"/>
        </w:rPr>
        <w:t xml:space="preserve"> </w:t>
      </w:r>
      <w:proofErr w:type="spellStart"/>
      <w:r>
        <w:rPr>
          <w:sz w:val="20"/>
          <w:szCs w:val="20"/>
          <w:lang w:val="en-US"/>
        </w:rPr>
        <w:t>María</w:t>
      </w:r>
      <w:proofErr w:type="spellEnd"/>
      <w:r>
        <w:rPr>
          <w:sz w:val="20"/>
          <w:szCs w:val="20"/>
          <w:lang w:val="en-US"/>
        </w:rPr>
        <w:t xml:space="preserve"> Rosa </w:t>
      </w:r>
      <w:proofErr w:type="spellStart"/>
      <w:r>
        <w:rPr>
          <w:sz w:val="20"/>
          <w:szCs w:val="20"/>
          <w:lang w:val="en-US"/>
        </w:rPr>
        <w:t>Menocal</w:t>
      </w:r>
      <w:proofErr w:type="spellEnd"/>
      <w:r>
        <w:rPr>
          <w:sz w:val="20"/>
          <w:szCs w:val="20"/>
          <w:lang w:val="en-US"/>
        </w:rPr>
        <w:t xml:space="preserve">, «Signs of the Times : Self, Other and History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w:t>
      </w:r>
      <w:r>
        <w:rPr>
          <w:i/>
          <w:sz w:val="20"/>
          <w:szCs w:val="20"/>
          <w:lang w:val="en-US"/>
        </w:rPr>
        <w:t>The Romanic Review</w:t>
      </w:r>
      <w:r>
        <w:rPr>
          <w:sz w:val="20"/>
          <w:szCs w:val="20"/>
          <w:lang w:val="en-US"/>
        </w:rPr>
        <w:t xml:space="preserve"> 80 (1989), pp.  </w:t>
      </w:r>
      <w:r>
        <w:rPr>
          <w:sz w:val="20"/>
          <w:szCs w:val="20"/>
          <w:lang w:val="fr-FR"/>
        </w:rPr>
        <w:t>497-511.</w:t>
      </w:r>
    </w:p>
  </w:footnote>
  <w:footnote w:id="34">
    <w:p w:rsidR="00DD4B92" w:rsidRDefault="00DD4B92" w:rsidP="00DD4B92">
      <w:pPr>
        <w:rPr>
          <w:sz w:val="20"/>
          <w:szCs w:val="20"/>
        </w:rPr>
      </w:pPr>
      <w:r>
        <w:rPr>
          <w:rStyle w:val="Rimandonotaapidipagina"/>
          <w:sz w:val="20"/>
          <w:szCs w:val="20"/>
        </w:rPr>
        <w:footnoteRef/>
      </w:r>
      <w:r>
        <w:rPr>
          <w:sz w:val="20"/>
          <w:szCs w:val="20"/>
          <w:lang w:val="fr-FR"/>
        </w:rPr>
        <w:t xml:space="preserve"> Patrice </w:t>
      </w:r>
      <w:proofErr w:type="spellStart"/>
      <w:r>
        <w:rPr>
          <w:sz w:val="20"/>
          <w:szCs w:val="20"/>
          <w:lang w:val="fr-FR"/>
        </w:rPr>
        <w:t>Uhl</w:t>
      </w:r>
      <w:proofErr w:type="spellEnd"/>
      <w:r>
        <w:rPr>
          <w:sz w:val="20"/>
          <w:szCs w:val="20"/>
          <w:lang w:val="fr-FR"/>
        </w:rPr>
        <w:t xml:space="preserve">,  «Le Royaume de </w:t>
      </w:r>
      <w:proofErr w:type="spellStart"/>
      <w:r>
        <w:rPr>
          <w:sz w:val="20"/>
          <w:szCs w:val="20"/>
          <w:lang w:val="fr-FR"/>
        </w:rPr>
        <w:t>Torelore</w:t>
      </w:r>
      <w:proofErr w:type="spellEnd"/>
      <w:r>
        <w:rPr>
          <w:sz w:val="20"/>
          <w:szCs w:val="20"/>
          <w:lang w:val="fr-FR"/>
        </w:rPr>
        <w:t xml:space="preserve"> dans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entre utopie et topique», in  Marie-Françoise Bosquet, Serge </w:t>
      </w:r>
      <w:proofErr w:type="spellStart"/>
      <w:r>
        <w:rPr>
          <w:sz w:val="20"/>
          <w:szCs w:val="20"/>
          <w:lang w:val="fr-FR"/>
        </w:rPr>
        <w:t>Meitinger</w:t>
      </w:r>
      <w:proofErr w:type="spellEnd"/>
      <w:r>
        <w:rPr>
          <w:sz w:val="20"/>
          <w:szCs w:val="20"/>
          <w:lang w:val="fr-FR"/>
        </w:rPr>
        <w:t xml:space="preserve"> et Bernard </w:t>
      </w:r>
      <w:proofErr w:type="spellStart"/>
      <w:r>
        <w:rPr>
          <w:sz w:val="20"/>
          <w:szCs w:val="20"/>
          <w:lang w:val="fr-FR"/>
        </w:rPr>
        <w:t>Terramorsi</w:t>
      </w:r>
      <w:proofErr w:type="spellEnd"/>
      <w:r>
        <w:rPr>
          <w:i/>
          <w:sz w:val="20"/>
          <w:szCs w:val="20"/>
          <w:lang w:val="fr-FR"/>
        </w:rPr>
        <w:t xml:space="preserve"> </w:t>
      </w:r>
      <w:r>
        <w:rPr>
          <w:sz w:val="20"/>
          <w:szCs w:val="20"/>
          <w:lang w:val="fr-FR"/>
        </w:rPr>
        <w:t>(</w:t>
      </w:r>
      <w:proofErr w:type="spellStart"/>
      <w:r>
        <w:rPr>
          <w:sz w:val="20"/>
          <w:szCs w:val="20"/>
          <w:lang w:val="fr-FR"/>
        </w:rPr>
        <w:t>dir</w:t>
      </w:r>
      <w:proofErr w:type="spellEnd"/>
      <w:r>
        <w:rPr>
          <w:sz w:val="20"/>
          <w:szCs w:val="20"/>
          <w:lang w:val="fr-FR"/>
        </w:rPr>
        <w:t>.),</w:t>
      </w:r>
      <w:r>
        <w:rPr>
          <w:i/>
          <w:sz w:val="20"/>
          <w:szCs w:val="20"/>
          <w:lang w:val="fr-FR"/>
        </w:rPr>
        <w:t xml:space="preserve"> Aux confins de l’ailleurs : voyage, altérité, utopie. Hommages offerts au Professeur Jean-Michel </w:t>
      </w:r>
      <w:proofErr w:type="spellStart"/>
      <w:r>
        <w:rPr>
          <w:i/>
          <w:sz w:val="20"/>
          <w:szCs w:val="20"/>
          <w:lang w:val="fr-FR"/>
        </w:rPr>
        <w:t>Racault</w:t>
      </w:r>
      <w:proofErr w:type="spellEnd"/>
      <w:r>
        <w:rPr>
          <w:sz w:val="20"/>
          <w:szCs w:val="20"/>
          <w:lang w:val="fr-FR"/>
        </w:rPr>
        <w:t xml:space="preserve">, Paris-Saint-Dénis, </w:t>
      </w:r>
      <w:proofErr w:type="spellStart"/>
      <w:r>
        <w:rPr>
          <w:sz w:val="20"/>
          <w:szCs w:val="20"/>
          <w:lang w:val="fr-FR"/>
        </w:rPr>
        <w:t>Klincksieck</w:t>
      </w:r>
      <w:proofErr w:type="spellEnd"/>
      <w:r>
        <w:rPr>
          <w:sz w:val="20"/>
          <w:szCs w:val="20"/>
          <w:lang w:val="fr-FR"/>
        </w:rPr>
        <w:t xml:space="preserve">-Université de la Réunion, 2008, pp. 207-220, </w:t>
      </w:r>
      <w:proofErr w:type="spellStart"/>
      <w:r>
        <w:rPr>
          <w:sz w:val="20"/>
          <w:szCs w:val="20"/>
          <w:lang w:val="fr-FR"/>
        </w:rPr>
        <w:t>spec</w:t>
      </w:r>
      <w:proofErr w:type="spellEnd"/>
      <w:r>
        <w:rPr>
          <w:sz w:val="20"/>
          <w:szCs w:val="20"/>
          <w:lang w:val="fr-FR"/>
        </w:rPr>
        <w:t xml:space="preserve">. pp. 212-213. </w:t>
      </w:r>
      <w:r>
        <w:rPr>
          <w:sz w:val="20"/>
          <w:szCs w:val="20"/>
        </w:rPr>
        <w:t xml:space="preserve">Tuttavia Robert </w:t>
      </w:r>
      <w:proofErr w:type="spellStart"/>
      <w:r>
        <w:rPr>
          <w:sz w:val="20"/>
          <w:szCs w:val="20"/>
        </w:rPr>
        <w:t>Griffin</w:t>
      </w:r>
      <w:proofErr w:type="spellEnd"/>
      <w:r>
        <w:rPr>
          <w:sz w:val="20"/>
          <w:szCs w:val="20"/>
        </w:rPr>
        <w:t>,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and the </w:t>
      </w:r>
      <w:proofErr w:type="spellStart"/>
      <w:r>
        <w:rPr>
          <w:sz w:val="20"/>
          <w:szCs w:val="20"/>
        </w:rPr>
        <w:t>Albigensian</w:t>
      </w:r>
      <w:proofErr w:type="spellEnd"/>
      <w:r>
        <w:rPr>
          <w:sz w:val="20"/>
          <w:szCs w:val="20"/>
        </w:rPr>
        <w:t xml:space="preserve"> </w:t>
      </w:r>
      <w:proofErr w:type="spellStart"/>
      <w:r>
        <w:rPr>
          <w:sz w:val="20"/>
          <w:szCs w:val="20"/>
        </w:rPr>
        <w:t>Crusade</w:t>
      </w:r>
      <w:proofErr w:type="spellEnd"/>
      <w:r>
        <w:rPr>
          <w:sz w:val="20"/>
          <w:szCs w:val="20"/>
        </w:rPr>
        <w:t xml:space="preserve">», </w:t>
      </w:r>
      <w:proofErr w:type="spellStart"/>
      <w:r>
        <w:rPr>
          <w:i/>
          <w:sz w:val="20"/>
          <w:szCs w:val="20"/>
        </w:rPr>
        <w:t>Modern</w:t>
      </w:r>
      <w:proofErr w:type="spellEnd"/>
      <w:r>
        <w:rPr>
          <w:i/>
          <w:sz w:val="20"/>
          <w:szCs w:val="20"/>
        </w:rPr>
        <w:t xml:space="preserve"> </w:t>
      </w:r>
      <w:proofErr w:type="spellStart"/>
      <w:r>
        <w:rPr>
          <w:i/>
          <w:sz w:val="20"/>
          <w:szCs w:val="20"/>
        </w:rPr>
        <w:t>Language</w:t>
      </w:r>
      <w:proofErr w:type="spellEnd"/>
      <w:r>
        <w:rPr>
          <w:i/>
          <w:sz w:val="20"/>
          <w:szCs w:val="20"/>
        </w:rPr>
        <w:t xml:space="preserve"> </w:t>
      </w:r>
      <w:proofErr w:type="spellStart"/>
      <w:r>
        <w:rPr>
          <w:i/>
          <w:sz w:val="20"/>
          <w:szCs w:val="20"/>
        </w:rPr>
        <w:t>Quarterly</w:t>
      </w:r>
      <w:proofErr w:type="spellEnd"/>
      <w:r>
        <w:rPr>
          <w:sz w:val="20"/>
          <w:szCs w:val="20"/>
        </w:rPr>
        <w:t xml:space="preserve"> 26 (1965), pp. 243-256, spec. a p. 247 ha segnalato pure il poeta arabo Al- </w:t>
      </w:r>
      <w:proofErr w:type="spellStart"/>
      <w:r>
        <w:rPr>
          <w:sz w:val="20"/>
          <w:szCs w:val="20"/>
        </w:rPr>
        <w:t>Kâsim</w:t>
      </w:r>
      <w:proofErr w:type="spellEnd"/>
      <w:r>
        <w:rPr>
          <w:sz w:val="20"/>
          <w:szCs w:val="20"/>
        </w:rPr>
        <w:t xml:space="preserve"> del XII secolo, come d’altra parte aveva già proposto Hugo </w:t>
      </w:r>
      <w:proofErr w:type="spellStart"/>
      <w:r>
        <w:rPr>
          <w:sz w:val="20"/>
          <w:szCs w:val="20"/>
        </w:rPr>
        <w:t>Brunner</w:t>
      </w:r>
      <w:proofErr w:type="spellEnd"/>
      <w:r>
        <w:rPr>
          <w:sz w:val="20"/>
          <w:szCs w:val="20"/>
        </w:rPr>
        <w:t xml:space="preserve">, </w:t>
      </w:r>
      <w:proofErr w:type="spellStart"/>
      <w:r>
        <w:rPr>
          <w:i/>
          <w:sz w:val="20"/>
          <w:szCs w:val="20"/>
        </w:rPr>
        <w:t>Über</w:t>
      </w:r>
      <w:proofErr w:type="spellEnd"/>
      <w:r>
        <w:rPr>
          <w:i/>
          <w:sz w:val="20"/>
          <w:szCs w:val="20"/>
        </w:rPr>
        <w:t xml:space="preserve"> </w:t>
      </w:r>
      <w:proofErr w:type="spellStart"/>
      <w:r>
        <w:rPr>
          <w:sz w:val="20"/>
          <w:szCs w:val="20"/>
        </w:rPr>
        <w:t>Aucassin</w:t>
      </w:r>
      <w:proofErr w:type="spellEnd"/>
      <w:r>
        <w:rPr>
          <w:sz w:val="20"/>
          <w:szCs w:val="20"/>
        </w:rPr>
        <w:t xml:space="preserve"> und </w:t>
      </w:r>
      <w:proofErr w:type="spellStart"/>
      <w:r>
        <w:rPr>
          <w:sz w:val="20"/>
          <w:szCs w:val="20"/>
        </w:rPr>
        <w:t>Nicolete</w:t>
      </w:r>
      <w:proofErr w:type="spellEnd"/>
      <w:r>
        <w:rPr>
          <w:sz w:val="20"/>
          <w:szCs w:val="20"/>
        </w:rPr>
        <w:t xml:space="preserve">, Halle, </w:t>
      </w:r>
      <w:proofErr w:type="spellStart"/>
      <w:r>
        <w:rPr>
          <w:sz w:val="20"/>
          <w:szCs w:val="20"/>
        </w:rPr>
        <w:t>s.n</w:t>
      </w:r>
      <w:proofErr w:type="spellEnd"/>
      <w:r>
        <w:rPr>
          <w:sz w:val="20"/>
          <w:szCs w:val="20"/>
        </w:rPr>
        <w:t>, 1880, p. 12.</w:t>
      </w:r>
    </w:p>
  </w:footnote>
  <w:footnote w:id="35">
    <w:p w:rsidR="00DD4B92" w:rsidRDefault="00DD4B92" w:rsidP="00DD4B92">
      <w:pPr>
        <w:pStyle w:val="Testonotaapidipagina"/>
        <w:rPr>
          <w:lang w:val="en-US"/>
        </w:rPr>
      </w:pPr>
      <w:r>
        <w:rPr>
          <w:rStyle w:val="Rimandonotaapidipagina"/>
        </w:rPr>
        <w:footnoteRef/>
      </w:r>
      <w:r>
        <w:rPr>
          <w:lang w:val="en-US"/>
        </w:rPr>
        <w:t xml:space="preserve"> </w:t>
      </w:r>
      <w:proofErr w:type="spellStart"/>
      <w:r>
        <w:rPr>
          <w:lang w:val="en-US"/>
        </w:rPr>
        <w:t>Menocal</w:t>
      </w:r>
      <w:proofErr w:type="spellEnd"/>
      <w:r>
        <w:rPr>
          <w:lang w:val="en-US"/>
        </w:rPr>
        <w:t xml:space="preserve">, «Signs of the Times, art. cit.», p. 508. </w:t>
      </w:r>
    </w:p>
  </w:footnote>
  <w:footnote w:id="36">
    <w:p w:rsidR="00DD4B92" w:rsidRPr="00D0117D" w:rsidRDefault="00DD4B92" w:rsidP="00DD4B92">
      <w:pPr>
        <w:pStyle w:val="Testonotaapidipagina"/>
      </w:pPr>
      <w:r>
        <w:rPr>
          <w:rStyle w:val="Rimandonotaapidipagina"/>
        </w:rPr>
        <w:footnoteRef/>
      </w:r>
      <w:r w:rsidRPr="00D0117D">
        <w:t xml:space="preserve"> </w:t>
      </w:r>
      <w:proofErr w:type="spellStart"/>
      <w:r w:rsidRPr="00D0117D">
        <w:t>Galderisi</w:t>
      </w:r>
      <w:proofErr w:type="spellEnd"/>
      <w:r w:rsidRPr="00D0117D">
        <w:t>, «</w:t>
      </w:r>
      <w:proofErr w:type="spellStart"/>
      <w:r w:rsidRPr="00D0117D">
        <w:rPr>
          <w:i/>
        </w:rPr>
        <w:t>Aucassin</w:t>
      </w:r>
      <w:proofErr w:type="spellEnd"/>
      <w:r w:rsidRPr="00D0117D">
        <w:rPr>
          <w:i/>
        </w:rPr>
        <w:t xml:space="preserve"> </w:t>
      </w:r>
      <w:proofErr w:type="spellStart"/>
      <w:r w:rsidRPr="00D0117D">
        <w:rPr>
          <w:i/>
        </w:rPr>
        <w:t>et</w:t>
      </w:r>
      <w:proofErr w:type="spellEnd"/>
      <w:r w:rsidRPr="00D0117D">
        <w:rPr>
          <w:i/>
        </w:rPr>
        <w:t xml:space="preserve"> Nicolette, </w:t>
      </w:r>
      <w:r w:rsidRPr="00D0117D">
        <w:t xml:space="preserve">art. </w:t>
      </w:r>
      <w:proofErr w:type="spellStart"/>
      <w:r w:rsidRPr="00D0117D">
        <w:t>cit</w:t>
      </w:r>
      <w:proofErr w:type="spellEnd"/>
      <w:r>
        <w:rPr>
          <w:i/>
        </w:rPr>
        <w:t>.</w:t>
      </w:r>
      <w:r w:rsidRPr="00D0117D">
        <w:t>», p. 164.</w:t>
      </w:r>
    </w:p>
  </w:footnote>
  <w:footnote w:id="37">
    <w:p w:rsidR="00DD4B92" w:rsidRDefault="00DD4B92" w:rsidP="00DD4B92">
      <w:pPr>
        <w:pStyle w:val="Testonotaapidipagina"/>
      </w:pPr>
      <w:r>
        <w:rPr>
          <w:rStyle w:val="Rimandonotaapidipagina"/>
        </w:rPr>
        <w:footnoteRef/>
      </w:r>
      <w:r w:rsidRPr="00D0117D">
        <w:t xml:space="preserve"> </w:t>
      </w:r>
      <w:proofErr w:type="spellStart"/>
      <w:r w:rsidRPr="00D0117D">
        <w:t>Menocal</w:t>
      </w:r>
      <w:proofErr w:type="spellEnd"/>
      <w:r w:rsidRPr="00D0117D">
        <w:t>, «</w:t>
      </w:r>
      <w:proofErr w:type="spellStart"/>
      <w:r w:rsidRPr="00D0117D">
        <w:t>Signs</w:t>
      </w:r>
      <w:proofErr w:type="spellEnd"/>
      <w:r w:rsidRPr="00D0117D">
        <w:t xml:space="preserve"> </w:t>
      </w:r>
      <w:proofErr w:type="spellStart"/>
      <w:r w:rsidRPr="00D0117D">
        <w:t>of</w:t>
      </w:r>
      <w:proofErr w:type="spellEnd"/>
      <w:r w:rsidRPr="00D0117D">
        <w:t xml:space="preserve"> the </w:t>
      </w:r>
      <w:proofErr w:type="spellStart"/>
      <w:r w:rsidRPr="00D0117D">
        <w:t>Times</w:t>
      </w:r>
      <w:proofErr w:type="spellEnd"/>
      <w:r>
        <w:t xml:space="preserve">, art. </w:t>
      </w:r>
      <w:proofErr w:type="spellStart"/>
      <w:r>
        <w:t>cit</w:t>
      </w:r>
      <w:proofErr w:type="spellEnd"/>
      <w:r>
        <w:t>.</w:t>
      </w:r>
      <w:r w:rsidRPr="00D0117D">
        <w:t xml:space="preserve">», p. 503; e </w:t>
      </w:r>
      <w:proofErr w:type="spellStart"/>
      <w:r w:rsidRPr="00D0117D">
        <w:t>Uhl</w:t>
      </w:r>
      <w:proofErr w:type="spellEnd"/>
      <w:r w:rsidRPr="00D0117D">
        <w:t xml:space="preserve">, «Le </w:t>
      </w:r>
      <w:proofErr w:type="spellStart"/>
      <w:r w:rsidRPr="00D0117D">
        <w:t>Royaume</w:t>
      </w:r>
      <w:proofErr w:type="spellEnd"/>
      <w:r w:rsidRPr="00D0117D">
        <w:t xml:space="preserve"> de </w:t>
      </w:r>
      <w:proofErr w:type="spellStart"/>
      <w:r w:rsidRPr="00D0117D">
        <w:t>Torelore</w:t>
      </w:r>
      <w:proofErr w:type="spellEnd"/>
      <w:r>
        <w:t xml:space="preserve">, art. </w:t>
      </w:r>
      <w:proofErr w:type="spellStart"/>
      <w:r>
        <w:t>cit</w:t>
      </w:r>
      <w:proofErr w:type="spellEnd"/>
      <w:r>
        <w:t>.</w:t>
      </w:r>
      <w:r w:rsidRPr="00D0117D">
        <w:t>», pp. 212</w:t>
      </w:r>
      <w:r>
        <w:t xml:space="preserve">-214, che ricorda come al tempo di </w:t>
      </w:r>
      <w:proofErr w:type="spellStart"/>
      <w:r>
        <w:t>Lacurne</w:t>
      </w:r>
      <w:proofErr w:type="spellEnd"/>
      <w:r>
        <w:t xml:space="preserve"> de </w:t>
      </w:r>
      <w:proofErr w:type="spellStart"/>
      <w:r>
        <w:t>Sainte-Palaye</w:t>
      </w:r>
      <w:proofErr w:type="spellEnd"/>
      <w:r>
        <w:t xml:space="preserve">, autore di una traduzione della </w:t>
      </w:r>
      <w:proofErr w:type="spellStart"/>
      <w:r>
        <w:rPr>
          <w:i/>
        </w:rPr>
        <w:t>chantefable</w:t>
      </w:r>
      <w:proofErr w:type="spellEnd"/>
      <w:r>
        <w:rPr>
          <w:i/>
        </w:rPr>
        <w:t xml:space="preserve"> </w:t>
      </w:r>
      <w:r>
        <w:t>nel 1752</w:t>
      </w:r>
      <w:r>
        <w:rPr>
          <w:i/>
        </w:rPr>
        <w:t>,</w:t>
      </w:r>
      <w:r>
        <w:t xml:space="preserve"> </w:t>
      </w:r>
      <w:proofErr w:type="spellStart"/>
      <w:r>
        <w:t>Aigues-Mortes</w:t>
      </w:r>
      <w:proofErr w:type="spellEnd"/>
      <w:r>
        <w:t xml:space="preserve"> fosse definita </w:t>
      </w:r>
      <w:proofErr w:type="spellStart"/>
      <w:r>
        <w:rPr>
          <w:i/>
        </w:rPr>
        <w:t>Pays</w:t>
      </w:r>
      <w:proofErr w:type="spellEnd"/>
      <w:r>
        <w:rPr>
          <w:i/>
        </w:rPr>
        <w:t xml:space="preserve"> de </w:t>
      </w:r>
      <w:proofErr w:type="spellStart"/>
      <w:r>
        <w:rPr>
          <w:i/>
        </w:rPr>
        <w:t>turelure</w:t>
      </w:r>
      <w:proofErr w:type="spellEnd"/>
      <w:r>
        <w:t xml:space="preserve">. </w:t>
      </w:r>
    </w:p>
  </w:footnote>
  <w:footnote w:id="38">
    <w:p w:rsidR="00DD4B92" w:rsidRDefault="00DD4B92" w:rsidP="00DD4B92">
      <w:pPr>
        <w:pStyle w:val="Testonotaapidipagina"/>
        <w:rPr>
          <w:lang w:val="fr-FR"/>
        </w:rPr>
      </w:pPr>
      <w:r>
        <w:rPr>
          <w:rStyle w:val="Rimandonotaapidipagina"/>
        </w:rPr>
        <w:footnoteRef/>
      </w:r>
      <w:r>
        <w:rPr>
          <w:lang w:val="fr-FR"/>
        </w:rPr>
        <w:t xml:space="preserve"> Jean </w:t>
      </w:r>
      <w:proofErr w:type="spellStart"/>
      <w:r>
        <w:rPr>
          <w:lang w:val="fr-FR"/>
        </w:rPr>
        <w:t>Dufournet</w:t>
      </w:r>
      <w:proofErr w:type="spellEnd"/>
      <w:r>
        <w:rPr>
          <w:lang w:val="fr-FR"/>
        </w:rPr>
        <w:t xml:space="preserve"> (éd.), </w:t>
      </w:r>
      <w:proofErr w:type="spellStart"/>
      <w:r>
        <w:rPr>
          <w:i/>
          <w:lang w:val="fr-FR"/>
        </w:rPr>
        <w:t>Aucassin</w:t>
      </w:r>
      <w:proofErr w:type="spellEnd"/>
      <w:r>
        <w:rPr>
          <w:i/>
          <w:lang w:val="fr-FR"/>
        </w:rPr>
        <w:t xml:space="preserve"> et </w:t>
      </w:r>
      <w:proofErr w:type="spellStart"/>
      <w:r>
        <w:rPr>
          <w:i/>
          <w:lang w:val="fr-FR"/>
        </w:rPr>
        <w:t>Nicolette</w:t>
      </w:r>
      <w:proofErr w:type="spellEnd"/>
      <w:r>
        <w:rPr>
          <w:lang w:val="fr-FR"/>
        </w:rPr>
        <w:t>, Paris, Flammarion, 1973, p. 12.</w:t>
      </w:r>
    </w:p>
  </w:footnote>
  <w:footnote w:id="39">
    <w:p w:rsidR="00DD4B92" w:rsidRDefault="00DD4B92" w:rsidP="00DD4B92">
      <w:pPr>
        <w:pStyle w:val="Testonotaapidipagina"/>
      </w:pPr>
      <w:r>
        <w:rPr>
          <w:rStyle w:val="Rimandonotaapidipagina"/>
        </w:rPr>
        <w:footnoteRef/>
      </w:r>
      <w:r>
        <w:t xml:space="preserve"> </w:t>
      </w:r>
      <w:proofErr w:type="spellStart"/>
      <w:r>
        <w:t>Griffin</w:t>
      </w:r>
      <w:proofErr w:type="spellEnd"/>
      <w:r>
        <w:t>,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sidRPr="00D0117D">
        <w:t>, art. cit.»</w:t>
      </w:r>
      <w:r>
        <w:t xml:space="preserve"> aggiunge al riguardo anche altri elementi che rinvierebbero al catarismo, come la preferenza di </w:t>
      </w:r>
      <w:proofErr w:type="spellStart"/>
      <w:r>
        <w:t>Aucassin</w:t>
      </w:r>
      <w:proofErr w:type="spellEnd"/>
      <w:r>
        <w:t xml:space="preserve"> per l’Inferno (cap. </w:t>
      </w:r>
      <w:proofErr w:type="spellStart"/>
      <w:r>
        <w:t>VI</w:t>
      </w:r>
      <w:proofErr w:type="spellEnd"/>
      <w:r>
        <w:t xml:space="preserve">), e il riferimento al rogo (capp. </w:t>
      </w:r>
      <w:proofErr w:type="spellStart"/>
      <w:r>
        <w:t>VI</w:t>
      </w:r>
      <w:proofErr w:type="spellEnd"/>
      <w:r>
        <w:t xml:space="preserve"> e XVI); d’altra parte egli osserva come i Valdesi, alleati degli Albigesi, erano assai numerosi in </w:t>
      </w:r>
      <w:proofErr w:type="spellStart"/>
      <w:r>
        <w:t>Piccardia</w:t>
      </w:r>
      <w:proofErr w:type="spellEnd"/>
      <w:r>
        <w:t>.</w:t>
      </w:r>
    </w:p>
  </w:footnote>
  <w:footnote w:id="40">
    <w:p w:rsidR="00DD4B92" w:rsidRDefault="00DD4B92" w:rsidP="00DD4B92">
      <w:pPr>
        <w:pStyle w:val="Testonotaapidipagina"/>
        <w:rPr>
          <w:lang w:val="fr-FR"/>
        </w:rPr>
      </w:pPr>
      <w:r>
        <w:rPr>
          <w:rStyle w:val="Rimandonotaapidipagina"/>
        </w:rPr>
        <w:footnoteRef/>
      </w:r>
      <w:r>
        <w:rPr>
          <w:lang w:val="fr-FR"/>
        </w:rPr>
        <w:t xml:space="preserve"> Ménard,  </w:t>
      </w:r>
      <w:r>
        <w:rPr>
          <w:i/>
          <w:lang w:val="fr-FR"/>
        </w:rPr>
        <w:t>Le rire et le sourire</w:t>
      </w:r>
      <w:r>
        <w:rPr>
          <w:lang w:val="fr-FR"/>
        </w:rPr>
        <w:t xml:space="preserve">, op. </w:t>
      </w:r>
      <w:proofErr w:type="spellStart"/>
      <w:r>
        <w:rPr>
          <w:lang w:val="fr-FR"/>
        </w:rPr>
        <w:t>cit</w:t>
      </w:r>
      <w:proofErr w:type="spellEnd"/>
      <w:r>
        <w:rPr>
          <w:lang w:val="fr-FR"/>
        </w:rPr>
        <w:t xml:space="preserve">., </w:t>
      </w:r>
      <w:r>
        <w:rPr>
          <w:i/>
          <w:lang w:val="fr-FR"/>
        </w:rPr>
        <w:t xml:space="preserve"> </w:t>
      </w:r>
      <w:r>
        <w:rPr>
          <w:lang w:val="fr-FR"/>
        </w:rPr>
        <w:t>pp. 518-519.</w:t>
      </w:r>
    </w:p>
  </w:footnote>
  <w:footnote w:id="41">
    <w:p w:rsidR="00DD4B92" w:rsidRDefault="00DD4B92" w:rsidP="00DD4B92">
      <w:pPr>
        <w:pStyle w:val="Testonotaapidipagina"/>
      </w:pPr>
      <w:r>
        <w:rPr>
          <w:rStyle w:val="Rimandonotaapidipagina"/>
        </w:rPr>
        <w:footnoteRef/>
      </w:r>
      <w:r>
        <w:t xml:space="preserve"> </w:t>
      </w:r>
      <w:proofErr w:type="spellStart"/>
      <w:r>
        <w:t>Carmona</w:t>
      </w:r>
      <w:proofErr w:type="spellEnd"/>
      <w:r>
        <w:t xml:space="preserve">, </w:t>
      </w:r>
      <w:proofErr w:type="spellStart"/>
      <w:r>
        <w:rPr>
          <w:i/>
        </w:rPr>
        <w:t>El</w:t>
      </w:r>
      <w:proofErr w:type="spellEnd"/>
      <w:r>
        <w:rPr>
          <w:i/>
        </w:rPr>
        <w:t xml:space="preserve"> Roman </w:t>
      </w:r>
      <w:proofErr w:type="spellStart"/>
      <w:r>
        <w:rPr>
          <w:i/>
        </w:rPr>
        <w:t>lírico</w:t>
      </w:r>
      <w:proofErr w:type="spellEnd"/>
      <w:r>
        <w:t>, op. cit., p. 238.</w:t>
      </w:r>
    </w:p>
  </w:footnote>
  <w:footnote w:id="42">
    <w:p w:rsidR="00DD4B92" w:rsidRDefault="00DD4B92" w:rsidP="00DD4B92">
      <w:pPr>
        <w:pStyle w:val="Testonotaapidipagina"/>
      </w:pPr>
      <w:r>
        <w:rPr>
          <w:rStyle w:val="Rimandonotaapidipagina"/>
        </w:rPr>
        <w:footnoteRef/>
      </w:r>
      <w:r>
        <w:t xml:space="preserve"> </w:t>
      </w:r>
      <w:proofErr w:type="spellStart"/>
      <w:r>
        <w:t>Liborio</w:t>
      </w:r>
      <w:proofErr w:type="spellEnd"/>
      <w:r>
        <w:t>,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Pr>
          <w:i/>
        </w:rPr>
        <w:t xml:space="preserve">, </w:t>
      </w:r>
      <w:r w:rsidRPr="00D0117D">
        <w:t xml:space="preserve">art. </w:t>
      </w:r>
      <w:proofErr w:type="spellStart"/>
      <w:r w:rsidRPr="00D0117D">
        <w:t>cit</w:t>
      </w:r>
      <w:proofErr w:type="spellEnd"/>
      <w:r w:rsidRPr="00D0117D">
        <w:t>.</w:t>
      </w:r>
      <w:r>
        <w:t>», nota 21 a p. 159 e p. 161.</w:t>
      </w:r>
    </w:p>
  </w:footnote>
  <w:footnote w:id="43">
    <w:p w:rsidR="00DD4B92" w:rsidRDefault="00DD4B92" w:rsidP="00DD4B92">
      <w:pPr>
        <w:pStyle w:val="Testonotaapidipagina"/>
        <w:rPr>
          <w:lang w:val="fr-FR"/>
        </w:rPr>
      </w:pPr>
      <w:r>
        <w:rPr>
          <w:rStyle w:val="Rimandonotaapidipagina"/>
        </w:rPr>
        <w:footnoteRef/>
      </w:r>
      <w:r>
        <w:rPr>
          <w:lang w:val="fr-FR"/>
        </w:rPr>
        <w:t xml:space="preserve"> </w:t>
      </w:r>
      <w:proofErr w:type="spellStart"/>
      <w:r>
        <w:rPr>
          <w:lang w:val="fr-FR"/>
        </w:rPr>
        <w:t>Jodogne</w:t>
      </w:r>
      <w:proofErr w:type="spellEnd"/>
      <w:r>
        <w:rPr>
          <w:lang w:val="fr-FR"/>
        </w:rPr>
        <w:t xml:space="preserve">, «La parodie et le pastiche, art. </w:t>
      </w:r>
      <w:proofErr w:type="spellStart"/>
      <w:r>
        <w:rPr>
          <w:lang w:val="fr-FR"/>
        </w:rPr>
        <w:t>cit</w:t>
      </w:r>
      <w:proofErr w:type="spellEnd"/>
      <w:r>
        <w:rPr>
          <w:lang w:val="fr-FR"/>
        </w:rPr>
        <w:t>.», p. 65.</w:t>
      </w:r>
    </w:p>
  </w:footnote>
  <w:footnote w:id="44">
    <w:p w:rsidR="00DD4B92" w:rsidRDefault="00DD4B92" w:rsidP="00DD4B92">
      <w:pPr>
        <w:rPr>
          <w:sz w:val="20"/>
          <w:szCs w:val="20"/>
          <w:lang w:val="en-US"/>
        </w:rPr>
      </w:pPr>
      <w:r>
        <w:rPr>
          <w:rStyle w:val="Rimandonotaapidipagina"/>
          <w:sz w:val="20"/>
          <w:szCs w:val="20"/>
        </w:rPr>
        <w:footnoteRef/>
      </w:r>
      <w:r>
        <w:rPr>
          <w:sz w:val="20"/>
          <w:szCs w:val="20"/>
          <w:lang w:val="en-US"/>
        </w:rPr>
        <w:t xml:space="preserve"> Su </w:t>
      </w:r>
      <w:proofErr w:type="spellStart"/>
      <w:r>
        <w:rPr>
          <w:sz w:val="20"/>
          <w:szCs w:val="20"/>
          <w:lang w:val="en-US"/>
        </w:rPr>
        <w:t>tutti</w:t>
      </w:r>
      <w:proofErr w:type="spellEnd"/>
      <w:r>
        <w:rPr>
          <w:sz w:val="20"/>
          <w:szCs w:val="20"/>
          <w:lang w:val="en-US"/>
        </w:rPr>
        <w:t xml:space="preserve">, </w:t>
      </w:r>
      <w:proofErr w:type="spellStart"/>
      <w:r>
        <w:rPr>
          <w:sz w:val="20"/>
          <w:szCs w:val="20"/>
          <w:lang w:val="en-US"/>
        </w:rPr>
        <w:t>si</w:t>
      </w:r>
      <w:proofErr w:type="spellEnd"/>
      <w:r>
        <w:rPr>
          <w:sz w:val="20"/>
          <w:szCs w:val="20"/>
          <w:lang w:val="en-US"/>
        </w:rPr>
        <w:t xml:space="preserve"> </w:t>
      </w:r>
      <w:proofErr w:type="spellStart"/>
      <w:r>
        <w:rPr>
          <w:sz w:val="20"/>
          <w:szCs w:val="20"/>
          <w:lang w:val="en-US"/>
        </w:rPr>
        <w:t>vedano</w:t>
      </w:r>
      <w:proofErr w:type="spellEnd"/>
      <w:r>
        <w:rPr>
          <w:sz w:val="20"/>
          <w:szCs w:val="20"/>
          <w:lang w:val="en-US"/>
        </w:rPr>
        <w:t xml:space="preserve"> Williams S. Woods, «The </w:t>
      </w:r>
      <w:r>
        <w:rPr>
          <w:i/>
          <w:sz w:val="20"/>
          <w:szCs w:val="20"/>
          <w:lang w:val="en-US"/>
        </w:rPr>
        <w:t>Aube</w:t>
      </w:r>
      <w:r>
        <w:rPr>
          <w:sz w:val="20"/>
          <w:szCs w:val="20"/>
          <w:lang w:val="en-US"/>
        </w:rPr>
        <w:t xml:space="preserve">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in John Mahoney ad John </w:t>
      </w:r>
      <w:proofErr w:type="spellStart"/>
      <w:r>
        <w:rPr>
          <w:sz w:val="20"/>
          <w:szCs w:val="20"/>
          <w:lang w:val="en-US"/>
        </w:rPr>
        <w:t>Esten</w:t>
      </w:r>
      <w:proofErr w:type="spellEnd"/>
      <w:r>
        <w:rPr>
          <w:sz w:val="20"/>
          <w:szCs w:val="20"/>
          <w:lang w:val="en-US"/>
        </w:rPr>
        <w:t xml:space="preserve"> Keller (</w:t>
      </w:r>
      <w:proofErr w:type="spellStart"/>
      <w:r>
        <w:rPr>
          <w:sz w:val="20"/>
          <w:szCs w:val="20"/>
          <w:lang w:val="en-US"/>
        </w:rPr>
        <w:t>eds</w:t>
      </w:r>
      <w:proofErr w:type="spellEnd"/>
      <w:r>
        <w:rPr>
          <w:sz w:val="20"/>
          <w:szCs w:val="20"/>
          <w:lang w:val="en-US"/>
        </w:rPr>
        <w:t xml:space="preserve">),  </w:t>
      </w:r>
      <w:r>
        <w:rPr>
          <w:i/>
          <w:sz w:val="20"/>
          <w:szCs w:val="20"/>
          <w:lang w:val="en-US"/>
        </w:rPr>
        <w:t xml:space="preserve">Mediaeval Studies in Honor of Urban </w:t>
      </w:r>
      <w:proofErr w:type="spellStart"/>
      <w:r>
        <w:rPr>
          <w:i/>
          <w:sz w:val="20"/>
          <w:szCs w:val="20"/>
          <w:lang w:val="en-US"/>
        </w:rPr>
        <w:t>Tigner</w:t>
      </w:r>
      <w:proofErr w:type="spellEnd"/>
      <w:r>
        <w:rPr>
          <w:i/>
          <w:sz w:val="20"/>
          <w:szCs w:val="20"/>
          <w:lang w:val="en-US"/>
        </w:rPr>
        <w:t xml:space="preserve"> Holmes, </w:t>
      </w:r>
      <w:proofErr w:type="spellStart"/>
      <w:r>
        <w:rPr>
          <w:i/>
          <w:sz w:val="20"/>
          <w:szCs w:val="20"/>
          <w:lang w:val="en-US"/>
        </w:rPr>
        <w:t>jr</w:t>
      </w:r>
      <w:proofErr w:type="spellEnd"/>
      <w:r>
        <w:rPr>
          <w:sz w:val="20"/>
          <w:szCs w:val="20"/>
          <w:lang w:val="en-US"/>
        </w:rPr>
        <w:t xml:space="preserve">., Chapel Hill, The University of North Carolina Press, 1965, pp. 209-215; </w:t>
      </w:r>
      <w:proofErr w:type="spellStart"/>
      <w:r>
        <w:rPr>
          <w:sz w:val="20"/>
          <w:szCs w:val="20"/>
          <w:lang w:val="en-US"/>
        </w:rPr>
        <w:t>Jodogne</w:t>
      </w:r>
      <w:proofErr w:type="spellEnd"/>
      <w:r>
        <w:rPr>
          <w:sz w:val="20"/>
          <w:szCs w:val="20"/>
          <w:lang w:val="en-US"/>
        </w:rPr>
        <w:t xml:space="preserve">, «La </w:t>
      </w:r>
      <w:proofErr w:type="spellStart"/>
      <w:r>
        <w:rPr>
          <w:sz w:val="20"/>
          <w:szCs w:val="20"/>
          <w:lang w:val="en-US"/>
        </w:rPr>
        <w:t>parodie</w:t>
      </w:r>
      <w:proofErr w:type="spellEnd"/>
      <w:r>
        <w:rPr>
          <w:sz w:val="20"/>
          <w:szCs w:val="20"/>
          <w:lang w:val="en-US"/>
        </w:rPr>
        <w:t xml:space="preserve"> et le pastiche, art. cit.», p. 65; Vance, «The Word at Heart, art. cit.», pp.47- 48; Hall Martin, </w:t>
      </w:r>
      <w:r>
        <w:rPr>
          <w:i/>
          <w:sz w:val="20"/>
          <w:szCs w:val="20"/>
          <w:lang w:val="en-US"/>
        </w:rPr>
        <w:t>Love’s fools</w:t>
      </w:r>
      <w:r>
        <w:rPr>
          <w:sz w:val="20"/>
          <w:szCs w:val="20"/>
          <w:lang w:val="en-US"/>
        </w:rPr>
        <w:t xml:space="preserve">, op. cit., p. 31; </w:t>
      </w:r>
      <w:proofErr w:type="spellStart"/>
      <w:r>
        <w:rPr>
          <w:sz w:val="20"/>
          <w:szCs w:val="20"/>
          <w:lang w:val="en-US"/>
        </w:rPr>
        <w:t>infine</w:t>
      </w:r>
      <w:proofErr w:type="spellEnd"/>
      <w:r>
        <w:rPr>
          <w:sz w:val="20"/>
          <w:szCs w:val="20"/>
          <w:lang w:val="en-US"/>
        </w:rPr>
        <w:t xml:space="preserve"> </w:t>
      </w:r>
      <w:proofErr w:type="spellStart"/>
      <w:r>
        <w:rPr>
          <w:sz w:val="20"/>
          <w:szCs w:val="20"/>
          <w:lang w:val="en-US"/>
        </w:rPr>
        <w:t>Spraycar</w:t>
      </w:r>
      <w:proofErr w:type="spellEnd"/>
      <w:r>
        <w:rPr>
          <w:sz w:val="20"/>
          <w:szCs w:val="20"/>
          <w:lang w:val="en-US"/>
        </w:rPr>
        <w:t>,  «Genre and Convention, art. cit.», p. 108.</w:t>
      </w:r>
      <w:r>
        <w:rPr>
          <w:i/>
          <w:sz w:val="20"/>
          <w:szCs w:val="20"/>
          <w:lang w:val="en-US"/>
        </w:rPr>
        <w:t> </w:t>
      </w:r>
    </w:p>
  </w:footnote>
  <w:footnote w:id="45">
    <w:p w:rsidR="00DD4B92" w:rsidRPr="00E715C7" w:rsidRDefault="00DD4B92" w:rsidP="00DD4B92">
      <w:pPr>
        <w:pStyle w:val="Testonotaapidipagina"/>
        <w:rPr>
          <w:lang w:val="en-US"/>
        </w:rPr>
      </w:pPr>
      <w:r>
        <w:rPr>
          <w:rStyle w:val="Rimandonotaapidipagina"/>
        </w:rPr>
        <w:footnoteRef/>
      </w:r>
      <w:r>
        <w:t xml:space="preserve"> </w:t>
      </w:r>
      <w:proofErr w:type="spellStart"/>
      <w:r>
        <w:t>Carmona</w:t>
      </w:r>
      <w:proofErr w:type="spellEnd"/>
      <w:r>
        <w:t xml:space="preserve">, </w:t>
      </w:r>
      <w:proofErr w:type="spellStart"/>
      <w:r>
        <w:rPr>
          <w:i/>
        </w:rPr>
        <w:t>El</w:t>
      </w:r>
      <w:proofErr w:type="spellEnd"/>
      <w:r>
        <w:rPr>
          <w:i/>
        </w:rPr>
        <w:t xml:space="preserve"> Roman </w:t>
      </w:r>
      <w:proofErr w:type="spellStart"/>
      <w:r>
        <w:rPr>
          <w:i/>
        </w:rPr>
        <w:t>lírico</w:t>
      </w:r>
      <w:proofErr w:type="spellEnd"/>
      <w:r>
        <w:t xml:space="preserve">, op. cit.  </w:t>
      </w:r>
      <w:r w:rsidRPr="00E715C7">
        <w:rPr>
          <w:lang w:val="en-US"/>
        </w:rPr>
        <w:t>pp. 270-271,</w:t>
      </w:r>
    </w:p>
  </w:footnote>
  <w:footnote w:id="46">
    <w:p w:rsidR="00DD4B92" w:rsidRDefault="00DD4B92" w:rsidP="00DD4B92">
      <w:pPr>
        <w:rPr>
          <w:sz w:val="20"/>
          <w:szCs w:val="20"/>
          <w:lang w:val="en-US"/>
        </w:rPr>
      </w:pPr>
      <w:r>
        <w:rPr>
          <w:rStyle w:val="Rimandonotaapidipagina"/>
          <w:sz w:val="20"/>
          <w:szCs w:val="20"/>
        </w:rPr>
        <w:footnoteRef/>
      </w:r>
      <w:r>
        <w:rPr>
          <w:sz w:val="20"/>
          <w:szCs w:val="20"/>
          <w:lang w:val="en-US"/>
        </w:rPr>
        <w:t xml:space="preserve"> John A. Rea, «The Form of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w:t>
      </w:r>
      <w:r>
        <w:rPr>
          <w:i/>
          <w:sz w:val="20"/>
          <w:szCs w:val="20"/>
          <w:lang w:val="en-US"/>
        </w:rPr>
        <w:t>Romance Notes</w:t>
      </w:r>
      <w:r>
        <w:rPr>
          <w:sz w:val="20"/>
          <w:szCs w:val="20"/>
          <w:lang w:val="en-US"/>
        </w:rPr>
        <w:t>, 15 (1974), pp. 504-508.</w:t>
      </w:r>
    </w:p>
    <w:p w:rsidR="00DD4B92" w:rsidRDefault="00DD4B92" w:rsidP="00DD4B92">
      <w:pPr>
        <w:pStyle w:val="Testonotaapidipagina"/>
        <w:rPr>
          <w:lang w:val="en-US"/>
        </w:rPr>
      </w:pPr>
    </w:p>
  </w:footnote>
  <w:footnote w:id="47">
    <w:p w:rsidR="00DD4B92" w:rsidRDefault="00DD4B92" w:rsidP="00DD4B92">
      <w:pPr>
        <w:pStyle w:val="Testonotaapidipagina"/>
        <w:rPr>
          <w:lang w:val="fr-FR"/>
        </w:rPr>
      </w:pPr>
      <w:r>
        <w:rPr>
          <w:rStyle w:val="Rimandonotaapidipagina"/>
        </w:rPr>
        <w:footnoteRef/>
      </w:r>
      <w:r>
        <w:rPr>
          <w:lang w:val="fr-FR"/>
        </w:rPr>
        <w:t xml:space="preserve"> Smith, «</w:t>
      </w:r>
      <w:proofErr w:type="spellStart"/>
      <w:r>
        <w:rPr>
          <w:i/>
          <w:lang w:val="fr-FR"/>
        </w:rPr>
        <w:t>Aucassin</w:t>
      </w:r>
      <w:proofErr w:type="spellEnd"/>
      <w:r>
        <w:rPr>
          <w:i/>
          <w:lang w:val="fr-FR"/>
        </w:rPr>
        <w:t xml:space="preserve"> et </w:t>
      </w:r>
      <w:proofErr w:type="spellStart"/>
      <w:r>
        <w:rPr>
          <w:i/>
          <w:lang w:val="fr-FR"/>
        </w:rPr>
        <w:t>Nicolette</w:t>
      </w:r>
      <w:proofErr w:type="spellEnd"/>
      <w:r w:rsidRPr="00E715C7">
        <w:rPr>
          <w:lang w:val="fr-FR"/>
        </w:rPr>
        <w:t xml:space="preserve">, art. </w:t>
      </w:r>
      <w:proofErr w:type="spellStart"/>
      <w:r w:rsidRPr="00E715C7">
        <w:rPr>
          <w:lang w:val="fr-FR"/>
        </w:rPr>
        <w:t>cit</w:t>
      </w:r>
      <w:proofErr w:type="spellEnd"/>
      <w:r w:rsidRPr="00E715C7">
        <w:rPr>
          <w:lang w:val="fr-FR"/>
        </w:rPr>
        <w:t>.</w:t>
      </w:r>
      <w:r>
        <w:rPr>
          <w:lang w:val="fr-FR"/>
        </w:rPr>
        <w:t>», p. 480.</w:t>
      </w:r>
    </w:p>
  </w:footnote>
  <w:footnote w:id="48">
    <w:p w:rsidR="00DD4B92" w:rsidRPr="00ED134A" w:rsidRDefault="00DD4B92" w:rsidP="00DD4B92">
      <w:pPr>
        <w:pStyle w:val="Testonotaapidipagina"/>
        <w:rPr>
          <w:lang w:val="fr-FR"/>
        </w:rPr>
      </w:pPr>
      <w:r>
        <w:rPr>
          <w:rStyle w:val="Rimandonotaapidipagina"/>
        </w:rPr>
        <w:footnoteRef/>
      </w:r>
      <w:r w:rsidRPr="00ED134A">
        <w:rPr>
          <w:lang w:val="fr-FR"/>
        </w:rPr>
        <w:t xml:space="preserve"> </w:t>
      </w:r>
      <w:proofErr w:type="spellStart"/>
      <w:r w:rsidRPr="00ED134A">
        <w:rPr>
          <w:lang w:val="fr-FR"/>
        </w:rPr>
        <w:t>Vance</w:t>
      </w:r>
      <w:proofErr w:type="spellEnd"/>
      <w:r w:rsidRPr="00ED134A">
        <w:rPr>
          <w:lang w:val="fr-FR"/>
        </w:rPr>
        <w:t xml:space="preserve">, </w:t>
      </w:r>
      <w:proofErr w:type="spellStart"/>
      <w:r w:rsidRPr="00ED134A">
        <w:rPr>
          <w:i/>
          <w:lang w:val="fr-FR"/>
        </w:rPr>
        <w:t>Mervelous</w:t>
      </w:r>
      <w:proofErr w:type="spellEnd"/>
      <w:r w:rsidRPr="00ED134A">
        <w:rPr>
          <w:i/>
          <w:lang w:val="fr-FR"/>
        </w:rPr>
        <w:t xml:space="preserve"> </w:t>
      </w:r>
      <w:proofErr w:type="spellStart"/>
      <w:r w:rsidRPr="00ED134A">
        <w:rPr>
          <w:i/>
          <w:lang w:val="fr-FR"/>
        </w:rPr>
        <w:t>Signals</w:t>
      </w:r>
      <w:proofErr w:type="spellEnd"/>
      <w:r w:rsidRPr="00ED134A">
        <w:rPr>
          <w:lang w:val="fr-FR"/>
        </w:rPr>
        <w:t>, pp. 167-168.</w:t>
      </w:r>
    </w:p>
  </w:footnote>
  <w:footnote w:id="49">
    <w:p w:rsidR="00DD4B92" w:rsidRPr="00D0117D" w:rsidRDefault="00DD4B92" w:rsidP="00DD4B92">
      <w:pPr>
        <w:rPr>
          <w:sz w:val="20"/>
          <w:szCs w:val="20"/>
        </w:rPr>
      </w:pPr>
      <w:r>
        <w:rPr>
          <w:rStyle w:val="Rimandonotaapidipagina"/>
          <w:sz w:val="20"/>
          <w:szCs w:val="20"/>
        </w:rPr>
        <w:footnoteRef/>
      </w:r>
      <w:r w:rsidRPr="00D0117D">
        <w:rPr>
          <w:sz w:val="20"/>
          <w:szCs w:val="20"/>
        </w:rPr>
        <w:t xml:space="preserve"> Così riconoscono </w:t>
      </w:r>
      <w:proofErr w:type="spellStart"/>
      <w:r w:rsidRPr="00D0117D">
        <w:rPr>
          <w:sz w:val="20"/>
          <w:szCs w:val="20"/>
        </w:rPr>
        <w:t>Vance</w:t>
      </w:r>
      <w:proofErr w:type="spellEnd"/>
      <w:r w:rsidRPr="00D0117D">
        <w:rPr>
          <w:sz w:val="20"/>
          <w:szCs w:val="20"/>
        </w:rPr>
        <w:t xml:space="preserve">, </w:t>
      </w:r>
      <w:r w:rsidRPr="00D0117D">
        <w:rPr>
          <w:i/>
          <w:sz w:val="20"/>
          <w:szCs w:val="20"/>
        </w:rPr>
        <w:t>ibid.</w:t>
      </w:r>
      <w:r w:rsidRPr="00D0117D">
        <w:rPr>
          <w:sz w:val="20"/>
          <w:szCs w:val="20"/>
        </w:rPr>
        <w:t>, pp. 170-171; ed anche Virginia M. Green, «</w:t>
      </w:r>
      <w:proofErr w:type="spellStart"/>
      <w:r w:rsidRPr="00D0117D">
        <w:rPr>
          <w:i/>
          <w:sz w:val="20"/>
          <w:szCs w:val="20"/>
        </w:rPr>
        <w:t>Aucassin</w:t>
      </w:r>
      <w:proofErr w:type="spellEnd"/>
      <w:r w:rsidRPr="00D0117D">
        <w:rPr>
          <w:i/>
          <w:sz w:val="20"/>
          <w:szCs w:val="20"/>
        </w:rPr>
        <w:t xml:space="preserve"> </w:t>
      </w:r>
      <w:proofErr w:type="spellStart"/>
      <w:r w:rsidRPr="00D0117D">
        <w:rPr>
          <w:i/>
          <w:sz w:val="20"/>
          <w:szCs w:val="20"/>
        </w:rPr>
        <w:t>et</w:t>
      </w:r>
      <w:proofErr w:type="spellEnd"/>
      <w:r w:rsidRPr="00D0117D">
        <w:rPr>
          <w:i/>
          <w:sz w:val="20"/>
          <w:szCs w:val="20"/>
        </w:rPr>
        <w:t xml:space="preserve"> </w:t>
      </w:r>
      <w:proofErr w:type="spellStart"/>
      <w:r w:rsidRPr="00D0117D">
        <w:rPr>
          <w:i/>
          <w:sz w:val="20"/>
          <w:szCs w:val="20"/>
        </w:rPr>
        <w:t>Nicolette</w:t>
      </w:r>
      <w:proofErr w:type="spellEnd"/>
      <w:r w:rsidRPr="00D0117D">
        <w:rPr>
          <w:sz w:val="20"/>
          <w:szCs w:val="20"/>
        </w:rPr>
        <w:t xml:space="preserve"> : the </w:t>
      </w:r>
      <w:proofErr w:type="spellStart"/>
      <w:r w:rsidRPr="00D0117D">
        <w:rPr>
          <w:sz w:val="20"/>
          <w:szCs w:val="20"/>
        </w:rPr>
        <w:t>Economics</w:t>
      </w:r>
      <w:proofErr w:type="spellEnd"/>
      <w:r w:rsidRPr="00D0117D">
        <w:rPr>
          <w:sz w:val="20"/>
          <w:szCs w:val="20"/>
        </w:rPr>
        <w:t xml:space="preserve"> </w:t>
      </w:r>
      <w:proofErr w:type="spellStart"/>
      <w:r w:rsidRPr="00D0117D">
        <w:rPr>
          <w:sz w:val="20"/>
          <w:szCs w:val="20"/>
        </w:rPr>
        <w:t>of</w:t>
      </w:r>
      <w:proofErr w:type="spellEnd"/>
      <w:r w:rsidRPr="00D0117D">
        <w:rPr>
          <w:sz w:val="20"/>
          <w:szCs w:val="20"/>
        </w:rPr>
        <w:t xml:space="preserve"> </w:t>
      </w:r>
      <w:proofErr w:type="spellStart"/>
      <w:r w:rsidRPr="00D0117D">
        <w:rPr>
          <w:sz w:val="20"/>
          <w:szCs w:val="20"/>
        </w:rPr>
        <w:t>Desire</w:t>
      </w:r>
      <w:proofErr w:type="spellEnd"/>
      <w:r w:rsidRPr="00D0117D">
        <w:rPr>
          <w:sz w:val="20"/>
          <w:szCs w:val="20"/>
        </w:rPr>
        <w:t xml:space="preserve">», </w:t>
      </w:r>
      <w:proofErr w:type="spellStart"/>
      <w:r w:rsidRPr="00D0117D">
        <w:rPr>
          <w:i/>
          <w:sz w:val="20"/>
          <w:szCs w:val="20"/>
        </w:rPr>
        <w:t>Neuphilologische</w:t>
      </w:r>
      <w:proofErr w:type="spellEnd"/>
      <w:r w:rsidRPr="00D0117D">
        <w:rPr>
          <w:i/>
          <w:sz w:val="20"/>
          <w:szCs w:val="20"/>
        </w:rPr>
        <w:t xml:space="preserve"> </w:t>
      </w:r>
      <w:proofErr w:type="spellStart"/>
      <w:r w:rsidRPr="00D0117D">
        <w:rPr>
          <w:i/>
          <w:sz w:val="20"/>
          <w:szCs w:val="20"/>
        </w:rPr>
        <w:t>Mitteilungen</w:t>
      </w:r>
      <w:proofErr w:type="spellEnd"/>
      <w:r w:rsidRPr="00D0117D">
        <w:rPr>
          <w:sz w:val="20"/>
          <w:szCs w:val="20"/>
        </w:rPr>
        <w:t xml:space="preserve"> 79 (1995), pp. 197-206.</w:t>
      </w:r>
    </w:p>
  </w:footnote>
  <w:footnote w:id="50">
    <w:p w:rsidR="00DD4B92" w:rsidRDefault="00DD4B92" w:rsidP="00DD4B92">
      <w:pPr>
        <w:pStyle w:val="Testonotaapidipagina"/>
        <w:rPr>
          <w:lang w:val="fr-FR"/>
        </w:rPr>
      </w:pPr>
      <w:r>
        <w:rPr>
          <w:rStyle w:val="Rimandonotaapidipagina"/>
        </w:rPr>
        <w:footnoteRef/>
      </w:r>
      <w:r>
        <w:rPr>
          <w:lang w:val="fr-FR"/>
        </w:rPr>
        <w:t xml:space="preserve"> Lo </w:t>
      </w:r>
      <w:proofErr w:type="spellStart"/>
      <w:r>
        <w:rPr>
          <w:lang w:val="fr-FR"/>
        </w:rPr>
        <w:t>osserva</w:t>
      </w:r>
      <w:proofErr w:type="spellEnd"/>
      <w:r>
        <w:rPr>
          <w:lang w:val="fr-FR"/>
        </w:rPr>
        <w:t xml:space="preserve"> Ménard, «La composition d’</w:t>
      </w:r>
      <w:proofErr w:type="spellStart"/>
      <w:r>
        <w:rPr>
          <w:i/>
          <w:lang w:val="fr-FR"/>
        </w:rPr>
        <w:t>Aucassin</w:t>
      </w:r>
      <w:proofErr w:type="spellEnd"/>
      <w:r>
        <w:rPr>
          <w:i/>
          <w:lang w:val="fr-FR"/>
        </w:rPr>
        <w:t xml:space="preserve"> et </w:t>
      </w:r>
      <w:proofErr w:type="spellStart"/>
      <w:r>
        <w:rPr>
          <w:i/>
          <w:lang w:val="fr-FR"/>
        </w:rPr>
        <w:t>Nicolette</w:t>
      </w:r>
      <w:proofErr w:type="spellEnd"/>
      <w:r>
        <w:rPr>
          <w:lang w:val="fr-FR"/>
        </w:rPr>
        <w:t>», a p. 416.</w:t>
      </w:r>
    </w:p>
  </w:footnote>
  <w:footnote w:id="51">
    <w:p w:rsidR="00DD4B92" w:rsidRPr="00ED134A" w:rsidRDefault="00DD4B92" w:rsidP="00DD4B92">
      <w:pPr>
        <w:pStyle w:val="Testonotaapidipagina"/>
        <w:rPr>
          <w:lang w:val="fr-FR"/>
        </w:rPr>
      </w:pPr>
      <w:r>
        <w:rPr>
          <w:rStyle w:val="Rimandonotaapidipagina"/>
        </w:rPr>
        <w:footnoteRef/>
      </w:r>
      <w:r w:rsidRPr="00ED134A">
        <w:rPr>
          <w:lang w:val="fr-FR"/>
        </w:rPr>
        <w:t xml:space="preserve"> </w:t>
      </w:r>
      <w:proofErr w:type="spellStart"/>
      <w:r w:rsidRPr="00ED134A">
        <w:rPr>
          <w:lang w:val="fr-FR"/>
        </w:rPr>
        <w:t>Vance</w:t>
      </w:r>
      <w:proofErr w:type="spellEnd"/>
      <w:r w:rsidRPr="00ED134A">
        <w:rPr>
          <w:lang w:val="fr-FR"/>
        </w:rPr>
        <w:t xml:space="preserve">, </w:t>
      </w:r>
      <w:proofErr w:type="spellStart"/>
      <w:r w:rsidRPr="00ED134A">
        <w:rPr>
          <w:i/>
          <w:lang w:val="fr-FR"/>
        </w:rPr>
        <w:t>Mervelous</w:t>
      </w:r>
      <w:proofErr w:type="spellEnd"/>
      <w:r w:rsidRPr="00ED134A">
        <w:rPr>
          <w:i/>
          <w:lang w:val="fr-FR"/>
        </w:rPr>
        <w:t xml:space="preserve"> </w:t>
      </w:r>
      <w:proofErr w:type="spellStart"/>
      <w:r w:rsidRPr="00ED134A">
        <w:rPr>
          <w:i/>
          <w:lang w:val="fr-FR"/>
        </w:rPr>
        <w:t>Signals</w:t>
      </w:r>
      <w:r w:rsidRPr="00ED134A">
        <w:rPr>
          <w:lang w:val="fr-FR"/>
        </w:rPr>
        <w:t>,</w:t>
      </w:r>
      <w:r>
        <w:rPr>
          <w:lang w:val="fr-FR"/>
        </w:rPr>
        <w:t>op</w:t>
      </w:r>
      <w:proofErr w:type="spellEnd"/>
      <w:r>
        <w:rPr>
          <w:lang w:val="fr-FR"/>
        </w:rPr>
        <w:t xml:space="preserve">. </w:t>
      </w:r>
      <w:proofErr w:type="spellStart"/>
      <w:r>
        <w:rPr>
          <w:lang w:val="fr-FR"/>
        </w:rPr>
        <w:t>cit</w:t>
      </w:r>
      <w:proofErr w:type="spellEnd"/>
      <w:r>
        <w:rPr>
          <w:lang w:val="fr-FR"/>
        </w:rPr>
        <w:t>.,</w:t>
      </w:r>
      <w:r w:rsidRPr="00ED134A">
        <w:rPr>
          <w:lang w:val="fr-FR"/>
        </w:rPr>
        <w:t xml:space="preserve"> p. 172.</w:t>
      </w:r>
    </w:p>
  </w:footnote>
  <w:footnote w:id="52">
    <w:p w:rsidR="00DD4B92" w:rsidRPr="00E715C7" w:rsidRDefault="00DD4B92" w:rsidP="00DD4B92">
      <w:pPr>
        <w:rPr>
          <w:sz w:val="20"/>
          <w:szCs w:val="20"/>
          <w:lang w:val="en-US"/>
        </w:rPr>
      </w:pPr>
      <w:r w:rsidRPr="00E715C7">
        <w:rPr>
          <w:rStyle w:val="Rimandonotaapidipagina"/>
          <w:sz w:val="20"/>
          <w:szCs w:val="20"/>
        </w:rPr>
        <w:footnoteRef/>
      </w:r>
      <w:r w:rsidRPr="00E715C7">
        <w:rPr>
          <w:sz w:val="20"/>
          <w:szCs w:val="20"/>
          <w:lang w:val="en-US"/>
        </w:rPr>
        <w:t xml:space="preserve"> </w:t>
      </w:r>
      <w:proofErr w:type="spellStart"/>
      <w:r w:rsidRPr="00E715C7">
        <w:rPr>
          <w:sz w:val="20"/>
          <w:szCs w:val="20"/>
          <w:lang w:val="en-US"/>
        </w:rPr>
        <w:t>Autore</w:t>
      </w:r>
      <w:proofErr w:type="spellEnd"/>
      <w:r w:rsidRPr="00E715C7">
        <w:rPr>
          <w:sz w:val="20"/>
          <w:szCs w:val="20"/>
          <w:lang w:val="en-US"/>
        </w:rPr>
        <w:t xml:space="preserve"> 2012.</w:t>
      </w:r>
    </w:p>
  </w:footnote>
  <w:footnote w:id="53">
    <w:p w:rsidR="00DD4B92" w:rsidRDefault="00DD4B92" w:rsidP="00DD4B92">
      <w:pPr>
        <w:rPr>
          <w:sz w:val="20"/>
          <w:szCs w:val="20"/>
          <w:lang w:val="en-US"/>
        </w:rPr>
      </w:pPr>
      <w:r>
        <w:rPr>
          <w:rStyle w:val="Rimandonotaapidipagina"/>
          <w:sz w:val="20"/>
          <w:szCs w:val="20"/>
        </w:rPr>
        <w:footnoteRef/>
      </w:r>
      <w:r>
        <w:rPr>
          <w:sz w:val="20"/>
          <w:szCs w:val="20"/>
          <w:lang w:val="en-US"/>
        </w:rPr>
        <w:t xml:space="preserve"> </w:t>
      </w:r>
      <w:proofErr w:type="spellStart"/>
      <w:r>
        <w:rPr>
          <w:sz w:val="20"/>
          <w:szCs w:val="20"/>
          <w:lang w:val="en-US"/>
        </w:rPr>
        <w:t>L’osservazione</w:t>
      </w:r>
      <w:proofErr w:type="spellEnd"/>
      <w:r>
        <w:rPr>
          <w:sz w:val="20"/>
          <w:szCs w:val="20"/>
          <w:lang w:val="en-US"/>
        </w:rPr>
        <w:t xml:space="preserve"> è </w:t>
      </w:r>
      <w:proofErr w:type="spellStart"/>
      <w:r>
        <w:rPr>
          <w:sz w:val="20"/>
          <w:szCs w:val="20"/>
          <w:lang w:val="en-US"/>
        </w:rPr>
        <w:t>di</w:t>
      </w:r>
      <w:proofErr w:type="spellEnd"/>
      <w:r>
        <w:rPr>
          <w:sz w:val="20"/>
          <w:szCs w:val="20"/>
          <w:lang w:val="en-US"/>
        </w:rPr>
        <w:t xml:space="preserve"> D.D. R. Owen,  «Chrétien, </w:t>
      </w:r>
      <w:r>
        <w:rPr>
          <w:i/>
          <w:sz w:val="20"/>
          <w:szCs w:val="20"/>
          <w:lang w:val="en-US"/>
        </w:rPr>
        <w:t>Fergus</w:t>
      </w:r>
      <w:r>
        <w:rPr>
          <w:sz w:val="20"/>
          <w:szCs w:val="20"/>
          <w:lang w:val="en-US"/>
        </w:rPr>
        <w:t xml:space="preserve">,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and the Comedy of Reversal», in Peter S. Noble and Linda M. Paterson</w:t>
      </w:r>
      <w:r>
        <w:rPr>
          <w:i/>
          <w:sz w:val="20"/>
          <w:szCs w:val="20"/>
          <w:lang w:val="en-US"/>
        </w:rPr>
        <w:t xml:space="preserve">  </w:t>
      </w:r>
      <w:r>
        <w:rPr>
          <w:sz w:val="20"/>
          <w:szCs w:val="20"/>
          <w:lang w:val="en-US"/>
        </w:rPr>
        <w:t>(eds.),</w:t>
      </w:r>
      <w:r>
        <w:rPr>
          <w:i/>
          <w:sz w:val="20"/>
          <w:szCs w:val="20"/>
          <w:lang w:val="en-US"/>
        </w:rPr>
        <w:t xml:space="preserve"> Chrétien  de Troyes and the Troubadours. Essays in memory of the late Leslie Topsfield</w:t>
      </w:r>
      <w:r>
        <w:rPr>
          <w:sz w:val="20"/>
          <w:szCs w:val="20"/>
          <w:lang w:val="en-US"/>
        </w:rPr>
        <w:t>, Cambridge: St. Catherine’s College, 1984, pp. 186-194, spec. p. 192.</w:t>
      </w:r>
    </w:p>
  </w:footnote>
  <w:footnote w:id="54">
    <w:p w:rsidR="00DD4B92" w:rsidRPr="00D0117D" w:rsidRDefault="00DD4B92" w:rsidP="00DD4B92">
      <w:pPr>
        <w:pStyle w:val="Testonotaapidipagina"/>
        <w:rPr>
          <w:lang w:val="fr-FR"/>
        </w:rPr>
      </w:pPr>
      <w:r>
        <w:rPr>
          <w:rStyle w:val="Rimandonotaapidipagina"/>
        </w:rPr>
        <w:footnoteRef/>
      </w:r>
      <w:r w:rsidRPr="00D0117D">
        <w:rPr>
          <w:lang w:val="fr-FR"/>
        </w:rPr>
        <w:t xml:space="preserve"> Roussel, «Mots d’emprunt, art. </w:t>
      </w:r>
      <w:proofErr w:type="spellStart"/>
      <w:r w:rsidRPr="00D0117D">
        <w:rPr>
          <w:lang w:val="fr-FR"/>
        </w:rPr>
        <w:t>cit</w:t>
      </w:r>
      <w:proofErr w:type="spellEnd"/>
      <w:r w:rsidRPr="00D0117D">
        <w:rPr>
          <w:lang w:val="fr-FR"/>
        </w:rPr>
        <w:t>.», pp. 435-438.</w:t>
      </w:r>
    </w:p>
  </w:footnote>
  <w:footnote w:id="55">
    <w:p w:rsidR="00DD4B92" w:rsidRPr="00D0117D" w:rsidRDefault="00DD4B92" w:rsidP="00DD4B92">
      <w:pPr>
        <w:pStyle w:val="Testonotaapidipagina"/>
        <w:rPr>
          <w:lang w:val="fr-FR"/>
        </w:rPr>
      </w:pPr>
      <w:r>
        <w:rPr>
          <w:rStyle w:val="Rimandonotaapidipagina"/>
        </w:rPr>
        <w:footnoteRef/>
      </w:r>
      <w:r w:rsidRPr="00D0117D">
        <w:rPr>
          <w:lang w:val="fr-FR"/>
        </w:rPr>
        <w:t xml:space="preserve"> </w:t>
      </w:r>
      <w:proofErr w:type="spellStart"/>
      <w:r w:rsidRPr="00D0117D">
        <w:rPr>
          <w:lang w:val="fr-FR"/>
        </w:rPr>
        <w:t>Così</w:t>
      </w:r>
      <w:proofErr w:type="spellEnd"/>
      <w:r w:rsidRPr="00D0117D">
        <w:rPr>
          <w:lang w:val="fr-FR"/>
        </w:rPr>
        <w:t xml:space="preserve"> </w:t>
      </w:r>
      <w:proofErr w:type="spellStart"/>
      <w:r w:rsidRPr="00D0117D">
        <w:rPr>
          <w:lang w:val="fr-FR"/>
        </w:rPr>
        <w:t>sottolineano</w:t>
      </w:r>
      <w:proofErr w:type="spellEnd"/>
      <w:r w:rsidRPr="00D0117D">
        <w:rPr>
          <w:lang w:val="fr-FR"/>
        </w:rPr>
        <w:t xml:space="preserve">  </w:t>
      </w:r>
      <w:proofErr w:type="spellStart"/>
      <w:r w:rsidRPr="00D0117D">
        <w:rPr>
          <w:lang w:val="fr-FR"/>
        </w:rPr>
        <w:t>Liborio</w:t>
      </w:r>
      <w:proofErr w:type="spellEnd"/>
      <w:r w:rsidRPr="00D0117D">
        <w:rPr>
          <w:lang w:val="fr-FR"/>
        </w:rPr>
        <w:t>, «</w:t>
      </w:r>
      <w:proofErr w:type="spellStart"/>
      <w:r w:rsidRPr="00D0117D">
        <w:rPr>
          <w:i/>
          <w:lang w:val="fr-FR"/>
        </w:rPr>
        <w:t>Aucassin</w:t>
      </w:r>
      <w:proofErr w:type="spellEnd"/>
      <w:r w:rsidRPr="00D0117D">
        <w:rPr>
          <w:i/>
          <w:lang w:val="fr-FR"/>
        </w:rPr>
        <w:t xml:space="preserve"> et </w:t>
      </w:r>
      <w:proofErr w:type="spellStart"/>
      <w:r w:rsidRPr="00D0117D">
        <w:rPr>
          <w:i/>
          <w:lang w:val="fr-FR"/>
        </w:rPr>
        <w:t>Nicolette</w:t>
      </w:r>
      <w:proofErr w:type="spellEnd"/>
      <w:r w:rsidRPr="00D0117D">
        <w:rPr>
          <w:lang w:val="fr-FR"/>
        </w:rPr>
        <w:t xml:space="preserve">, art. </w:t>
      </w:r>
      <w:proofErr w:type="spellStart"/>
      <w:r w:rsidRPr="00D0117D">
        <w:rPr>
          <w:lang w:val="fr-FR"/>
        </w:rPr>
        <w:t>cit</w:t>
      </w:r>
      <w:proofErr w:type="spellEnd"/>
      <w:r w:rsidRPr="00D0117D">
        <w:rPr>
          <w:lang w:val="fr-FR"/>
        </w:rPr>
        <w:t>.», p. 168; Smith, «</w:t>
      </w:r>
      <w:proofErr w:type="spellStart"/>
      <w:r w:rsidRPr="00D0117D">
        <w:rPr>
          <w:i/>
          <w:lang w:val="fr-FR"/>
        </w:rPr>
        <w:t>Aucassin</w:t>
      </w:r>
      <w:proofErr w:type="spellEnd"/>
      <w:r w:rsidRPr="00D0117D">
        <w:rPr>
          <w:i/>
          <w:lang w:val="fr-FR"/>
        </w:rPr>
        <w:t xml:space="preserve"> et </w:t>
      </w:r>
      <w:proofErr w:type="spellStart"/>
      <w:r w:rsidRPr="00D0117D">
        <w:rPr>
          <w:i/>
          <w:lang w:val="fr-FR"/>
        </w:rPr>
        <w:t>Nicolette</w:t>
      </w:r>
      <w:proofErr w:type="spellEnd"/>
      <w:r w:rsidRPr="00D0117D">
        <w:rPr>
          <w:lang w:val="fr-FR"/>
        </w:rPr>
        <w:t xml:space="preserve">, art. </w:t>
      </w:r>
      <w:proofErr w:type="spellStart"/>
      <w:r w:rsidRPr="00D0117D">
        <w:rPr>
          <w:lang w:val="fr-FR"/>
        </w:rPr>
        <w:t>cit</w:t>
      </w:r>
      <w:proofErr w:type="spellEnd"/>
      <w:r w:rsidRPr="00D0117D">
        <w:rPr>
          <w:lang w:val="fr-FR"/>
        </w:rPr>
        <w:t xml:space="preserve">.», p. 480; </w:t>
      </w:r>
      <w:proofErr w:type="spellStart"/>
      <w:r w:rsidRPr="00D0117D">
        <w:rPr>
          <w:lang w:val="fr-FR"/>
        </w:rPr>
        <w:t>infine</w:t>
      </w:r>
      <w:proofErr w:type="spellEnd"/>
      <w:r w:rsidRPr="00D0117D">
        <w:rPr>
          <w:lang w:val="fr-FR"/>
        </w:rPr>
        <w:t xml:space="preserve"> </w:t>
      </w:r>
      <w:proofErr w:type="spellStart"/>
      <w:r w:rsidRPr="00D0117D">
        <w:rPr>
          <w:lang w:val="fr-FR"/>
        </w:rPr>
        <w:t>Spraycar</w:t>
      </w:r>
      <w:proofErr w:type="spellEnd"/>
      <w:r w:rsidRPr="00D0117D">
        <w:rPr>
          <w:lang w:val="fr-FR"/>
        </w:rPr>
        <w:t xml:space="preserve">,  «Genre and Convention, art. </w:t>
      </w:r>
      <w:proofErr w:type="spellStart"/>
      <w:r w:rsidRPr="00D0117D">
        <w:rPr>
          <w:lang w:val="fr-FR"/>
        </w:rPr>
        <w:t>cit</w:t>
      </w:r>
      <w:proofErr w:type="spellEnd"/>
      <w:r w:rsidRPr="00D0117D">
        <w:rPr>
          <w:lang w:val="fr-FR"/>
        </w:rPr>
        <w:t>.», p. 105.</w:t>
      </w:r>
    </w:p>
  </w:footnote>
  <w:footnote w:id="56">
    <w:p w:rsidR="00DD4B92" w:rsidRDefault="00DD4B92" w:rsidP="00DD4B92">
      <w:pPr>
        <w:rPr>
          <w:sz w:val="20"/>
          <w:szCs w:val="20"/>
          <w:lang w:val="en-US"/>
        </w:rPr>
      </w:pPr>
      <w:r>
        <w:rPr>
          <w:rStyle w:val="Rimandonotaapidipagina"/>
          <w:sz w:val="20"/>
          <w:szCs w:val="20"/>
        </w:rPr>
        <w:footnoteRef/>
      </w:r>
      <w:r>
        <w:rPr>
          <w:sz w:val="20"/>
          <w:szCs w:val="20"/>
          <w:lang w:val="en-US"/>
        </w:rPr>
        <w:t xml:space="preserve"> Nathaniel B. Smith, «The </w:t>
      </w:r>
      <w:proofErr w:type="spellStart"/>
      <w:r>
        <w:rPr>
          <w:sz w:val="20"/>
          <w:szCs w:val="20"/>
          <w:lang w:val="en-US"/>
        </w:rPr>
        <w:t>Uncourtliness</w:t>
      </w:r>
      <w:proofErr w:type="spellEnd"/>
      <w:r>
        <w:rPr>
          <w:sz w:val="20"/>
          <w:szCs w:val="20"/>
          <w:lang w:val="en-US"/>
        </w:rPr>
        <w:t xml:space="preserve"> of Nicolette», in Raymond J. Cormier (ed.),</w:t>
      </w:r>
      <w:r>
        <w:rPr>
          <w:i/>
          <w:sz w:val="20"/>
          <w:szCs w:val="20"/>
          <w:lang w:val="en-US"/>
        </w:rPr>
        <w:t xml:space="preserve">Voices of Conscience. Essays on Medieval and Modern French Literature in Memory of James D. Powell and Rosemary </w:t>
      </w:r>
      <w:proofErr w:type="spellStart"/>
      <w:r>
        <w:rPr>
          <w:i/>
          <w:sz w:val="20"/>
          <w:szCs w:val="20"/>
          <w:lang w:val="en-US"/>
        </w:rPr>
        <w:t>Hodgins</w:t>
      </w:r>
      <w:proofErr w:type="spellEnd"/>
      <w:r>
        <w:rPr>
          <w:sz w:val="20"/>
          <w:szCs w:val="20"/>
          <w:lang w:val="en-US"/>
        </w:rPr>
        <w:t>, Philadelphia, Temple University Press, 1977, pp. 169-182, spec. pp. 175-176.</w:t>
      </w:r>
    </w:p>
  </w:footnote>
  <w:footnote w:id="57">
    <w:p w:rsidR="00DD4B92" w:rsidRDefault="00DD4B92" w:rsidP="00DD4B92">
      <w:pPr>
        <w:pStyle w:val="Testonotaapidipagina"/>
      </w:pPr>
      <w:r>
        <w:rPr>
          <w:rStyle w:val="Rimandonotaapidipagina"/>
        </w:rPr>
        <w:footnoteRef/>
      </w:r>
      <w:r w:rsidRPr="00B30080">
        <w:t xml:space="preserve"> L’osservazione è stata fatta da diversi studiosi, </w:t>
      </w:r>
      <w:proofErr w:type="spellStart"/>
      <w:r w:rsidRPr="00B30080">
        <w:t>Dufournet</w:t>
      </w:r>
      <w:proofErr w:type="spellEnd"/>
      <w:r w:rsidRPr="00B30080">
        <w:t xml:space="preserve"> (</w:t>
      </w:r>
      <w:proofErr w:type="spellStart"/>
      <w:r w:rsidRPr="00B30080">
        <w:t>éd</w:t>
      </w:r>
      <w:proofErr w:type="spellEnd"/>
      <w:r w:rsidRPr="00B30080">
        <w:t xml:space="preserve">.), </w:t>
      </w:r>
      <w:proofErr w:type="spellStart"/>
      <w:r w:rsidRPr="00B30080">
        <w:rPr>
          <w:i/>
        </w:rPr>
        <w:t>Aucassin</w:t>
      </w:r>
      <w:proofErr w:type="spellEnd"/>
      <w:r w:rsidRPr="00B30080">
        <w:rPr>
          <w:i/>
        </w:rPr>
        <w:t xml:space="preserve"> </w:t>
      </w:r>
      <w:proofErr w:type="spellStart"/>
      <w:r w:rsidRPr="00B30080">
        <w:rPr>
          <w:i/>
        </w:rPr>
        <w:t>et</w:t>
      </w:r>
      <w:proofErr w:type="spellEnd"/>
      <w:r w:rsidRPr="00B30080">
        <w:rPr>
          <w:i/>
        </w:rPr>
        <w:t xml:space="preserve"> </w:t>
      </w:r>
      <w:proofErr w:type="spellStart"/>
      <w:r w:rsidRPr="00B30080">
        <w:rPr>
          <w:i/>
        </w:rPr>
        <w:t>Nicolette</w:t>
      </w:r>
      <w:proofErr w:type="spellEnd"/>
      <w:r w:rsidRPr="00B30080">
        <w:t xml:space="preserve">, ed. </w:t>
      </w:r>
      <w:r>
        <w:t xml:space="preserve">cit., </w:t>
      </w:r>
      <w:r w:rsidRPr="00B30080">
        <w:t>p. 185; Roussel, «</w:t>
      </w:r>
      <w:proofErr w:type="spellStart"/>
      <w:r w:rsidRPr="00B30080">
        <w:t>Mots</w:t>
      </w:r>
      <w:proofErr w:type="spellEnd"/>
      <w:r w:rsidRPr="00B30080">
        <w:t xml:space="preserve"> d’</w:t>
      </w:r>
      <w:proofErr w:type="spellStart"/>
      <w:r w:rsidRPr="00B30080">
        <w:t>emprunt</w:t>
      </w:r>
      <w:proofErr w:type="spellEnd"/>
      <w:r w:rsidRPr="00B30080">
        <w:t xml:space="preserve">, art. </w:t>
      </w:r>
      <w:proofErr w:type="spellStart"/>
      <w:r w:rsidRPr="00B30080">
        <w:t>cit</w:t>
      </w:r>
      <w:proofErr w:type="spellEnd"/>
      <w:r w:rsidRPr="00B30080">
        <w:t xml:space="preserve">.», p. 440; quindi </w:t>
      </w:r>
      <w:proofErr w:type="spellStart"/>
      <w:r w:rsidRPr="00B30080">
        <w:t>Uhl</w:t>
      </w:r>
      <w:proofErr w:type="spellEnd"/>
      <w:r w:rsidRPr="00B30080">
        <w:t xml:space="preserve">, «Le </w:t>
      </w:r>
      <w:proofErr w:type="spellStart"/>
      <w:r w:rsidRPr="00B30080">
        <w:t>Royaume</w:t>
      </w:r>
      <w:proofErr w:type="spellEnd"/>
      <w:r w:rsidRPr="00B30080">
        <w:t xml:space="preserve"> de </w:t>
      </w:r>
      <w:proofErr w:type="spellStart"/>
      <w:r w:rsidRPr="00B30080">
        <w:t>Torelore</w:t>
      </w:r>
      <w:proofErr w:type="spellEnd"/>
      <w:r w:rsidRPr="00B30080">
        <w:t xml:space="preserve">, art. </w:t>
      </w:r>
      <w:proofErr w:type="spellStart"/>
      <w:r w:rsidRPr="00B30080">
        <w:t>cit</w:t>
      </w:r>
      <w:proofErr w:type="spellEnd"/>
      <w:r w:rsidRPr="00B30080">
        <w:t xml:space="preserve">.», pp. 217-218. </w:t>
      </w:r>
      <w:r>
        <w:t xml:space="preserve">Tuttavia già </w:t>
      </w:r>
      <w:proofErr w:type="spellStart"/>
      <w:r>
        <w:t>Pauphilet</w:t>
      </w:r>
      <w:proofErr w:type="spellEnd"/>
      <w:r>
        <w:t xml:space="preserve">,  </w:t>
      </w:r>
      <w:proofErr w:type="spellStart"/>
      <w:r>
        <w:rPr>
          <w:i/>
        </w:rPr>
        <w:t>Les</w:t>
      </w:r>
      <w:proofErr w:type="spellEnd"/>
      <w:r>
        <w:rPr>
          <w:i/>
        </w:rPr>
        <w:t xml:space="preserve"> </w:t>
      </w:r>
      <w:proofErr w:type="spellStart"/>
      <w:r>
        <w:rPr>
          <w:i/>
        </w:rPr>
        <w:t>legs</w:t>
      </w:r>
      <w:proofErr w:type="spellEnd"/>
      <w:r>
        <w:rPr>
          <w:i/>
        </w:rPr>
        <w:t xml:space="preserve"> </w:t>
      </w:r>
      <w:proofErr w:type="spellStart"/>
      <w:r>
        <w:rPr>
          <w:i/>
        </w:rPr>
        <w:t>du</w:t>
      </w:r>
      <w:proofErr w:type="spellEnd"/>
      <w:r>
        <w:rPr>
          <w:i/>
        </w:rPr>
        <w:t xml:space="preserve"> </w:t>
      </w:r>
      <w:proofErr w:type="spellStart"/>
      <w:r>
        <w:rPr>
          <w:i/>
        </w:rPr>
        <w:t>Moyen</w:t>
      </w:r>
      <w:proofErr w:type="spellEnd"/>
      <w:r>
        <w:rPr>
          <w:i/>
        </w:rPr>
        <w:t xml:space="preserve"> </w:t>
      </w:r>
      <w:proofErr w:type="spellStart"/>
      <w:r>
        <w:rPr>
          <w:i/>
        </w:rPr>
        <w:t>Age</w:t>
      </w:r>
      <w:proofErr w:type="spellEnd"/>
      <w:r>
        <w:rPr>
          <w:i/>
        </w:rPr>
        <w:t xml:space="preserve">, </w:t>
      </w:r>
      <w:r>
        <w:t>p. 244,</w:t>
      </w:r>
      <w:r>
        <w:rPr>
          <w:i/>
        </w:rPr>
        <w:t xml:space="preserve"> </w:t>
      </w:r>
      <w:r>
        <w:t xml:space="preserve">aveva parlato di </w:t>
      </w:r>
      <w:proofErr w:type="spellStart"/>
      <w:r>
        <w:t>Torelore</w:t>
      </w:r>
      <w:proofErr w:type="spellEnd"/>
      <w:r>
        <w:t xml:space="preserve"> come di un </w:t>
      </w:r>
      <w:r>
        <w:rPr>
          <w:i/>
        </w:rPr>
        <w:t xml:space="preserve">refrain </w:t>
      </w:r>
      <w:r>
        <w:t>di canzone derisoria.</w:t>
      </w:r>
    </w:p>
  </w:footnote>
  <w:footnote w:id="58">
    <w:p w:rsidR="00DD4B92" w:rsidRPr="00ED134A" w:rsidRDefault="00DD4B92" w:rsidP="00DD4B92">
      <w:pPr>
        <w:rPr>
          <w:sz w:val="20"/>
          <w:szCs w:val="20"/>
        </w:rPr>
      </w:pPr>
      <w:r>
        <w:rPr>
          <w:rStyle w:val="Rimandonotaapidipagina"/>
          <w:sz w:val="20"/>
          <w:szCs w:val="20"/>
        </w:rPr>
        <w:footnoteRef/>
      </w:r>
      <w:r w:rsidRPr="00ED134A">
        <w:rPr>
          <w:sz w:val="20"/>
          <w:szCs w:val="20"/>
        </w:rPr>
        <w:t xml:space="preserve"> Elizabeth </w:t>
      </w:r>
      <w:proofErr w:type="spellStart"/>
      <w:r w:rsidRPr="00ED134A">
        <w:rPr>
          <w:sz w:val="20"/>
          <w:szCs w:val="20"/>
        </w:rPr>
        <w:t>Schulze-Busacker</w:t>
      </w:r>
      <w:proofErr w:type="spellEnd"/>
      <w:r w:rsidRPr="00ED134A">
        <w:rPr>
          <w:sz w:val="20"/>
          <w:szCs w:val="20"/>
        </w:rPr>
        <w:t>, «L’</w:t>
      </w:r>
      <w:proofErr w:type="spellStart"/>
      <w:r w:rsidRPr="00ED134A">
        <w:rPr>
          <w:sz w:val="20"/>
          <w:szCs w:val="20"/>
        </w:rPr>
        <w:t>exorde</w:t>
      </w:r>
      <w:proofErr w:type="spellEnd"/>
      <w:r w:rsidRPr="00ED134A">
        <w:rPr>
          <w:sz w:val="20"/>
          <w:szCs w:val="20"/>
        </w:rPr>
        <w:t xml:space="preserve"> de la </w:t>
      </w:r>
      <w:proofErr w:type="spellStart"/>
      <w:r w:rsidRPr="00ED134A">
        <w:rPr>
          <w:sz w:val="20"/>
          <w:szCs w:val="20"/>
        </w:rPr>
        <w:t>pastourelle</w:t>
      </w:r>
      <w:proofErr w:type="spellEnd"/>
      <w:r w:rsidRPr="00ED134A">
        <w:rPr>
          <w:sz w:val="20"/>
          <w:szCs w:val="20"/>
        </w:rPr>
        <w:t xml:space="preserve"> occitane», </w:t>
      </w:r>
      <w:r w:rsidRPr="00ED134A">
        <w:rPr>
          <w:i/>
          <w:sz w:val="20"/>
          <w:szCs w:val="20"/>
        </w:rPr>
        <w:t>Cultura Neolatina</w:t>
      </w:r>
      <w:r w:rsidRPr="00ED134A">
        <w:rPr>
          <w:sz w:val="20"/>
          <w:szCs w:val="20"/>
        </w:rPr>
        <w:t xml:space="preserve"> 38 (1978), pp. 223-232.</w:t>
      </w:r>
    </w:p>
  </w:footnote>
  <w:footnote w:id="59">
    <w:p w:rsidR="00DD4B92" w:rsidRDefault="00DD4B92" w:rsidP="00DD4B92">
      <w:pPr>
        <w:rPr>
          <w:sz w:val="20"/>
          <w:szCs w:val="20"/>
        </w:rPr>
      </w:pPr>
      <w:r>
        <w:rPr>
          <w:rStyle w:val="Rimandonotaapidipagina"/>
          <w:sz w:val="20"/>
          <w:szCs w:val="20"/>
        </w:rPr>
        <w:footnoteRef/>
      </w:r>
      <w:r>
        <w:rPr>
          <w:sz w:val="20"/>
          <w:szCs w:val="20"/>
        </w:rPr>
        <w:t xml:space="preserve"> Per l’edizione del testo, si rinvia a Simon </w:t>
      </w:r>
      <w:proofErr w:type="spellStart"/>
      <w:r>
        <w:rPr>
          <w:sz w:val="20"/>
          <w:szCs w:val="20"/>
        </w:rPr>
        <w:t>Gaunt</w:t>
      </w:r>
      <w:proofErr w:type="spellEnd"/>
      <w:r>
        <w:rPr>
          <w:sz w:val="20"/>
          <w:szCs w:val="20"/>
        </w:rPr>
        <w:t xml:space="preserve"> – Ruth Harvey – Linda </w:t>
      </w:r>
      <w:proofErr w:type="spellStart"/>
      <w:r>
        <w:rPr>
          <w:sz w:val="20"/>
          <w:szCs w:val="20"/>
        </w:rPr>
        <w:t>Paterson</w:t>
      </w:r>
      <w:proofErr w:type="spellEnd"/>
      <w:r>
        <w:rPr>
          <w:sz w:val="20"/>
          <w:szCs w:val="20"/>
        </w:rPr>
        <w:t xml:space="preserve">  (</w:t>
      </w:r>
      <w:proofErr w:type="spellStart"/>
      <w:r>
        <w:rPr>
          <w:sz w:val="20"/>
          <w:szCs w:val="20"/>
        </w:rPr>
        <w:t>eds</w:t>
      </w:r>
      <w:proofErr w:type="spellEnd"/>
      <w:r>
        <w:rPr>
          <w:sz w:val="20"/>
          <w:szCs w:val="20"/>
        </w:rPr>
        <w:t xml:space="preserve">.), </w:t>
      </w:r>
      <w:proofErr w:type="spellStart"/>
      <w:r>
        <w:rPr>
          <w:i/>
          <w:sz w:val="20"/>
          <w:szCs w:val="20"/>
        </w:rPr>
        <w:t>Marcabru</w:t>
      </w:r>
      <w:proofErr w:type="spellEnd"/>
      <w:r>
        <w:rPr>
          <w:i/>
          <w:sz w:val="20"/>
          <w:szCs w:val="20"/>
        </w:rPr>
        <w:t xml:space="preserve">. A </w:t>
      </w:r>
      <w:proofErr w:type="spellStart"/>
      <w:r>
        <w:rPr>
          <w:i/>
          <w:sz w:val="20"/>
          <w:szCs w:val="20"/>
        </w:rPr>
        <w:t>Critical</w:t>
      </w:r>
      <w:proofErr w:type="spellEnd"/>
      <w:r>
        <w:rPr>
          <w:i/>
          <w:sz w:val="20"/>
          <w:szCs w:val="20"/>
        </w:rPr>
        <w:t xml:space="preserve"> </w:t>
      </w:r>
      <w:proofErr w:type="spellStart"/>
      <w:r>
        <w:rPr>
          <w:i/>
          <w:sz w:val="20"/>
          <w:szCs w:val="20"/>
        </w:rPr>
        <w:t>Edition</w:t>
      </w:r>
      <w:proofErr w:type="spellEnd"/>
      <w:r>
        <w:rPr>
          <w:sz w:val="20"/>
          <w:szCs w:val="20"/>
        </w:rPr>
        <w:t xml:space="preserve">, Cambridge, </w:t>
      </w:r>
      <w:proofErr w:type="spellStart"/>
      <w:r>
        <w:rPr>
          <w:sz w:val="20"/>
          <w:szCs w:val="20"/>
        </w:rPr>
        <w:t>Brewer</w:t>
      </w:r>
      <w:proofErr w:type="spellEnd"/>
      <w:r>
        <w:rPr>
          <w:sz w:val="20"/>
          <w:szCs w:val="20"/>
        </w:rPr>
        <w:t>, 2000, pp. 375-387.</w:t>
      </w:r>
    </w:p>
  </w:footnote>
  <w:footnote w:id="60">
    <w:p w:rsidR="00DD4B92" w:rsidRDefault="00DD4B92" w:rsidP="00DD4B92">
      <w:pPr>
        <w:rPr>
          <w:sz w:val="20"/>
          <w:szCs w:val="20"/>
        </w:rPr>
      </w:pPr>
      <w:r>
        <w:rPr>
          <w:rStyle w:val="Rimandonotaapidipagina"/>
          <w:sz w:val="20"/>
          <w:szCs w:val="20"/>
        </w:rPr>
        <w:footnoteRef/>
      </w:r>
      <w:r>
        <w:rPr>
          <w:sz w:val="20"/>
          <w:szCs w:val="20"/>
        </w:rPr>
        <w:t xml:space="preserve"> La lirica si può leggere in Nicolò </w:t>
      </w:r>
      <w:proofErr w:type="spellStart"/>
      <w:r>
        <w:rPr>
          <w:sz w:val="20"/>
          <w:szCs w:val="20"/>
        </w:rPr>
        <w:t>Pasero</w:t>
      </w:r>
      <w:proofErr w:type="spellEnd"/>
      <w:r>
        <w:rPr>
          <w:sz w:val="20"/>
          <w:szCs w:val="20"/>
        </w:rPr>
        <w:t xml:space="preserve"> (ed.), </w:t>
      </w:r>
      <w:r>
        <w:rPr>
          <w:i/>
          <w:sz w:val="20"/>
          <w:szCs w:val="20"/>
        </w:rPr>
        <w:t>Guglielmo IX d’</w:t>
      </w:r>
      <w:proofErr w:type="spellStart"/>
      <w:r>
        <w:rPr>
          <w:i/>
          <w:sz w:val="20"/>
          <w:szCs w:val="20"/>
        </w:rPr>
        <w:t>Aquitania</w:t>
      </w:r>
      <w:proofErr w:type="spellEnd"/>
      <w:r>
        <w:rPr>
          <w:i/>
          <w:sz w:val="20"/>
          <w:szCs w:val="20"/>
        </w:rPr>
        <w:t xml:space="preserve">. Poesie, </w:t>
      </w:r>
      <w:r>
        <w:rPr>
          <w:sz w:val="20"/>
          <w:szCs w:val="20"/>
        </w:rPr>
        <w:t>Modena, Mucchi, 1973, pp. 157-186.</w:t>
      </w:r>
    </w:p>
  </w:footnote>
  <w:footnote w:id="61">
    <w:p w:rsidR="00DD4B92" w:rsidRPr="00ED134A" w:rsidRDefault="00DD4B92" w:rsidP="00DD4B92">
      <w:pPr>
        <w:rPr>
          <w:sz w:val="20"/>
          <w:szCs w:val="20"/>
        </w:rPr>
      </w:pPr>
      <w:r w:rsidRPr="00E715C7">
        <w:rPr>
          <w:rStyle w:val="Rimandonotaapidipagina"/>
          <w:sz w:val="20"/>
          <w:szCs w:val="20"/>
        </w:rPr>
        <w:footnoteRef/>
      </w:r>
      <w:r w:rsidRPr="00E715C7">
        <w:rPr>
          <w:sz w:val="20"/>
          <w:szCs w:val="20"/>
        </w:rPr>
        <w:t xml:space="preserve"> Autore 2011.</w:t>
      </w:r>
    </w:p>
  </w:footnote>
  <w:footnote w:id="62">
    <w:p w:rsidR="00DD4B92" w:rsidRPr="00E715C7" w:rsidRDefault="00DD4B92" w:rsidP="00DD4B92">
      <w:pPr>
        <w:pStyle w:val="Testonotaapidipagina"/>
      </w:pPr>
      <w:r>
        <w:rPr>
          <w:rStyle w:val="Rimandonotaapidipagina"/>
        </w:rPr>
        <w:footnoteRef/>
      </w:r>
      <w:r w:rsidRPr="00E715C7">
        <w:t xml:space="preserve"> Kay, «</w:t>
      </w:r>
      <w:proofErr w:type="spellStart"/>
      <w:r w:rsidRPr="00E715C7">
        <w:t>Genre</w:t>
      </w:r>
      <w:proofErr w:type="spellEnd"/>
      <w:r w:rsidRPr="00E715C7">
        <w:t xml:space="preserve">, </w:t>
      </w:r>
      <w:proofErr w:type="spellStart"/>
      <w:r w:rsidRPr="00E715C7">
        <w:t>parody</w:t>
      </w:r>
      <w:proofErr w:type="spellEnd"/>
      <w:r w:rsidRPr="00E715C7">
        <w:t xml:space="preserve">, art. </w:t>
      </w:r>
      <w:proofErr w:type="spellStart"/>
      <w:r w:rsidRPr="00E715C7">
        <w:t>cit</w:t>
      </w:r>
      <w:proofErr w:type="spellEnd"/>
      <w:r w:rsidRPr="00E715C7">
        <w:t>.», p. 169.</w:t>
      </w:r>
    </w:p>
  </w:footnote>
  <w:footnote w:id="63">
    <w:p w:rsidR="00DD4B92" w:rsidRDefault="00DD4B92" w:rsidP="00DD4B92">
      <w:pPr>
        <w:pStyle w:val="Testonotaapidipagina"/>
      </w:pPr>
      <w:r>
        <w:rPr>
          <w:rStyle w:val="Rimandonotaapidipagina"/>
        </w:rPr>
        <w:footnoteRef/>
      </w:r>
      <w:r>
        <w:t xml:space="preserve"> </w:t>
      </w:r>
      <w:proofErr w:type="spellStart"/>
      <w:r>
        <w:t>Liborio</w:t>
      </w:r>
      <w:proofErr w:type="spellEnd"/>
      <w:r>
        <w:t>,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sidRPr="00B30080">
        <w:t xml:space="preserve">, art. </w:t>
      </w:r>
      <w:proofErr w:type="spellStart"/>
      <w:r w:rsidRPr="00B30080">
        <w:t>cit</w:t>
      </w:r>
      <w:proofErr w:type="spellEnd"/>
      <w:r w:rsidRPr="00B30080">
        <w:t>.</w:t>
      </w:r>
      <w:r>
        <w:t>», nota 4 a p. 156 osserva come tale vanteria nel prologo risulti inedita.</w:t>
      </w:r>
    </w:p>
  </w:footnote>
  <w:footnote w:id="64">
    <w:p w:rsidR="00DD4B92" w:rsidRDefault="00DD4B92" w:rsidP="00DD4B92">
      <w:pPr>
        <w:pStyle w:val="Testonotaapidipagina"/>
        <w:rPr>
          <w:lang w:val="en-US"/>
        </w:rPr>
      </w:pPr>
      <w:r>
        <w:rPr>
          <w:rStyle w:val="Rimandonotaapidipagina"/>
        </w:rPr>
        <w:footnoteRef/>
      </w:r>
      <w:r w:rsidRPr="00B30080">
        <w:rPr>
          <w:lang w:val="en-US"/>
        </w:rPr>
        <w:t xml:space="preserve"> Vance, «The </w:t>
      </w:r>
      <w:r>
        <w:rPr>
          <w:lang w:val="en-US"/>
        </w:rPr>
        <w:t>Word at Heart, art. cit.», p. 48.</w:t>
      </w:r>
    </w:p>
  </w:footnote>
  <w:footnote w:id="65">
    <w:p w:rsidR="00DD4B92" w:rsidRDefault="00DD4B92" w:rsidP="00DD4B92">
      <w:pPr>
        <w:pStyle w:val="Testonotaapidipagina"/>
        <w:rPr>
          <w:lang w:val="en-US"/>
        </w:rPr>
      </w:pPr>
      <w:r>
        <w:rPr>
          <w:rStyle w:val="Rimandonotaapidipagina"/>
        </w:rPr>
        <w:footnoteRef/>
      </w:r>
      <w:r>
        <w:rPr>
          <w:lang w:val="en-US"/>
        </w:rPr>
        <w:t xml:space="preserve"> Smith, «The </w:t>
      </w:r>
      <w:proofErr w:type="spellStart"/>
      <w:r>
        <w:rPr>
          <w:lang w:val="en-US"/>
        </w:rPr>
        <w:t>Uncourtliness</w:t>
      </w:r>
      <w:proofErr w:type="spellEnd"/>
      <w:r>
        <w:rPr>
          <w:lang w:val="en-US"/>
        </w:rPr>
        <w:t xml:space="preserve"> of Nicolette, art. cit.», pp. 173-175; e Smith, «</w:t>
      </w:r>
      <w:proofErr w:type="spellStart"/>
      <w:r>
        <w:rPr>
          <w:i/>
          <w:lang w:val="en-US"/>
        </w:rPr>
        <w:t>Aucassin</w:t>
      </w:r>
      <w:proofErr w:type="spellEnd"/>
      <w:r>
        <w:rPr>
          <w:i/>
          <w:lang w:val="en-US"/>
        </w:rPr>
        <w:t xml:space="preserve"> et Nicolette</w:t>
      </w:r>
      <w:r>
        <w:rPr>
          <w:lang w:val="en-US"/>
        </w:rPr>
        <w:t>, art. cit.», p. 487.</w:t>
      </w:r>
    </w:p>
  </w:footnote>
  <w:footnote w:id="66">
    <w:p w:rsidR="00DD4B92" w:rsidRPr="00ED134A" w:rsidRDefault="00DD4B92" w:rsidP="00DD4B92">
      <w:pPr>
        <w:rPr>
          <w:sz w:val="20"/>
          <w:szCs w:val="20"/>
          <w:lang w:val="en-US"/>
        </w:rPr>
      </w:pPr>
      <w:r>
        <w:rPr>
          <w:rStyle w:val="Rimandonotaapidipagina"/>
          <w:sz w:val="20"/>
          <w:szCs w:val="20"/>
        </w:rPr>
        <w:footnoteRef/>
      </w:r>
      <w:r w:rsidRPr="00ED134A">
        <w:rPr>
          <w:sz w:val="20"/>
          <w:szCs w:val="20"/>
          <w:lang w:val="en-US"/>
        </w:rPr>
        <w:t xml:space="preserve"> Jill </w:t>
      </w:r>
      <w:proofErr w:type="spellStart"/>
      <w:r w:rsidRPr="00ED134A">
        <w:rPr>
          <w:sz w:val="20"/>
          <w:szCs w:val="20"/>
          <w:lang w:val="en-US"/>
        </w:rPr>
        <w:t>Tattersall</w:t>
      </w:r>
      <w:proofErr w:type="spellEnd"/>
      <w:r w:rsidRPr="00ED134A">
        <w:rPr>
          <w:sz w:val="20"/>
          <w:szCs w:val="20"/>
          <w:lang w:val="en-US"/>
        </w:rPr>
        <w:t xml:space="preserve">, «Social Observation and Comment in </w:t>
      </w:r>
      <w:proofErr w:type="spellStart"/>
      <w:r w:rsidRPr="00ED134A">
        <w:rPr>
          <w:i/>
          <w:sz w:val="20"/>
          <w:szCs w:val="20"/>
          <w:lang w:val="en-US"/>
        </w:rPr>
        <w:t>Aucassin</w:t>
      </w:r>
      <w:proofErr w:type="spellEnd"/>
      <w:r w:rsidRPr="00ED134A">
        <w:rPr>
          <w:i/>
          <w:sz w:val="20"/>
          <w:szCs w:val="20"/>
          <w:lang w:val="en-US"/>
        </w:rPr>
        <w:t xml:space="preserve"> et Nicolette</w:t>
      </w:r>
      <w:r w:rsidRPr="00ED134A">
        <w:rPr>
          <w:sz w:val="20"/>
          <w:szCs w:val="20"/>
          <w:lang w:val="en-US"/>
        </w:rPr>
        <w:t xml:space="preserve">», </w:t>
      </w:r>
      <w:proofErr w:type="spellStart"/>
      <w:r w:rsidRPr="00ED134A">
        <w:rPr>
          <w:i/>
          <w:sz w:val="20"/>
          <w:szCs w:val="20"/>
          <w:lang w:val="en-US"/>
        </w:rPr>
        <w:t>Neuphilologische</w:t>
      </w:r>
      <w:proofErr w:type="spellEnd"/>
      <w:r w:rsidRPr="00ED134A">
        <w:rPr>
          <w:i/>
          <w:sz w:val="20"/>
          <w:szCs w:val="20"/>
          <w:lang w:val="en-US"/>
        </w:rPr>
        <w:t xml:space="preserve"> </w:t>
      </w:r>
      <w:proofErr w:type="spellStart"/>
      <w:r w:rsidRPr="00ED134A">
        <w:rPr>
          <w:i/>
          <w:sz w:val="20"/>
          <w:szCs w:val="20"/>
          <w:lang w:val="en-US"/>
        </w:rPr>
        <w:t>Mitteilungen</w:t>
      </w:r>
      <w:proofErr w:type="spellEnd"/>
      <w:r w:rsidRPr="00ED134A">
        <w:rPr>
          <w:sz w:val="20"/>
          <w:szCs w:val="20"/>
          <w:lang w:val="en-US"/>
        </w:rPr>
        <w:t xml:space="preserve"> 86 (1985), pp. 551-565, spec. p. 558.</w:t>
      </w:r>
    </w:p>
  </w:footnote>
  <w:footnote w:id="67">
    <w:p w:rsidR="00DD4B92" w:rsidRPr="00E715C7" w:rsidRDefault="00DD4B92" w:rsidP="00DD4B92">
      <w:pPr>
        <w:pStyle w:val="Testonotaapidipagina"/>
        <w:rPr>
          <w:lang w:val="en-US"/>
        </w:rPr>
      </w:pPr>
      <w:r>
        <w:rPr>
          <w:rStyle w:val="Rimandonotaapidipagina"/>
        </w:rPr>
        <w:footnoteRef/>
      </w:r>
      <w:r w:rsidRPr="00E715C7">
        <w:rPr>
          <w:lang w:val="en-US"/>
        </w:rPr>
        <w:t xml:space="preserve"> </w:t>
      </w:r>
      <w:proofErr w:type="spellStart"/>
      <w:r w:rsidRPr="00E715C7">
        <w:rPr>
          <w:lang w:val="en-US"/>
        </w:rPr>
        <w:t>Rogger</w:t>
      </w:r>
      <w:proofErr w:type="spellEnd"/>
      <w:r w:rsidRPr="00E715C7">
        <w:rPr>
          <w:lang w:val="en-US"/>
        </w:rPr>
        <w:t>, «</w:t>
      </w:r>
      <w:proofErr w:type="spellStart"/>
      <w:r w:rsidRPr="00E715C7">
        <w:rPr>
          <w:lang w:val="en-US"/>
        </w:rPr>
        <w:t>Étude</w:t>
      </w:r>
      <w:proofErr w:type="spellEnd"/>
      <w:r w:rsidRPr="00E715C7">
        <w:rPr>
          <w:lang w:val="en-US"/>
        </w:rPr>
        <w:t xml:space="preserve"> descriptive, art. cit.», 70 (1954), pp. 3-5.</w:t>
      </w:r>
    </w:p>
  </w:footnote>
  <w:footnote w:id="68">
    <w:p w:rsidR="00DD4B92" w:rsidRPr="00ED134A" w:rsidRDefault="00DD4B92" w:rsidP="00DD4B92">
      <w:pPr>
        <w:rPr>
          <w:sz w:val="20"/>
          <w:szCs w:val="20"/>
          <w:lang w:val="en-US"/>
        </w:rPr>
      </w:pPr>
      <w:r>
        <w:rPr>
          <w:rStyle w:val="Rimandonotaapidipagina"/>
          <w:sz w:val="20"/>
          <w:szCs w:val="20"/>
        </w:rPr>
        <w:footnoteRef/>
      </w:r>
      <w:r w:rsidRPr="00ED134A">
        <w:rPr>
          <w:sz w:val="20"/>
          <w:szCs w:val="20"/>
          <w:lang w:val="en-US"/>
        </w:rPr>
        <w:t xml:space="preserve"> Leo Spitzer, «Le </w:t>
      </w:r>
      <w:proofErr w:type="spellStart"/>
      <w:r w:rsidRPr="00ED134A">
        <w:rPr>
          <w:sz w:val="20"/>
          <w:szCs w:val="20"/>
          <w:lang w:val="en-US"/>
        </w:rPr>
        <w:t>vers</w:t>
      </w:r>
      <w:proofErr w:type="spellEnd"/>
      <w:r w:rsidRPr="00ED134A">
        <w:rPr>
          <w:sz w:val="20"/>
          <w:szCs w:val="20"/>
          <w:lang w:val="en-US"/>
        </w:rPr>
        <w:t xml:space="preserve"> 2 </w:t>
      </w:r>
      <w:proofErr w:type="spellStart"/>
      <w:r w:rsidRPr="00ED134A">
        <w:rPr>
          <w:sz w:val="20"/>
          <w:szCs w:val="20"/>
          <w:lang w:val="en-US"/>
        </w:rPr>
        <w:t>d’</w:t>
      </w:r>
      <w:r w:rsidRPr="00ED134A">
        <w:rPr>
          <w:i/>
          <w:sz w:val="20"/>
          <w:szCs w:val="20"/>
          <w:lang w:val="en-US"/>
        </w:rPr>
        <w:t>Aucassin</w:t>
      </w:r>
      <w:proofErr w:type="spellEnd"/>
      <w:r w:rsidRPr="00ED134A">
        <w:rPr>
          <w:i/>
          <w:sz w:val="20"/>
          <w:szCs w:val="20"/>
          <w:lang w:val="en-US"/>
        </w:rPr>
        <w:t xml:space="preserve"> et Nicolette </w:t>
      </w:r>
      <w:r w:rsidRPr="00ED134A">
        <w:rPr>
          <w:sz w:val="20"/>
          <w:szCs w:val="20"/>
          <w:lang w:val="en-US"/>
        </w:rPr>
        <w:t xml:space="preserve">et le </w:t>
      </w:r>
      <w:proofErr w:type="spellStart"/>
      <w:r w:rsidRPr="00ED134A">
        <w:rPr>
          <w:sz w:val="20"/>
          <w:szCs w:val="20"/>
          <w:lang w:val="en-US"/>
        </w:rPr>
        <w:t>sens</w:t>
      </w:r>
      <w:proofErr w:type="spellEnd"/>
      <w:r w:rsidRPr="00ED134A">
        <w:rPr>
          <w:sz w:val="20"/>
          <w:szCs w:val="20"/>
          <w:lang w:val="en-US"/>
        </w:rPr>
        <w:t xml:space="preserve"> de la </w:t>
      </w:r>
      <w:proofErr w:type="spellStart"/>
      <w:r w:rsidRPr="00ED134A">
        <w:rPr>
          <w:sz w:val="20"/>
          <w:szCs w:val="20"/>
          <w:lang w:val="en-US"/>
        </w:rPr>
        <w:t>chantefable</w:t>
      </w:r>
      <w:proofErr w:type="spellEnd"/>
      <w:r w:rsidRPr="00ED134A">
        <w:rPr>
          <w:sz w:val="20"/>
          <w:szCs w:val="20"/>
          <w:lang w:val="en-US"/>
        </w:rPr>
        <w:t xml:space="preserve">», in Leo Spitzer, </w:t>
      </w:r>
      <w:proofErr w:type="spellStart"/>
      <w:r w:rsidRPr="00ED134A">
        <w:rPr>
          <w:i/>
          <w:sz w:val="20"/>
          <w:szCs w:val="20"/>
          <w:lang w:val="en-US"/>
        </w:rPr>
        <w:t>Romanische</w:t>
      </w:r>
      <w:proofErr w:type="spellEnd"/>
      <w:r w:rsidRPr="00ED134A">
        <w:rPr>
          <w:i/>
          <w:sz w:val="20"/>
          <w:szCs w:val="20"/>
          <w:lang w:val="en-US"/>
        </w:rPr>
        <w:t xml:space="preserve"> </w:t>
      </w:r>
      <w:proofErr w:type="spellStart"/>
      <w:r w:rsidRPr="00ED134A">
        <w:rPr>
          <w:i/>
          <w:sz w:val="20"/>
          <w:szCs w:val="20"/>
          <w:lang w:val="en-US"/>
        </w:rPr>
        <w:t>Literaturstudien</w:t>
      </w:r>
      <w:proofErr w:type="spellEnd"/>
      <w:r w:rsidRPr="00ED134A">
        <w:rPr>
          <w:sz w:val="20"/>
          <w:szCs w:val="20"/>
          <w:lang w:val="en-US"/>
        </w:rPr>
        <w:t xml:space="preserve"> 1936-1956, </w:t>
      </w:r>
      <w:proofErr w:type="spellStart"/>
      <w:r w:rsidRPr="00ED134A">
        <w:rPr>
          <w:sz w:val="20"/>
          <w:szCs w:val="20"/>
          <w:lang w:val="en-US"/>
        </w:rPr>
        <w:t>Tübingen</w:t>
      </w:r>
      <w:proofErr w:type="spellEnd"/>
      <w:r w:rsidRPr="00ED134A">
        <w:rPr>
          <w:sz w:val="20"/>
          <w:szCs w:val="20"/>
          <w:lang w:val="en-US"/>
        </w:rPr>
        <w:t>, Niemeyer, 1959, pp. 49-59, spec. p. 54 (</w:t>
      </w:r>
      <w:proofErr w:type="spellStart"/>
      <w:r w:rsidRPr="00ED134A">
        <w:rPr>
          <w:sz w:val="20"/>
          <w:szCs w:val="20"/>
          <w:lang w:val="en-US"/>
        </w:rPr>
        <w:t>si</w:t>
      </w:r>
      <w:proofErr w:type="spellEnd"/>
      <w:r w:rsidRPr="00ED134A">
        <w:rPr>
          <w:sz w:val="20"/>
          <w:szCs w:val="20"/>
          <w:lang w:val="en-US"/>
        </w:rPr>
        <w:t xml:space="preserve"> </w:t>
      </w:r>
      <w:proofErr w:type="spellStart"/>
      <w:r w:rsidRPr="00ED134A">
        <w:rPr>
          <w:sz w:val="20"/>
          <w:szCs w:val="20"/>
          <w:lang w:val="en-US"/>
        </w:rPr>
        <w:t>tratta</w:t>
      </w:r>
      <w:proofErr w:type="spellEnd"/>
      <w:r w:rsidRPr="00ED134A">
        <w:rPr>
          <w:sz w:val="20"/>
          <w:szCs w:val="20"/>
          <w:lang w:val="en-US"/>
        </w:rPr>
        <w:t xml:space="preserve"> </w:t>
      </w:r>
      <w:proofErr w:type="spellStart"/>
      <w:r w:rsidRPr="00ED134A">
        <w:rPr>
          <w:sz w:val="20"/>
          <w:szCs w:val="20"/>
          <w:lang w:val="en-US"/>
        </w:rPr>
        <w:t>della</w:t>
      </w:r>
      <w:proofErr w:type="spellEnd"/>
      <w:r w:rsidRPr="00ED134A">
        <w:rPr>
          <w:sz w:val="20"/>
          <w:szCs w:val="20"/>
          <w:lang w:val="en-US"/>
        </w:rPr>
        <w:t xml:space="preserve"> </w:t>
      </w:r>
      <w:proofErr w:type="spellStart"/>
      <w:r w:rsidRPr="00ED134A">
        <w:rPr>
          <w:sz w:val="20"/>
          <w:szCs w:val="20"/>
          <w:lang w:val="en-US"/>
        </w:rPr>
        <w:t>ristampa</w:t>
      </w:r>
      <w:proofErr w:type="spellEnd"/>
      <w:r w:rsidRPr="00ED134A">
        <w:rPr>
          <w:sz w:val="20"/>
          <w:szCs w:val="20"/>
          <w:lang w:val="en-US"/>
        </w:rPr>
        <w:t xml:space="preserve"> </w:t>
      </w:r>
      <w:proofErr w:type="spellStart"/>
      <w:r w:rsidRPr="00ED134A">
        <w:rPr>
          <w:sz w:val="20"/>
          <w:szCs w:val="20"/>
          <w:lang w:val="en-US"/>
        </w:rPr>
        <w:t>dell’articolo</w:t>
      </w:r>
      <w:proofErr w:type="spellEnd"/>
      <w:r w:rsidRPr="00ED134A">
        <w:rPr>
          <w:sz w:val="20"/>
          <w:szCs w:val="20"/>
          <w:lang w:val="en-US"/>
        </w:rPr>
        <w:t xml:space="preserve"> </w:t>
      </w:r>
      <w:proofErr w:type="spellStart"/>
      <w:r w:rsidRPr="00ED134A">
        <w:rPr>
          <w:sz w:val="20"/>
          <w:szCs w:val="20"/>
          <w:lang w:val="en-US"/>
        </w:rPr>
        <w:t>apparso</w:t>
      </w:r>
      <w:proofErr w:type="spellEnd"/>
      <w:r w:rsidRPr="00ED134A">
        <w:rPr>
          <w:sz w:val="20"/>
          <w:szCs w:val="20"/>
          <w:lang w:val="en-US"/>
        </w:rPr>
        <w:t xml:space="preserve"> in </w:t>
      </w:r>
      <w:r w:rsidRPr="00ED134A">
        <w:rPr>
          <w:i/>
          <w:sz w:val="20"/>
          <w:szCs w:val="20"/>
          <w:lang w:val="en-US"/>
        </w:rPr>
        <w:t>Modern Philology</w:t>
      </w:r>
      <w:r w:rsidRPr="00ED134A">
        <w:rPr>
          <w:sz w:val="20"/>
          <w:szCs w:val="20"/>
          <w:lang w:val="en-US"/>
        </w:rPr>
        <w:t xml:space="preserve"> 45, 1947-1948, pp. 8-14).</w:t>
      </w:r>
    </w:p>
  </w:footnote>
  <w:footnote w:id="69">
    <w:p w:rsidR="00DD4B92" w:rsidRDefault="00DD4B92" w:rsidP="00DD4B92">
      <w:pPr>
        <w:rPr>
          <w:sz w:val="20"/>
          <w:szCs w:val="20"/>
          <w:lang w:val="fr-FR"/>
        </w:rPr>
      </w:pPr>
      <w:r>
        <w:rPr>
          <w:rStyle w:val="Rimandonotaapidipagina"/>
          <w:sz w:val="20"/>
          <w:szCs w:val="20"/>
        </w:rPr>
        <w:footnoteRef/>
      </w:r>
      <w:r>
        <w:rPr>
          <w:sz w:val="20"/>
          <w:szCs w:val="20"/>
          <w:lang w:val="fr-FR"/>
        </w:rPr>
        <w:t xml:space="preserve"> Alexandre </w:t>
      </w:r>
      <w:proofErr w:type="spellStart"/>
      <w:r>
        <w:rPr>
          <w:sz w:val="20"/>
          <w:szCs w:val="20"/>
          <w:lang w:val="fr-FR"/>
        </w:rPr>
        <w:t>Micha</w:t>
      </w:r>
      <w:proofErr w:type="spellEnd"/>
      <w:r>
        <w:rPr>
          <w:sz w:val="20"/>
          <w:szCs w:val="20"/>
          <w:lang w:val="fr-FR"/>
        </w:rPr>
        <w:t xml:space="preserve">, «En relisant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w:t>
      </w:r>
      <w:r>
        <w:rPr>
          <w:i/>
          <w:sz w:val="20"/>
          <w:szCs w:val="20"/>
          <w:lang w:val="fr-FR"/>
        </w:rPr>
        <w:t>Le Moyen Age</w:t>
      </w:r>
      <w:r>
        <w:rPr>
          <w:sz w:val="20"/>
          <w:szCs w:val="20"/>
          <w:lang w:val="fr-FR"/>
        </w:rPr>
        <w:t xml:space="preserve">, 65  (1959), pp. 279-292, </w:t>
      </w:r>
      <w:proofErr w:type="spellStart"/>
      <w:r>
        <w:rPr>
          <w:sz w:val="20"/>
          <w:szCs w:val="20"/>
          <w:lang w:val="fr-FR"/>
        </w:rPr>
        <w:t>spec</w:t>
      </w:r>
      <w:proofErr w:type="spellEnd"/>
      <w:r>
        <w:rPr>
          <w:sz w:val="20"/>
          <w:szCs w:val="20"/>
          <w:lang w:val="fr-FR"/>
        </w:rPr>
        <w:t>. p. 287 (</w:t>
      </w:r>
      <w:proofErr w:type="spellStart"/>
      <w:r>
        <w:rPr>
          <w:sz w:val="20"/>
          <w:szCs w:val="20"/>
          <w:lang w:val="fr-FR"/>
        </w:rPr>
        <w:t>poi</w:t>
      </w:r>
      <w:proofErr w:type="spellEnd"/>
      <w:r>
        <w:rPr>
          <w:sz w:val="20"/>
          <w:szCs w:val="20"/>
          <w:lang w:val="fr-FR"/>
        </w:rPr>
        <w:t xml:space="preserve"> </w:t>
      </w:r>
      <w:proofErr w:type="spellStart"/>
      <w:r>
        <w:rPr>
          <w:sz w:val="20"/>
          <w:szCs w:val="20"/>
          <w:lang w:val="fr-FR"/>
        </w:rPr>
        <w:t>ristampato</w:t>
      </w:r>
      <w:proofErr w:type="spellEnd"/>
      <w:r>
        <w:rPr>
          <w:sz w:val="20"/>
          <w:szCs w:val="20"/>
          <w:lang w:val="fr-FR"/>
        </w:rPr>
        <w:t xml:space="preserve"> in Alexandre </w:t>
      </w:r>
      <w:proofErr w:type="spellStart"/>
      <w:r>
        <w:rPr>
          <w:sz w:val="20"/>
          <w:szCs w:val="20"/>
          <w:lang w:val="fr-FR"/>
        </w:rPr>
        <w:t>Micha</w:t>
      </w:r>
      <w:proofErr w:type="spellEnd"/>
      <w:r>
        <w:rPr>
          <w:sz w:val="20"/>
          <w:szCs w:val="20"/>
          <w:lang w:val="fr-FR"/>
        </w:rPr>
        <w:t xml:space="preserve">, </w:t>
      </w:r>
      <w:r>
        <w:rPr>
          <w:i/>
          <w:sz w:val="20"/>
          <w:szCs w:val="20"/>
          <w:lang w:val="fr-FR"/>
        </w:rPr>
        <w:t>De la chanson de geste au roman. Études de littérature médiévale</w:t>
      </w:r>
      <w:r>
        <w:rPr>
          <w:sz w:val="20"/>
          <w:szCs w:val="20"/>
          <w:lang w:val="fr-FR"/>
        </w:rPr>
        <w:t>, Genève, Droz, 1976, pp. 465-478).</w:t>
      </w:r>
    </w:p>
  </w:footnote>
  <w:footnote w:id="70">
    <w:p w:rsidR="00DD4B92" w:rsidRPr="00E715C7" w:rsidRDefault="00DD4B92" w:rsidP="00DD4B92">
      <w:pPr>
        <w:rPr>
          <w:sz w:val="20"/>
          <w:szCs w:val="20"/>
          <w:lang w:val="fr-FR"/>
        </w:rPr>
      </w:pPr>
      <w:r>
        <w:rPr>
          <w:rStyle w:val="Rimandonotaapidipagina"/>
          <w:sz w:val="20"/>
          <w:szCs w:val="20"/>
        </w:rPr>
        <w:footnoteRef/>
      </w:r>
      <w:r w:rsidRPr="00E715C7">
        <w:rPr>
          <w:sz w:val="20"/>
          <w:szCs w:val="20"/>
          <w:lang w:val="fr-FR"/>
        </w:rPr>
        <w:t xml:space="preserve"> </w:t>
      </w:r>
      <w:proofErr w:type="spellStart"/>
      <w:r w:rsidRPr="00E715C7">
        <w:rPr>
          <w:sz w:val="20"/>
          <w:szCs w:val="20"/>
          <w:lang w:val="fr-FR"/>
        </w:rPr>
        <w:t>Rispettivamente</w:t>
      </w:r>
      <w:proofErr w:type="spellEnd"/>
      <w:r w:rsidRPr="00E715C7">
        <w:rPr>
          <w:sz w:val="20"/>
          <w:szCs w:val="20"/>
          <w:lang w:val="fr-FR"/>
        </w:rPr>
        <w:t xml:space="preserve"> Mario Roques, «Compte rendu» </w:t>
      </w:r>
      <w:proofErr w:type="spellStart"/>
      <w:r w:rsidRPr="00E715C7">
        <w:rPr>
          <w:sz w:val="20"/>
          <w:szCs w:val="20"/>
          <w:lang w:val="fr-FR"/>
        </w:rPr>
        <w:t>all’articolo</w:t>
      </w:r>
      <w:proofErr w:type="spellEnd"/>
      <w:r w:rsidRPr="00E715C7">
        <w:rPr>
          <w:sz w:val="20"/>
          <w:szCs w:val="20"/>
          <w:lang w:val="fr-FR"/>
        </w:rPr>
        <w:t xml:space="preserve"> di </w:t>
      </w:r>
      <w:proofErr w:type="spellStart"/>
      <w:r w:rsidRPr="00E715C7">
        <w:rPr>
          <w:sz w:val="20"/>
          <w:szCs w:val="20"/>
          <w:lang w:val="fr-FR"/>
        </w:rPr>
        <w:t>Rogger</w:t>
      </w:r>
      <w:proofErr w:type="spellEnd"/>
      <w:r w:rsidRPr="00E715C7">
        <w:rPr>
          <w:sz w:val="20"/>
          <w:szCs w:val="20"/>
          <w:lang w:val="fr-FR"/>
        </w:rPr>
        <w:t xml:space="preserve"> «Étude descriptive» più volte </w:t>
      </w:r>
      <w:proofErr w:type="spellStart"/>
      <w:r w:rsidRPr="00E715C7">
        <w:rPr>
          <w:sz w:val="20"/>
          <w:szCs w:val="20"/>
          <w:lang w:val="fr-FR"/>
        </w:rPr>
        <w:t>citato</w:t>
      </w:r>
      <w:proofErr w:type="spellEnd"/>
      <w:r w:rsidRPr="00E715C7">
        <w:rPr>
          <w:sz w:val="20"/>
          <w:szCs w:val="20"/>
          <w:lang w:val="fr-FR"/>
        </w:rPr>
        <w:t xml:space="preserve">, </w:t>
      </w:r>
      <w:r w:rsidRPr="00E715C7">
        <w:rPr>
          <w:i/>
          <w:sz w:val="20"/>
          <w:szCs w:val="20"/>
          <w:lang w:val="fr-FR"/>
        </w:rPr>
        <w:t xml:space="preserve">Romania </w:t>
      </w:r>
      <w:r w:rsidRPr="00E715C7">
        <w:rPr>
          <w:sz w:val="20"/>
          <w:szCs w:val="20"/>
          <w:lang w:val="fr-FR"/>
        </w:rPr>
        <w:t xml:space="preserve">76 (1955), pp. 113-119, </w:t>
      </w:r>
      <w:proofErr w:type="spellStart"/>
      <w:r w:rsidRPr="00E715C7">
        <w:rPr>
          <w:sz w:val="20"/>
          <w:szCs w:val="20"/>
          <w:lang w:val="fr-FR"/>
        </w:rPr>
        <w:t>spec</w:t>
      </w:r>
      <w:proofErr w:type="spellEnd"/>
      <w:r w:rsidRPr="00E715C7">
        <w:rPr>
          <w:sz w:val="20"/>
          <w:szCs w:val="20"/>
          <w:lang w:val="fr-FR"/>
        </w:rPr>
        <w:t xml:space="preserve">. p. 118;  e Ménard,  </w:t>
      </w:r>
      <w:r w:rsidRPr="00E715C7">
        <w:rPr>
          <w:i/>
          <w:sz w:val="20"/>
          <w:szCs w:val="20"/>
          <w:lang w:val="fr-FR"/>
        </w:rPr>
        <w:t>Le rire et le sourire</w:t>
      </w:r>
      <w:r w:rsidRPr="00E715C7">
        <w:rPr>
          <w:sz w:val="20"/>
          <w:szCs w:val="20"/>
          <w:lang w:val="fr-FR"/>
        </w:rPr>
        <w:t xml:space="preserve">, op. </w:t>
      </w:r>
      <w:proofErr w:type="spellStart"/>
      <w:r w:rsidRPr="00E715C7">
        <w:rPr>
          <w:sz w:val="20"/>
          <w:szCs w:val="20"/>
          <w:lang w:val="fr-FR"/>
        </w:rPr>
        <w:t>cit</w:t>
      </w:r>
      <w:proofErr w:type="spellEnd"/>
      <w:r w:rsidRPr="00E715C7">
        <w:rPr>
          <w:sz w:val="20"/>
          <w:szCs w:val="20"/>
          <w:lang w:val="fr-FR"/>
        </w:rPr>
        <w:t>.,</w:t>
      </w:r>
      <w:r w:rsidRPr="00E715C7">
        <w:rPr>
          <w:i/>
          <w:sz w:val="20"/>
          <w:szCs w:val="20"/>
          <w:lang w:val="fr-FR"/>
        </w:rPr>
        <w:t xml:space="preserve"> </w:t>
      </w:r>
      <w:r w:rsidRPr="00E715C7">
        <w:rPr>
          <w:sz w:val="20"/>
          <w:szCs w:val="20"/>
          <w:lang w:val="fr-FR"/>
        </w:rPr>
        <w:t xml:space="preserve">nota 39 alla p. 641, con un </w:t>
      </w:r>
      <w:proofErr w:type="spellStart"/>
      <w:r w:rsidRPr="00E715C7">
        <w:rPr>
          <w:sz w:val="20"/>
          <w:szCs w:val="20"/>
          <w:lang w:val="fr-FR"/>
        </w:rPr>
        <w:t>rinvio</w:t>
      </w:r>
      <w:proofErr w:type="spellEnd"/>
      <w:r w:rsidRPr="00E715C7">
        <w:rPr>
          <w:sz w:val="20"/>
          <w:szCs w:val="20"/>
          <w:lang w:val="fr-FR"/>
        </w:rPr>
        <w:t xml:space="preserve"> a </w:t>
      </w:r>
      <w:proofErr w:type="spellStart"/>
      <w:r w:rsidRPr="00E715C7">
        <w:rPr>
          <w:sz w:val="20"/>
          <w:szCs w:val="20"/>
          <w:lang w:val="fr-FR"/>
        </w:rPr>
        <w:t>Ovidio</w:t>
      </w:r>
      <w:proofErr w:type="spellEnd"/>
      <w:r w:rsidRPr="00E715C7">
        <w:rPr>
          <w:sz w:val="20"/>
          <w:szCs w:val="20"/>
          <w:lang w:val="fr-FR"/>
        </w:rPr>
        <w:t xml:space="preserve">, </w:t>
      </w:r>
      <w:proofErr w:type="spellStart"/>
      <w:r w:rsidRPr="00E715C7">
        <w:rPr>
          <w:i/>
          <w:sz w:val="20"/>
          <w:szCs w:val="20"/>
          <w:lang w:val="fr-FR"/>
        </w:rPr>
        <w:t>Amores</w:t>
      </w:r>
      <w:proofErr w:type="spellEnd"/>
      <w:r w:rsidRPr="00E715C7">
        <w:rPr>
          <w:i/>
          <w:sz w:val="20"/>
          <w:szCs w:val="20"/>
          <w:lang w:val="fr-FR"/>
        </w:rPr>
        <w:t xml:space="preserve"> </w:t>
      </w:r>
      <w:r w:rsidRPr="00E715C7">
        <w:rPr>
          <w:sz w:val="20"/>
          <w:szCs w:val="20"/>
          <w:lang w:val="fr-FR"/>
        </w:rPr>
        <w:t>III, 2, 27.</w:t>
      </w:r>
    </w:p>
  </w:footnote>
  <w:footnote w:id="71">
    <w:p w:rsidR="00DD4B92" w:rsidRDefault="00DD4B92" w:rsidP="00DD4B92">
      <w:pPr>
        <w:pStyle w:val="Testonotaapidipagina"/>
      </w:pPr>
      <w:r>
        <w:rPr>
          <w:rStyle w:val="Rimandonotaapidipagina"/>
        </w:rPr>
        <w:footnoteRef/>
      </w:r>
      <w:r>
        <w:t xml:space="preserve"> Al riguardo si vedano </w:t>
      </w:r>
      <w:proofErr w:type="spellStart"/>
      <w:r>
        <w:t>Harden</w:t>
      </w:r>
      <w:proofErr w:type="spellEnd"/>
      <w:r>
        <w:t>,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sidRPr="00D536C5">
        <w:t xml:space="preserve">, art. </w:t>
      </w:r>
      <w:proofErr w:type="spellStart"/>
      <w:r w:rsidRPr="00D536C5">
        <w:t>cit</w:t>
      </w:r>
      <w:proofErr w:type="spellEnd"/>
      <w:r w:rsidRPr="00D536C5">
        <w:t>.</w:t>
      </w:r>
      <w:r>
        <w:t xml:space="preserve">», p. 7 secondo cui si tratta di un motivo da </w:t>
      </w:r>
      <w:proofErr w:type="spellStart"/>
      <w:r>
        <w:rPr>
          <w:i/>
        </w:rPr>
        <w:t>fabliau</w:t>
      </w:r>
      <w:proofErr w:type="spellEnd"/>
      <w:r>
        <w:t xml:space="preserve">; Smith, «The </w:t>
      </w:r>
      <w:proofErr w:type="spellStart"/>
      <w:r>
        <w:t>Uncourtliness</w:t>
      </w:r>
      <w:proofErr w:type="spellEnd"/>
      <w:r>
        <w:t xml:space="preserve"> </w:t>
      </w:r>
      <w:proofErr w:type="spellStart"/>
      <w:r>
        <w:t>of</w:t>
      </w:r>
      <w:proofErr w:type="spellEnd"/>
      <w:r>
        <w:t xml:space="preserve"> </w:t>
      </w:r>
      <w:proofErr w:type="spellStart"/>
      <w:r>
        <w:t>Nicolette</w:t>
      </w:r>
      <w:proofErr w:type="spellEnd"/>
      <w:r w:rsidRPr="00D536C5">
        <w:t xml:space="preserve">, art. </w:t>
      </w:r>
      <w:proofErr w:type="spellStart"/>
      <w:r w:rsidRPr="00D536C5">
        <w:t>cit</w:t>
      </w:r>
      <w:proofErr w:type="spellEnd"/>
      <w:r w:rsidRPr="00D536C5">
        <w:t>.</w:t>
      </w:r>
      <w:r>
        <w:t>», p. 173; Green, «</w:t>
      </w:r>
      <w:proofErr w:type="spellStart"/>
      <w:r>
        <w:rPr>
          <w:i/>
        </w:rPr>
        <w:t>Aucassin</w:t>
      </w:r>
      <w:proofErr w:type="spellEnd"/>
      <w:r>
        <w:rPr>
          <w:i/>
        </w:rPr>
        <w:t xml:space="preserve"> </w:t>
      </w:r>
      <w:proofErr w:type="spellStart"/>
      <w:r>
        <w:rPr>
          <w:i/>
        </w:rPr>
        <w:t>et</w:t>
      </w:r>
      <w:proofErr w:type="spellEnd"/>
      <w:r>
        <w:rPr>
          <w:i/>
        </w:rPr>
        <w:t xml:space="preserve"> Nicolette</w:t>
      </w:r>
      <w:r w:rsidRPr="00D536C5">
        <w:t xml:space="preserve">, art. </w:t>
      </w:r>
      <w:proofErr w:type="spellStart"/>
      <w:r w:rsidRPr="00D536C5">
        <w:t>cit</w:t>
      </w:r>
      <w:proofErr w:type="spellEnd"/>
      <w:r w:rsidRPr="00D536C5">
        <w:t>.</w:t>
      </w:r>
      <w:r>
        <w:t>», nota 8 a p. 206.</w:t>
      </w:r>
    </w:p>
  </w:footnote>
  <w:footnote w:id="72">
    <w:p w:rsidR="00DD4B92" w:rsidRDefault="00DD4B92" w:rsidP="00DD4B92">
      <w:pPr>
        <w:pStyle w:val="Testonotaapidipagina"/>
        <w:rPr>
          <w:lang w:val="en-US"/>
        </w:rPr>
      </w:pPr>
      <w:r>
        <w:rPr>
          <w:rStyle w:val="Rimandonotaapidipagina"/>
        </w:rPr>
        <w:footnoteRef/>
      </w:r>
      <w:r>
        <w:rPr>
          <w:lang w:val="en-US"/>
        </w:rPr>
        <w:t xml:space="preserve"> Du </w:t>
      </w:r>
      <w:proofErr w:type="spellStart"/>
      <w:r>
        <w:rPr>
          <w:lang w:val="en-US"/>
        </w:rPr>
        <w:t>Bruck</w:t>
      </w:r>
      <w:proofErr w:type="spellEnd"/>
      <w:r>
        <w:rPr>
          <w:lang w:val="en-US"/>
        </w:rPr>
        <w:t xml:space="preserve">, «The Audience of </w:t>
      </w:r>
      <w:proofErr w:type="spellStart"/>
      <w:r>
        <w:rPr>
          <w:i/>
          <w:lang w:val="en-US"/>
        </w:rPr>
        <w:t>Aucassin</w:t>
      </w:r>
      <w:proofErr w:type="spellEnd"/>
      <w:r>
        <w:rPr>
          <w:i/>
          <w:lang w:val="en-US"/>
        </w:rPr>
        <w:t xml:space="preserve"> et </w:t>
      </w:r>
      <w:proofErr w:type="spellStart"/>
      <w:r>
        <w:rPr>
          <w:i/>
          <w:lang w:val="en-US"/>
        </w:rPr>
        <w:t>Nicolete</w:t>
      </w:r>
      <w:proofErr w:type="spellEnd"/>
      <w:r>
        <w:rPr>
          <w:lang w:val="en-US"/>
        </w:rPr>
        <w:t>, art. cit.», pp. 198-199.</w:t>
      </w:r>
    </w:p>
  </w:footnote>
  <w:footnote w:id="73">
    <w:p w:rsidR="00DD4B92" w:rsidRDefault="00DD4B92" w:rsidP="00DD4B92">
      <w:pPr>
        <w:rPr>
          <w:sz w:val="20"/>
          <w:szCs w:val="20"/>
          <w:lang w:val="en-US"/>
        </w:rPr>
      </w:pPr>
      <w:r>
        <w:rPr>
          <w:rStyle w:val="Rimandonotaapidipagina"/>
          <w:sz w:val="20"/>
          <w:szCs w:val="20"/>
        </w:rPr>
        <w:footnoteRef/>
      </w:r>
      <w:r>
        <w:rPr>
          <w:sz w:val="20"/>
          <w:szCs w:val="20"/>
          <w:lang w:val="en-US"/>
        </w:rPr>
        <w:t xml:space="preserve"> Joan B. Williamson, «Naming as a Source of Irony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w:t>
      </w:r>
      <w:proofErr w:type="spellStart"/>
      <w:r>
        <w:rPr>
          <w:i/>
          <w:sz w:val="20"/>
          <w:szCs w:val="20"/>
          <w:lang w:val="en-US"/>
        </w:rPr>
        <w:t>Studi</w:t>
      </w:r>
      <w:proofErr w:type="spellEnd"/>
      <w:r>
        <w:rPr>
          <w:i/>
          <w:sz w:val="20"/>
          <w:szCs w:val="20"/>
          <w:lang w:val="en-US"/>
        </w:rPr>
        <w:t xml:space="preserve"> </w:t>
      </w:r>
      <w:proofErr w:type="spellStart"/>
      <w:r>
        <w:rPr>
          <w:i/>
          <w:sz w:val="20"/>
          <w:szCs w:val="20"/>
          <w:lang w:val="en-US"/>
        </w:rPr>
        <w:t>francesi</w:t>
      </w:r>
      <w:proofErr w:type="spellEnd"/>
      <w:r>
        <w:rPr>
          <w:sz w:val="20"/>
          <w:szCs w:val="20"/>
          <w:lang w:val="en-US"/>
        </w:rPr>
        <w:t xml:space="preserve"> 17 (1973),  401-409, spec. pp. 405-406.</w:t>
      </w:r>
    </w:p>
  </w:footnote>
  <w:footnote w:id="74">
    <w:p w:rsidR="00DD4B92" w:rsidRDefault="00DD4B92" w:rsidP="00DD4B92">
      <w:pPr>
        <w:pStyle w:val="Testonotaapidipagina"/>
        <w:rPr>
          <w:lang w:val="fr-FR"/>
        </w:rPr>
      </w:pPr>
      <w:r>
        <w:rPr>
          <w:rStyle w:val="Rimandonotaapidipagina"/>
        </w:rPr>
        <w:footnoteRef/>
      </w:r>
      <w:r>
        <w:rPr>
          <w:lang w:val="fr-FR"/>
        </w:rPr>
        <w:t xml:space="preserve"> </w:t>
      </w:r>
      <w:proofErr w:type="spellStart"/>
      <w:r>
        <w:rPr>
          <w:lang w:val="fr-FR"/>
        </w:rPr>
        <w:t>Micha</w:t>
      </w:r>
      <w:proofErr w:type="spellEnd"/>
      <w:r>
        <w:rPr>
          <w:lang w:val="fr-FR"/>
        </w:rPr>
        <w:t xml:space="preserve">, «En relisant </w:t>
      </w:r>
      <w:proofErr w:type="spellStart"/>
      <w:r>
        <w:rPr>
          <w:i/>
          <w:lang w:val="fr-FR"/>
        </w:rPr>
        <w:t>Aucassin</w:t>
      </w:r>
      <w:proofErr w:type="spellEnd"/>
      <w:r>
        <w:rPr>
          <w:i/>
          <w:lang w:val="fr-FR"/>
        </w:rPr>
        <w:t xml:space="preserve"> et </w:t>
      </w:r>
      <w:proofErr w:type="spellStart"/>
      <w:r>
        <w:rPr>
          <w:i/>
          <w:lang w:val="fr-FR"/>
        </w:rPr>
        <w:t>Nicolette</w:t>
      </w:r>
      <w:proofErr w:type="spellEnd"/>
      <w:r w:rsidRPr="00D536C5">
        <w:rPr>
          <w:lang w:val="fr-FR"/>
        </w:rPr>
        <w:t xml:space="preserve">, art. </w:t>
      </w:r>
      <w:proofErr w:type="spellStart"/>
      <w:r w:rsidRPr="00D536C5">
        <w:rPr>
          <w:lang w:val="fr-FR"/>
        </w:rPr>
        <w:t>cit</w:t>
      </w:r>
      <w:proofErr w:type="spellEnd"/>
      <w:r w:rsidRPr="00D536C5">
        <w:rPr>
          <w:lang w:val="fr-FR"/>
        </w:rPr>
        <w:t>.</w:t>
      </w:r>
      <w:r>
        <w:rPr>
          <w:lang w:val="fr-FR"/>
        </w:rPr>
        <w:t>», p. 287.</w:t>
      </w:r>
    </w:p>
  </w:footnote>
  <w:footnote w:id="75">
    <w:p w:rsidR="00DD4B92" w:rsidRDefault="00DD4B92" w:rsidP="00DD4B92">
      <w:pPr>
        <w:pStyle w:val="Testonotaapidipagina"/>
      </w:pPr>
      <w:r>
        <w:rPr>
          <w:rStyle w:val="Rimandonotaapidipagina"/>
        </w:rPr>
        <w:footnoteRef/>
      </w:r>
      <w:r>
        <w:rPr>
          <w:lang w:val="fr-FR"/>
        </w:rPr>
        <w:t xml:space="preserve"> Hunt, «La parodie médiévale</w:t>
      </w:r>
      <w:r w:rsidRPr="00D536C5">
        <w:rPr>
          <w:lang w:val="fr-FR"/>
        </w:rPr>
        <w:t xml:space="preserve">, art. </w:t>
      </w:r>
      <w:proofErr w:type="spellStart"/>
      <w:r w:rsidRPr="00D536C5">
        <w:rPr>
          <w:lang w:val="fr-FR"/>
        </w:rPr>
        <w:t>cit</w:t>
      </w:r>
      <w:proofErr w:type="spellEnd"/>
      <w:r w:rsidRPr="00D536C5">
        <w:rPr>
          <w:lang w:val="fr-FR"/>
        </w:rPr>
        <w:t>.</w:t>
      </w:r>
      <w:r>
        <w:rPr>
          <w:lang w:val="fr-FR"/>
        </w:rPr>
        <w:t xml:space="preserve">», p. 364. </w:t>
      </w:r>
      <w:r>
        <w:t xml:space="preserve">Per l’edizione del testo di Guglielmo IX, cfr. </w:t>
      </w:r>
      <w:proofErr w:type="spellStart"/>
      <w:r>
        <w:t>Pasero</w:t>
      </w:r>
      <w:proofErr w:type="spellEnd"/>
      <w:r>
        <w:t xml:space="preserve"> (ed.), </w:t>
      </w:r>
      <w:r>
        <w:rPr>
          <w:i/>
        </w:rPr>
        <w:t>Guglielmo IX d’</w:t>
      </w:r>
      <w:proofErr w:type="spellStart"/>
      <w:r>
        <w:rPr>
          <w:i/>
        </w:rPr>
        <w:t>Aquitania</w:t>
      </w:r>
      <w:proofErr w:type="spellEnd"/>
      <w:r>
        <w:rPr>
          <w:i/>
        </w:rPr>
        <w:t xml:space="preserve">, </w:t>
      </w:r>
      <w:r w:rsidRPr="00D536C5">
        <w:t>ed. cit.,</w:t>
      </w:r>
      <w:r>
        <w:rPr>
          <w:i/>
        </w:rPr>
        <w:t xml:space="preserve"> </w:t>
      </w:r>
      <w:r>
        <w:t>pp. 213-240.</w:t>
      </w:r>
    </w:p>
  </w:footnote>
  <w:footnote w:id="76">
    <w:p w:rsidR="00DD4B92" w:rsidRDefault="00DD4B92" w:rsidP="00DD4B92">
      <w:pPr>
        <w:pStyle w:val="Testonotaapidipagina"/>
      </w:pPr>
      <w:r>
        <w:rPr>
          <w:rStyle w:val="Rimandonotaapidipagina"/>
        </w:rPr>
        <w:footnoteRef/>
      </w:r>
      <w:r>
        <w:t xml:space="preserve"> </w:t>
      </w:r>
      <w:proofErr w:type="spellStart"/>
      <w:r>
        <w:t>Pasero</w:t>
      </w:r>
      <w:proofErr w:type="spellEnd"/>
      <w:r>
        <w:t xml:space="preserve"> (ed.), </w:t>
      </w:r>
      <w:r>
        <w:rPr>
          <w:i/>
        </w:rPr>
        <w:t>Guglielmo IX d’</w:t>
      </w:r>
      <w:proofErr w:type="spellStart"/>
      <w:r>
        <w:rPr>
          <w:i/>
        </w:rPr>
        <w:t>Aquitania</w:t>
      </w:r>
      <w:proofErr w:type="spellEnd"/>
      <w:r>
        <w:rPr>
          <w:i/>
        </w:rPr>
        <w:t xml:space="preserve">, </w:t>
      </w:r>
      <w:r w:rsidRPr="00D536C5">
        <w:t>ed. cit.,</w:t>
      </w:r>
      <w:r>
        <w:rPr>
          <w:i/>
        </w:rPr>
        <w:t xml:space="preserve"> </w:t>
      </w:r>
      <w:r>
        <w:t>pp. 113-155.</w:t>
      </w:r>
    </w:p>
  </w:footnote>
  <w:footnote w:id="77">
    <w:p w:rsidR="00DD4B92" w:rsidRDefault="00DD4B92" w:rsidP="00DD4B92">
      <w:pPr>
        <w:rPr>
          <w:sz w:val="20"/>
          <w:szCs w:val="20"/>
          <w:lang w:val="de-DE"/>
        </w:rPr>
      </w:pPr>
      <w:r>
        <w:rPr>
          <w:rStyle w:val="Rimandonotaapidipagina"/>
          <w:sz w:val="20"/>
          <w:szCs w:val="20"/>
        </w:rPr>
        <w:footnoteRef/>
      </w:r>
      <w:r>
        <w:rPr>
          <w:sz w:val="20"/>
          <w:szCs w:val="20"/>
          <w:lang w:val="de-DE"/>
        </w:rPr>
        <w:t xml:space="preserve"> Dimitri </w:t>
      </w:r>
      <w:proofErr w:type="spellStart"/>
      <w:r>
        <w:rPr>
          <w:sz w:val="20"/>
          <w:szCs w:val="20"/>
          <w:lang w:val="de-DE"/>
        </w:rPr>
        <w:t>Scheludko</w:t>
      </w:r>
      <w:proofErr w:type="spellEnd"/>
      <w:r>
        <w:rPr>
          <w:sz w:val="20"/>
          <w:szCs w:val="20"/>
          <w:lang w:val="de-DE"/>
        </w:rPr>
        <w:t xml:space="preserve">, «Zur Entstehungsgeschichte von </w:t>
      </w:r>
      <w:proofErr w:type="spellStart"/>
      <w:r>
        <w:rPr>
          <w:sz w:val="20"/>
          <w:szCs w:val="20"/>
          <w:lang w:val="de-DE"/>
        </w:rPr>
        <w:t>Aucassin</w:t>
      </w:r>
      <w:proofErr w:type="spellEnd"/>
      <w:r>
        <w:rPr>
          <w:sz w:val="20"/>
          <w:szCs w:val="20"/>
          <w:lang w:val="de-DE"/>
        </w:rPr>
        <w:t xml:space="preserve"> und </w:t>
      </w:r>
      <w:proofErr w:type="spellStart"/>
      <w:r>
        <w:rPr>
          <w:sz w:val="20"/>
          <w:szCs w:val="20"/>
          <w:lang w:val="de-DE"/>
        </w:rPr>
        <w:t>Nicolete</w:t>
      </w:r>
      <w:proofErr w:type="spellEnd"/>
      <w:r>
        <w:rPr>
          <w:sz w:val="20"/>
          <w:szCs w:val="20"/>
          <w:lang w:val="de-DE"/>
        </w:rPr>
        <w:t xml:space="preserve">», </w:t>
      </w:r>
      <w:r>
        <w:rPr>
          <w:i/>
          <w:sz w:val="20"/>
          <w:szCs w:val="20"/>
          <w:lang w:val="de-DE"/>
        </w:rPr>
        <w:t>Zeitschrift für romanische Philologie</w:t>
      </w:r>
      <w:r>
        <w:rPr>
          <w:sz w:val="20"/>
          <w:szCs w:val="20"/>
          <w:lang w:val="de-DE"/>
        </w:rPr>
        <w:t xml:space="preserve"> 42 (1922), pp. 458-490, </w:t>
      </w:r>
      <w:proofErr w:type="spellStart"/>
      <w:r>
        <w:rPr>
          <w:sz w:val="20"/>
          <w:szCs w:val="20"/>
          <w:lang w:val="de-DE"/>
        </w:rPr>
        <w:t>spec</w:t>
      </w:r>
      <w:proofErr w:type="spellEnd"/>
      <w:r>
        <w:rPr>
          <w:sz w:val="20"/>
          <w:szCs w:val="20"/>
          <w:lang w:val="de-DE"/>
        </w:rPr>
        <w:t xml:space="preserve">. p. 486. Per </w:t>
      </w:r>
      <w:proofErr w:type="spellStart"/>
      <w:r>
        <w:rPr>
          <w:sz w:val="20"/>
          <w:szCs w:val="20"/>
          <w:lang w:val="de-DE"/>
        </w:rPr>
        <w:t>l’edizione</w:t>
      </w:r>
      <w:proofErr w:type="spellEnd"/>
      <w:r>
        <w:rPr>
          <w:sz w:val="20"/>
          <w:szCs w:val="20"/>
          <w:lang w:val="de-DE"/>
        </w:rPr>
        <w:t xml:space="preserve"> del </w:t>
      </w:r>
      <w:proofErr w:type="spellStart"/>
      <w:r>
        <w:rPr>
          <w:sz w:val="20"/>
          <w:szCs w:val="20"/>
          <w:lang w:val="de-DE"/>
        </w:rPr>
        <w:t>testo</w:t>
      </w:r>
      <w:proofErr w:type="spellEnd"/>
      <w:r>
        <w:rPr>
          <w:sz w:val="20"/>
          <w:szCs w:val="20"/>
          <w:lang w:val="de-DE"/>
        </w:rPr>
        <w:t xml:space="preserve">, </w:t>
      </w:r>
      <w:proofErr w:type="spellStart"/>
      <w:r>
        <w:rPr>
          <w:sz w:val="20"/>
          <w:szCs w:val="20"/>
          <w:lang w:val="de-DE"/>
        </w:rPr>
        <w:t>il</w:t>
      </w:r>
      <w:proofErr w:type="spellEnd"/>
      <w:r>
        <w:rPr>
          <w:sz w:val="20"/>
          <w:szCs w:val="20"/>
          <w:lang w:val="de-DE"/>
        </w:rPr>
        <w:t xml:space="preserve"> </w:t>
      </w:r>
      <w:proofErr w:type="spellStart"/>
      <w:r>
        <w:rPr>
          <w:sz w:val="20"/>
          <w:szCs w:val="20"/>
          <w:lang w:val="de-DE"/>
        </w:rPr>
        <w:t>rinvio</w:t>
      </w:r>
      <w:proofErr w:type="spellEnd"/>
      <w:r>
        <w:rPr>
          <w:sz w:val="20"/>
          <w:szCs w:val="20"/>
          <w:lang w:val="de-DE"/>
        </w:rPr>
        <w:t xml:space="preserve"> è a  Karl Bartsch (hrsg.), </w:t>
      </w:r>
      <w:r>
        <w:rPr>
          <w:i/>
          <w:sz w:val="20"/>
          <w:szCs w:val="20"/>
          <w:lang w:val="de-DE"/>
        </w:rPr>
        <w:t>Altfranzösische Romanzen und Pastourellen</w:t>
      </w:r>
      <w:r>
        <w:rPr>
          <w:sz w:val="20"/>
          <w:szCs w:val="20"/>
          <w:lang w:val="de-DE"/>
        </w:rPr>
        <w:t>, Leipzig, Vogel, 1870, pp. 23-24 (</w:t>
      </w:r>
      <w:proofErr w:type="spellStart"/>
      <w:r>
        <w:rPr>
          <w:sz w:val="20"/>
          <w:szCs w:val="20"/>
          <w:lang w:val="de-DE"/>
        </w:rPr>
        <w:t>rist</w:t>
      </w:r>
      <w:proofErr w:type="spellEnd"/>
      <w:r>
        <w:rPr>
          <w:sz w:val="20"/>
          <w:szCs w:val="20"/>
          <w:lang w:val="de-DE"/>
        </w:rPr>
        <w:t xml:space="preserve">. </w:t>
      </w:r>
      <w:proofErr w:type="spellStart"/>
      <w:r>
        <w:rPr>
          <w:sz w:val="20"/>
          <w:szCs w:val="20"/>
          <w:lang w:val="de-DE"/>
        </w:rPr>
        <w:t>anastatica</w:t>
      </w:r>
      <w:proofErr w:type="spellEnd"/>
      <w:r>
        <w:rPr>
          <w:sz w:val="20"/>
          <w:szCs w:val="20"/>
          <w:lang w:val="de-DE"/>
        </w:rPr>
        <w:t xml:space="preserve">  </w:t>
      </w:r>
      <w:proofErr w:type="spellStart"/>
      <w:r>
        <w:rPr>
          <w:sz w:val="20"/>
          <w:szCs w:val="20"/>
          <w:lang w:val="de-DE"/>
        </w:rPr>
        <w:t>Genève</w:t>
      </w:r>
      <w:proofErr w:type="spellEnd"/>
      <w:r>
        <w:rPr>
          <w:sz w:val="20"/>
          <w:szCs w:val="20"/>
          <w:lang w:val="de-DE"/>
        </w:rPr>
        <w:t xml:space="preserve">, </w:t>
      </w:r>
      <w:proofErr w:type="spellStart"/>
      <w:r>
        <w:rPr>
          <w:sz w:val="20"/>
          <w:szCs w:val="20"/>
          <w:lang w:val="de-DE"/>
        </w:rPr>
        <w:t>Slatkine</w:t>
      </w:r>
      <w:proofErr w:type="spellEnd"/>
      <w:r>
        <w:rPr>
          <w:sz w:val="20"/>
          <w:szCs w:val="20"/>
          <w:lang w:val="de-DE"/>
        </w:rPr>
        <w:t xml:space="preserve"> Reprints, 1973).</w:t>
      </w:r>
    </w:p>
  </w:footnote>
  <w:footnote w:id="78">
    <w:p w:rsidR="00DD4B92" w:rsidRPr="00D536C5" w:rsidRDefault="00DD4B92" w:rsidP="00DD4B92">
      <w:pPr>
        <w:rPr>
          <w:sz w:val="20"/>
          <w:szCs w:val="20"/>
          <w:u w:val="single"/>
        </w:rPr>
      </w:pPr>
      <w:r>
        <w:rPr>
          <w:rStyle w:val="Rimandonotaapidipagina"/>
          <w:sz w:val="20"/>
          <w:szCs w:val="20"/>
        </w:rPr>
        <w:footnoteRef/>
      </w:r>
      <w:r>
        <w:rPr>
          <w:sz w:val="20"/>
          <w:szCs w:val="20"/>
        </w:rPr>
        <w:t xml:space="preserve"> A tal riguardo si vedano gli studi fondamentali di Nicolò </w:t>
      </w:r>
      <w:proofErr w:type="spellStart"/>
      <w:r>
        <w:rPr>
          <w:sz w:val="20"/>
          <w:szCs w:val="20"/>
        </w:rPr>
        <w:t>Pasero</w:t>
      </w:r>
      <w:proofErr w:type="spellEnd"/>
      <w:r>
        <w:rPr>
          <w:sz w:val="20"/>
          <w:szCs w:val="20"/>
        </w:rPr>
        <w:t xml:space="preserve">, «Sulla collocazione </w:t>
      </w:r>
      <w:proofErr w:type="spellStart"/>
      <w:r>
        <w:rPr>
          <w:sz w:val="20"/>
          <w:szCs w:val="20"/>
        </w:rPr>
        <w:t>socioletteraria</w:t>
      </w:r>
      <w:proofErr w:type="spellEnd"/>
      <w:r>
        <w:rPr>
          <w:sz w:val="20"/>
          <w:szCs w:val="20"/>
        </w:rPr>
        <w:t xml:space="preserve"> della </w:t>
      </w:r>
      <w:proofErr w:type="spellStart"/>
      <w:r>
        <w:rPr>
          <w:i/>
          <w:sz w:val="20"/>
          <w:szCs w:val="20"/>
        </w:rPr>
        <w:t>pastorela</w:t>
      </w:r>
      <w:proofErr w:type="spellEnd"/>
      <w:r>
        <w:rPr>
          <w:sz w:val="20"/>
          <w:szCs w:val="20"/>
        </w:rPr>
        <w:t xml:space="preserve"> di </w:t>
      </w:r>
      <w:proofErr w:type="spellStart"/>
      <w:r>
        <w:rPr>
          <w:sz w:val="20"/>
          <w:szCs w:val="20"/>
        </w:rPr>
        <w:t>Marcabruno</w:t>
      </w:r>
      <w:proofErr w:type="spellEnd"/>
      <w:r>
        <w:rPr>
          <w:sz w:val="20"/>
          <w:szCs w:val="20"/>
        </w:rPr>
        <w:t xml:space="preserve">» </w:t>
      </w:r>
      <w:r>
        <w:rPr>
          <w:i/>
          <w:sz w:val="20"/>
          <w:szCs w:val="20"/>
        </w:rPr>
        <w:t>L’immagine riflessa</w:t>
      </w:r>
      <w:r>
        <w:rPr>
          <w:sz w:val="20"/>
          <w:szCs w:val="20"/>
        </w:rPr>
        <w:t xml:space="preserve"> 4 (1980), pp.  347-364; e «Pastora contro cavaliere, </w:t>
      </w:r>
      <w:proofErr w:type="spellStart"/>
      <w:r>
        <w:rPr>
          <w:sz w:val="20"/>
          <w:szCs w:val="20"/>
        </w:rPr>
        <w:t>Marcabruno</w:t>
      </w:r>
      <w:proofErr w:type="spellEnd"/>
      <w:r>
        <w:rPr>
          <w:sz w:val="20"/>
          <w:szCs w:val="20"/>
        </w:rPr>
        <w:t xml:space="preserve"> contro Guglielmo IX. Fenomeni di intertestualità in </w:t>
      </w:r>
      <w:r>
        <w:rPr>
          <w:i/>
          <w:sz w:val="20"/>
          <w:szCs w:val="20"/>
        </w:rPr>
        <w:t>L’</w:t>
      </w:r>
      <w:proofErr w:type="spellStart"/>
      <w:r>
        <w:rPr>
          <w:i/>
          <w:sz w:val="20"/>
          <w:szCs w:val="20"/>
        </w:rPr>
        <w:t>autrer</w:t>
      </w:r>
      <w:proofErr w:type="spellEnd"/>
      <w:r>
        <w:rPr>
          <w:i/>
          <w:sz w:val="20"/>
          <w:szCs w:val="20"/>
        </w:rPr>
        <w:t xml:space="preserve"> </w:t>
      </w:r>
      <w:proofErr w:type="spellStart"/>
      <w:r>
        <w:rPr>
          <w:i/>
          <w:sz w:val="20"/>
          <w:szCs w:val="20"/>
        </w:rPr>
        <w:t>jost</w:t>
      </w:r>
      <w:proofErr w:type="spellEnd"/>
      <w:r>
        <w:rPr>
          <w:i/>
          <w:sz w:val="20"/>
          <w:szCs w:val="20"/>
        </w:rPr>
        <w:t xml:space="preserve">’una </w:t>
      </w:r>
      <w:proofErr w:type="spellStart"/>
      <w:r>
        <w:rPr>
          <w:i/>
          <w:sz w:val="20"/>
          <w:szCs w:val="20"/>
        </w:rPr>
        <w:t>sebissa</w:t>
      </w:r>
      <w:proofErr w:type="spellEnd"/>
      <w:r>
        <w:rPr>
          <w:sz w:val="20"/>
          <w:szCs w:val="20"/>
        </w:rPr>
        <w:t xml:space="preserve"> (</w:t>
      </w:r>
      <w:proofErr w:type="spellStart"/>
      <w:r>
        <w:rPr>
          <w:sz w:val="20"/>
          <w:szCs w:val="20"/>
        </w:rPr>
        <w:t>BdT</w:t>
      </w:r>
      <w:proofErr w:type="spellEnd"/>
      <w:r>
        <w:rPr>
          <w:sz w:val="20"/>
          <w:szCs w:val="20"/>
        </w:rPr>
        <w:t xml:space="preserve"> 293, 30)», </w:t>
      </w:r>
      <w:r>
        <w:rPr>
          <w:i/>
          <w:sz w:val="20"/>
          <w:szCs w:val="20"/>
        </w:rPr>
        <w:t>Cultura Neolatina</w:t>
      </w:r>
      <w:r>
        <w:rPr>
          <w:sz w:val="20"/>
          <w:szCs w:val="20"/>
        </w:rPr>
        <w:t>, 43 (1983), pp.  9-25.</w:t>
      </w:r>
    </w:p>
  </w:footnote>
  <w:footnote w:id="79">
    <w:p w:rsidR="00DD4B92" w:rsidRPr="00E715C7" w:rsidRDefault="00DD4B92" w:rsidP="00DD4B92">
      <w:pPr>
        <w:rPr>
          <w:sz w:val="20"/>
          <w:szCs w:val="20"/>
          <w:lang w:val="de-DE"/>
        </w:rPr>
      </w:pPr>
      <w:r>
        <w:rPr>
          <w:rStyle w:val="Rimandonotaapidipagina"/>
          <w:sz w:val="20"/>
          <w:szCs w:val="20"/>
        </w:rPr>
        <w:footnoteRef/>
      </w:r>
      <w:r>
        <w:rPr>
          <w:sz w:val="20"/>
          <w:szCs w:val="20"/>
        </w:rPr>
        <w:t xml:space="preserve"> Per tutto ciò, il rinvio è a Maria Luisa </w:t>
      </w:r>
      <w:proofErr w:type="spellStart"/>
      <w:r>
        <w:rPr>
          <w:sz w:val="20"/>
          <w:szCs w:val="20"/>
        </w:rPr>
        <w:t>Meneghetti</w:t>
      </w:r>
      <w:proofErr w:type="spellEnd"/>
      <w:r>
        <w:rPr>
          <w:sz w:val="20"/>
          <w:szCs w:val="20"/>
        </w:rPr>
        <w:t xml:space="preserve">, «Una </w:t>
      </w:r>
      <w:proofErr w:type="spellStart"/>
      <w:r>
        <w:rPr>
          <w:i/>
          <w:sz w:val="20"/>
          <w:szCs w:val="20"/>
        </w:rPr>
        <w:t>serrana</w:t>
      </w:r>
      <w:proofErr w:type="spellEnd"/>
      <w:r>
        <w:rPr>
          <w:i/>
          <w:sz w:val="20"/>
          <w:szCs w:val="20"/>
        </w:rPr>
        <w:t xml:space="preserve"> </w:t>
      </w:r>
      <w:r>
        <w:rPr>
          <w:sz w:val="20"/>
          <w:szCs w:val="20"/>
        </w:rPr>
        <w:t xml:space="preserve">per </w:t>
      </w:r>
      <w:proofErr w:type="spellStart"/>
      <w:r>
        <w:rPr>
          <w:sz w:val="20"/>
          <w:szCs w:val="20"/>
        </w:rPr>
        <w:t>Marcabru</w:t>
      </w:r>
      <w:proofErr w:type="spellEnd"/>
      <w:r>
        <w:rPr>
          <w:sz w:val="20"/>
          <w:szCs w:val="20"/>
        </w:rPr>
        <w:t xml:space="preserve">?«, in </w:t>
      </w:r>
      <w:r>
        <w:rPr>
          <w:i/>
          <w:sz w:val="20"/>
          <w:szCs w:val="20"/>
        </w:rPr>
        <w:t xml:space="preserve">O cantar </w:t>
      </w:r>
      <w:proofErr w:type="spellStart"/>
      <w:r>
        <w:rPr>
          <w:i/>
          <w:sz w:val="20"/>
          <w:szCs w:val="20"/>
        </w:rPr>
        <w:t>dos</w:t>
      </w:r>
      <w:proofErr w:type="spellEnd"/>
      <w:r>
        <w:rPr>
          <w:i/>
          <w:sz w:val="20"/>
          <w:szCs w:val="20"/>
        </w:rPr>
        <w:t xml:space="preserve"> </w:t>
      </w:r>
      <w:proofErr w:type="spellStart"/>
      <w:r>
        <w:rPr>
          <w:i/>
          <w:sz w:val="20"/>
          <w:szCs w:val="20"/>
        </w:rPr>
        <w:t>trobadors</w:t>
      </w:r>
      <w:proofErr w:type="spellEnd"/>
      <w:r>
        <w:rPr>
          <w:i/>
          <w:sz w:val="20"/>
          <w:szCs w:val="20"/>
        </w:rPr>
        <w:t xml:space="preserve">. </w:t>
      </w:r>
      <w:proofErr w:type="spellStart"/>
      <w:r>
        <w:rPr>
          <w:i/>
          <w:sz w:val="20"/>
          <w:szCs w:val="20"/>
        </w:rPr>
        <w:t>Actas</w:t>
      </w:r>
      <w:proofErr w:type="spellEnd"/>
      <w:r>
        <w:rPr>
          <w:i/>
          <w:sz w:val="20"/>
          <w:szCs w:val="20"/>
        </w:rPr>
        <w:t xml:space="preserve"> do </w:t>
      </w:r>
      <w:proofErr w:type="spellStart"/>
      <w:r>
        <w:rPr>
          <w:i/>
          <w:sz w:val="20"/>
          <w:szCs w:val="20"/>
        </w:rPr>
        <w:t>Congreso</w:t>
      </w:r>
      <w:proofErr w:type="spellEnd"/>
      <w:r>
        <w:rPr>
          <w:i/>
          <w:sz w:val="20"/>
          <w:szCs w:val="20"/>
        </w:rPr>
        <w:t xml:space="preserve"> </w:t>
      </w:r>
      <w:proofErr w:type="spellStart"/>
      <w:r>
        <w:rPr>
          <w:i/>
          <w:sz w:val="20"/>
          <w:szCs w:val="20"/>
        </w:rPr>
        <w:t>celebrado</w:t>
      </w:r>
      <w:proofErr w:type="spellEnd"/>
      <w:r>
        <w:rPr>
          <w:i/>
          <w:sz w:val="20"/>
          <w:szCs w:val="20"/>
        </w:rPr>
        <w:t xml:space="preserve"> en Santiago de Compostela (26-29 </w:t>
      </w:r>
      <w:proofErr w:type="spellStart"/>
      <w:r>
        <w:rPr>
          <w:i/>
          <w:sz w:val="20"/>
          <w:szCs w:val="20"/>
        </w:rPr>
        <w:t>abril</w:t>
      </w:r>
      <w:proofErr w:type="spellEnd"/>
      <w:r>
        <w:rPr>
          <w:i/>
          <w:sz w:val="20"/>
          <w:szCs w:val="20"/>
        </w:rPr>
        <w:t xml:space="preserve"> 1993)</w:t>
      </w:r>
      <w:r>
        <w:rPr>
          <w:sz w:val="20"/>
          <w:szCs w:val="20"/>
        </w:rPr>
        <w:t xml:space="preserve">, Santiago de Compostela, </w:t>
      </w:r>
      <w:proofErr w:type="spellStart"/>
      <w:r>
        <w:rPr>
          <w:sz w:val="20"/>
          <w:szCs w:val="20"/>
        </w:rPr>
        <w:t>Xunta</w:t>
      </w:r>
      <w:proofErr w:type="spellEnd"/>
      <w:r>
        <w:rPr>
          <w:sz w:val="20"/>
          <w:szCs w:val="20"/>
        </w:rPr>
        <w:t xml:space="preserve"> de </w:t>
      </w:r>
      <w:proofErr w:type="spellStart"/>
      <w:r>
        <w:rPr>
          <w:sz w:val="20"/>
          <w:szCs w:val="20"/>
        </w:rPr>
        <w:t>Galicia</w:t>
      </w:r>
      <w:proofErr w:type="spellEnd"/>
      <w:r>
        <w:rPr>
          <w:sz w:val="20"/>
          <w:szCs w:val="20"/>
        </w:rPr>
        <w:t xml:space="preserve">, 1993, pp. 187-198; Lucia </w:t>
      </w:r>
      <w:proofErr w:type="spellStart"/>
      <w:r>
        <w:rPr>
          <w:sz w:val="20"/>
          <w:szCs w:val="20"/>
        </w:rPr>
        <w:t>Lazzerini</w:t>
      </w:r>
      <w:proofErr w:type="spellEnd"/>
      <w:r>
        <w:rPr>
          <w:sz w:val="20"/>
          <w:szCs w:val="20"/>
        </w:rPr>
        <w:t xml:space="preserve">, </w:t>
      </w:r>
      <w:r>
        <w:rPr>
          <w:i/>
          <w:sz w:val="20"/>
          <w:szCs w:val="20"/>
        </w:rPr>
        <w:t>Letteratura medievale in lingua d’oc</w:t>
      </w:r>
      <w:r>
        <w:rPr>
          <w:sz w:val="20"/>
          <w:szCs w:val="20"/>
        </w:rPr>
        <w:t xml:space="preserve">, Modena, Mucchi, 2001, pp. 77-78; nuovamente  Maria Luisa </w:t>
      </w:r>
      <w:proofErr w:type="spellStart"/>
      <w:r>
        <w:rPr>
          <w:sz w:val="20"/>
          <w:szCs w:val="20"/>
        </w:rPr>
        <w:t>Meneghetti</w:t>
      </w:r>
      <w:proofErr w:type="spellEnd"/>
      <w:r>
        <w:rPr>
          <w:sz w:val="20"/>
          <w:szCs w:val="20"/>
        </w:rPr>
        <w:t>, «</w:t>
      </w:r>
      <w:proofErr w:type="spellStart"/>
      <w:r>
        <w:rPr>
          <w:sz w:val="20"/>
          <w:szCs w:val="20"/>
        </w:rPr>
        <w:t>Marcabru</w:t>
      </w:r>
      <w:proofErr w:type="spellEnd"/>
      <w:r>
        <w:rPr>
          <w:sz w:val="20"/>
          <w:szCs w:val="20"/>
        </w:rPr>
        <w:t xml:space="preserve"> e le origini iberiche della pastorella», in Anne </w:t>
      </w:r>
      <w:proofErr w:type="spellStart"/>
      <w:r>
        <w:rPr>
          <w:sz w:val="20"/>
          <w:szCs w:val="20"/>
        </w:rPr>
        <w:t>Amend-</w:t>
      </w:r>
      <w:proofErr w:type="spellEnd"/>
      <w:r>
        <w:rPr>
          <w:sz w:val="20"/>
          <w:szCs w:val="20"/>
        </w:rPr>
        <w:t xml:space="preserve"> </w:t>
      </w:r>
      <w:proofErr w:type="spellStart"/>
      <w:r>
        <w:rPr>
          <w:sz w:val="20"/>
          <w:szCs w:val="20"/>
        </w:rPr>
        <w:t>Söchting</w:t>
      </w:r>
      <w:proofErr w:type="spellEnd"/>
      <w:r>
        <w:rPr>
          <w:sz w:val="20"/>
          <w:szCs w:val="20"/>
        </w:rPr>
        <w:t xml:space="preserve">, Kirsten </w:t>
      </w:r>
      <w:proofErr w:type="spellStart"/>
      <w:r>
        <w:rPr>
          <w:sz w:val="20"/>
          <w:szCs w:val="20"/>
        </w:rPr>
        <w:t>Dickhaut</w:t>
      </w:r>
      <w:proofErr w:type="spellEnd"/>
      <w:r>
        <w:rPr>
          <w:sz w:val="20"/>
          <w:szCs w:val="20"/>
        </w:rPr>
        <w:t xml:space="preserve">, </w:t>
      </w:r>
      <w:proofErr w:type="spellStart"/>
      <w:r>
        <w:rPr>
          <w:sz w:val="20"/>
          <w:szCs w:val="20"/>
        </w:rPr>
        <w:t>Walburga</w:t>
      </w:r>
      <w:proofErr w:type="spellEnd"/>
      <w:r>
        <w:rPr>
          <w:sz w:val="20"/>
          <w:szCs w:val="20"/>
        </w:rPr>
        <w:t xml:space="preserve"> </w:t>
      </w:r>
      <w:proofErr w:type="spellStart"/>
      <w:r>
        <w:rPr>
          <w:sz w:val="20"/>
          <w:szCs w:val="20"/>
        </w:rPr>
        <w:t>Hulk</w:t>
      </w:r>
      <w:proofErr w:type="spellEnd"/>
      <w:r>
        <w:rPr>
          <w:sz w:val="20"/>
          <w:szCs w:val="20"/>
        </w:rPr>
        <w:t xml:space="preserve">  </w:t>
      </w:r>
      <w:proofErr w:type="spellStart"/>
      <w:r>
        <w:rPr>
          <w:sz w:val="20"/>
          <w:szCs w:val="20"/>
        </w:rPr>
        <w:t>et</w:t>
      </w:r>
      <w:proofErr w:type="spellEnd"/>
      <w:r>
        <w:rPr>
          <w:sz w:val="20"/>
          <w:szCs w:val="20"/>
        </w:rPr>
        <w:t xml:space="preserve"> </w:t>
      </w:r>
      <w:proofErr w:type="spellStart"/>
      <w:r>
        <w:rPr>
          <w:sz w:val="20"/>
          <w:szCs w:val="20"/>
        </w:rPr>
        <w:t>alii</w:t>
      </w:r>
      <w:proofErr w:type="spellEnd"/>
      <w:r>
        <w:rPr>
          <w:sz w:val="20"/>
          <w:szCs w:val="20"/>
        </w:rPr>
        <w:t xml:space="preserve"> (</w:t>
      </w:r>
      <w:proofErr w:type="spellStart"/>
      <w:r>
        <w:rPr>
          <w:sz w:val="20"/>
          <w:szCs w:val="20"/>
        </w:rPr>
        <w:t>hrsg</w:t>
      </w:r>
      <w:proofErr w:type="spellEnd"/>
      <w:r>
        <w:rPr>
          <w:sz w:val="20"/>
          <w:szCs w:val="20"/>
        </w:rPr>
        <w:t xml:space="preserve">.), </w:t>
      </w:r>
      <w:r>
        <w:rPr>
          <w:i/>
          <w:sz w:val="20"/>
          <w:szCs w:val="20"/>
        </w:rPr>
        <w:t xml:space="preserve"> </w:t>
      </w:r>
      <w:proofErr w:type="spellStart"/>
      <w:r>
        <w:rPr>
          <w:i/>
          <w:sz w:val="20"/>
          <w:szCs w:val="20"/>
        </w:rPr>
        <w:t>Das</w:t>
      </w:r>
      <w:proofErr w:type="spellEnd"/>
      <w:r>
        <w:rPr>
          <w:i/>
          <w:sz w:val="20"/>
          <w:szCs w:val="20"/>
        </w:rPr>
        <w:t xml:space="preserve"> </w:t>
      </w:r>
      <w:proofErr w:type="spellStart"/>
      <w:r>
        <w:rPr>
          <w:i/>
          <w:sz w:val="20"/>
          <w:szCs w:val="20"/>
        </w:rPr>
        <w:t>Schöne</w:t>
      </w:r>
      <w:proofErr w:type="spellEnd"/>
      <w:r>
        <w:rPr>
          <w:i/>
          <w:sz w:val="20"/>
          <w:szCs w:val="20"/>
        </w:rPr>
        <w:t xml:space="preserve"> </w:t>
      </w:r>
      <w:proofErr w:type="spellStart"/>
      <w:r>
        <w:rPr>
          <w:i/>
          <w:sz w:val="20"/>
          <w:szCs w:val="20"/>
        </w:rPr>
        <w:t>im</w:t>
      </w:r>
      <w:proofErr w:type="spellEnd"/>
      <w:r>
        <w:rPr>
          <w:i/>
          <w:sz w:val="20"/>
          <w:szCs w:val="20"/>
        </w:rPr>
        <w:t xml:space="preserve"> </w:t>
      </w:r>
      <w:proofErr w:type="spellStart"/>
      <w:r>
        <w:rPr>
          <w:i/>
          <w:sz w:val="20"/>
          <w:szCs w:val="20"/>
        </w:rPr>
        <w:t>Wirklichen-</w:t>
      </w:r>
      <w:proofErr w:type="spellEnd"/>
      <w:r>
        <w:rPr>
          <w:i/>
          <w:sz w:val="20"/>
          <w:szCs w:val="20"/>
        </w:rPr>
        <w:t xml:space="preserve"> </w:t>
      </w:r>
      <w:proofErr w:type="spellStart"/>
      <w:r>
        <w:rPr>
          <w:i/>
          <w:sz w:val="20"/>
          <w:szCs w:val="20"/>
        </w:rPr>
        <w:t>Das</w:t>
      </w:r>
      <w:proofErr w:type="spellEnd"/>
      <w:r>
        <w:rPr>
          <w:i/>
          <w:sz w:val="20"/>
          <w:szCs w:val="20"/>
        </w:rPr>
        <w:t xml:space="preserve"> </w:t>
      </w:r>
      <w:proofErr w:type="spellStart"/>
      <w:r>
        <w:rPr>
          <w:i/>
          <w:sz w:val="20"/>
          <w:szCs w:val="20"/>
        </w:rPr>
        <w:t>Wirkliche</w:t>
      </w:r>
      <w:proofErr w:type="spellEnd"/>
      <w:r>
        <w:rPr>
          <w:i/>
          <w:sz w:val="20"/>
          <w:szCs w:val="20"/>
        </w:rPr>
        <w:t xml:space="preserve"> </w:t>
      </w:r>
      <w:proofErr w:type="spellStart"/>
      <w:r>
        <w:rPr>
          <w:i/>
          <w:sz w:val="20"/>
          <w:szCs w:val="20"/>
        </w:rPr>
        <w:t>im</w:t>
      </w:r>
      <w:proofErr w:type="spellEnd"/>
      <w:r>
        <w:rPr>
          <w:i/>
          <w:sz w:val="20"/>
          <w:szCs w:val="20"/>
        </w:rPr>
        <w:t xml:space="preserve"> </w:t>
      </w:r>
      <w:proofErr w:type="spellStart"/>
      <w:r>
        <w:rPr>
          <w:i/>
          <w:sz w:val="20"/>
          <w:szCs w:val="20"/>
        </w:rPr>
        <w:t>Schönen</w:t>
      </w:r>
      <w:proofErr w:type="spellEnd"/>
      <w:r>
        <w:rPr>
          <w:i/>
          <w:sz w:val="20"/>
          <w:szCs w:val="20"/>
        </w:rPr>
        <w:t xml:space="preserve">. </w:t>
      </w:r>
      <w:r w:rsidRPr="00E715C7">
        <w:rPr>
          <w:i/>
          <w:sz w:val="20"/>
          <w:szCs w:val="20"/>
          <w:lang w:val="de-DE"/>
        </w:rPr>
        <w:t xml:space="preserve">Festschrift für Dietmar Rieger zum 60. </w:t>
      </w:r>
      <w:proofErr w:type="spellStart"/>
      <w:r w:rsidRPr="00E715C7">
        <w:rPr>
          <w:i/>
          <w:sz w:val="20"/>
          <w:szCs w:val="20"/>
          <w:lang w:val="de-DE"/>
        </w:rPr>
        <w:t>Geburstag</w:t>
      </w:r>
      <w:proofErr w:type="spellEnd"/>
      <w:r w:rsidRPr="00E715C7">
        <w:rPr>
          <w:i/>
          <w:sz w:val="20"/>
          <w:szCs w:val="20"/>
          <w:lang w:val="de-DE"/>
        </w:rPr>
        <w:t xml:space="preserve">, </w:t>
      </w:r>
      <w:r w:rsidRPr="00E715C7">
        <w:rPr>
          <w:sz w:val="20"/>
          <w:szCs w:val="20"/>
          <w:lang w:val="de-DE"/>
        </w:rPr>
        <w:t xml:space="preserve">Heidelberg, </w:t>
      </w:r>
      <w:proofErr w:type="spellStart"/>
      <w:r w:rsidRPr="00E715C7">
        <w:rPr>
          <w:sz w:val="20"/>
          <w:szCs w:val="20"/>
          <w:lang w:val="de-DE"/>
        </w:rPr>
        <w:t>Universitätverlag</w:t>
      </w:r>
      <w:proofErr w:type="spellEnd"/>
      <w:r w:rsidRPr="00E715C7">
        <w:rPr>
          <w:sz w:val="20"/>
          <w:szCs w:val="20"/>
          <w:lang w:val="de-DE"/>
        </w:rPr>
        <w:t xml:space="preserve"> C. Winter, 2002, pp. 135-142; </w:t>
      </w:r>
      <w:proofErr w:type="spellStart"/>
      <w:r w:rsidRPr="00E715C7">
        <w:rPr>
          <w:sz w:val="20"/>
          <w:szCs w:val="20"/>
          <w:lang w:val="de-DE"/>
        </w:rPr>
        <w:t>infine</w:t>
      </w:r>
      <w:proofErr w:type="spellEnd"/>
      <w:r w:rsidRPr="00E715C7">
        <w:rPr>
          <w:sz w:val="20"/>
          <w:szCs w:val="20"/>
          <w:lang w:val="de-DE"/>
        </w:rPr>
        <w:t xml:space="preserve"> </w:t>
      </w:r>
      <w:proofErr w:type="spellStart"/>
      <w:r w:rsidRPr="00E715C7">
        <w:rPr>
          <w:sz w:val="20"/>
          <w:szCs w:val="20"/>
          <w:lang w:val="de-DE"/>
        </w:rPr>
        <w:t>Autore</w:t>
      </w:r>
      <w:proofErr w:type="spellEnd"/>
      <w:r w:rsidRPr="00E715C7">
        <w:rPr>
          <w:sz w:val="20"/>
          <w:szCs w:val="20"/>
          <w:lang w:val="de-DE"/>
        </w:rPr>
        <w:t xml:space="preserve"> 2010.</w:t>
      </w:r>
    </w:p>
  </w:footnote>
  <w:footnote w:id="80">
    <w:p w:rsidR="00DD4B92" w:rsidRDefault="00DD4B92" w:rsidP="00DD4B92">
      <w:pPr>
        <w:pStyle w:val="Testonotaapidipagina"/>
      </w:pPr>
      <w:r w:rsidRPr="00E715C7">
        <w:rPr>
          <w:rStyle w:val="Rimandonotaapidipagina"/>
        </w:rPr>
        <w:footnoteRef/>
      </w:r>
      <w:r w:rsidRPr="00E715C7">
        <w:t xml:space="preserve"> Sulla questione si vedano Autore, art. cit.</w:t>
      </w:r>
    </w:p>
  </w:footnote>
  <w:footnote w:id="81">
    <w:p w:rsidR="00DD4B92" w:rsidRDefault="00DD4B92" w:rsidP="00DD4B92">
      <w:pPr>
        <w:pStyle w:val="Testonotaapidipagina"/>
      </w:pPr>
      <w:r>
        <w:rPr>
          <w:rStyle w:val="Rimandonotaapidipagina"/>
        </w:rPr>
        <w:footnoteRef/>
      </w:r>
      <w:r>
        <w:t xml:space="preserve"> Cfr. i dizionari TL, III, 1507; e </w:t>
      </w:r>
      <w:proofErr w:type="spellStart"/>
      <w:r>
        <w:t>Godefroy</w:t>
      </w:r>
      <w:proofErr w:type="spellEnd"/>
      <w:r>
        <w:t>, III, 667-668, s.v.</w:t>
      </w:r>
    </w:p>
  </w:footnote>
  <w:footnote w:id="82">
    <w:p w:rsidR="00DD4B92" w:rsidRPr="00E715C7" w:rsidRDefault="00DD4B92" w:rsidP="00DD4B92">
      <w:pPr>
        <w:rPr>
          <w:sz w:val="20"/>
          <w:szCs w:val="20"/>
        </w:rPr>
      </w:pPr>
      <w:r>
        <w:rPr>
          <w:rStyle w:val="Rimandonotaapidipagina"/>
          <w:sz w:val="20"/>
          <w:szCs w:val="20"/>
        </w:rPr>
        <w:footnoteRef/>
      </w:r>
      <w:r>
        <w:rPr>
          <w:sz w:val="20"/>
          <w:szCs w:val="20"/>
        </w:rPr>
        <w:t xml:space="preserve"> Per l’edizione, si è scelta di seguire quella curata da Rosanna </w:t>
      </w:r>
      <w:proofErr w:type="spellStart"/>
      <w:r>
        <w:rPr>
          <w:sz w:val="20"/>
          <w:szCs w:val="20"/>
        </w:rPr>
        <w:t>Brusegan</w:t>
      </w:r>
      <w:proofErr w:type="spellEnd"/>
      <w:r>
        <w:rPr>
          <w:sz w:val="20"/>
          <w:szCs w:val="20"/>
        </w:rPr>
        <w:t xml:space="preserve"> (ed.), </w:t>
      </w:r>
      <w:proofErr w:type="spellStart"/>
      <w:r>
        <w:rPr>
          <w:i/>
          <w:sz w:val="20"/>
          <w:szCs w:val="20"/>
        </w:rPr>
        <w:t>Adam</w:t>
      </w:r>
      <w:proofErr w:type="spellEnd"/>
      <w:r>
        <w:rPr>
          <w:i/>
          <w:sz w:val="20"/>
          <w:szCs w:val="20"/>
        </w:rPr>
        <w:t xml:space="preserve"> de la Halle. Teatro. La commedia di Robin e Marion. La Pergola</w:t>
      </w:r>
      <w:r>
        <w:rPr>
          <w:sz w:val="20"/>
          <w:szCs w:val="20"/>
        </w:rPr>
        <w:t xml:space="preserve">. </w:t>
      </w:r>
      <w:r w:rsidRPr="00E715C7">
        <w:rPr>
          <w:sz w:val="20"/>
          <w:szCs w:val="20"/>
        </w:rPr>
        <w:t>Venezia, Marsilio, 2004.</w:t>
      </w:r>
    </w:p>
  </w:footnote>
  <w:footnote w:id="83">
    <w:p w:rsidR="00DD4B92" w:rsidRPr="00D536C5" w:rsidRDefault="00DD4B92" w:rsidP="00DD4B92">
      <w:pPr>
        <w:pStyle w:val="Testonotaapidipagina"/>
        <w:rPr>
          <w:lang w:val="fr-FR"/>
        </w:rPr>
      </w:pPr>
      <w:r>
        <w:rPr>
          <w:rStyle w:val="Rimandonotaapidipagina"/>
        </w:rPr>
        <w:footnoteRef/>
      </w:r>
      <w:r w:rsidRPr="00D536C5">
        <w:rPr>
          <w:lang w:val="fr-FR"/>
        </w:rPr>
        <w:t xml:space="preserve"> </w:t>
      </w:r>
      <w:r w:rsidRPr="00D536C5">
        <w:rPr>
          <w:i/>
          <w:lang w:val="fr-FR"/>
        </w:rPr>
        <w:t>Ibid.,</w:t>
      </w:r>
      <w:r>
        <w:rPr>
          <w:lang w:val="fr-FR"/>
        </w:rPr>
        <w:t xml:space="preserve"> </w:t>
      </w:r>
      <w:r w:rsidRPr="00D536C5">
        <w:rPr>
          <w:lang w:val="fr-FR"/>
        </w:rPr>
        <w:t xml:space="preserve"> p. 9.</w:t>
      </w:r>
    </w:p>
  </w:footnote>
  <w:footnote w:id="84">
    <w:p w:rsidR="00DD4B92" w:rsidRDefault="00DD4B92" w:rsidP="00DD4B92">
      <w:pPr>
        <w:rPr>
          <w:sz w:val="20"/>
          <w:szCs w:val="20"/>
          <w:lang w:val="fr-FR"/>
        </w:rPr>
      </w:pPr>
      <w:r>
        <w:rPr>
          <w:rStyle w:val="Rimandonotaapidipagina"/>
          <w:sz w:val="20"/>
          <w:szCs w:val="20"/>
        </w:rPr>
        <w:footnoteRef/>
      </w:r>
      <w:r>
        <w:rPr>
          <w:sz w:val="20"/>
          <w:szCs w:val="20"/>
          <w:lang w:val="fr-FR"/>
        </w:rPr>
        <w:t xml:space="preserve"> Roger Berger, </w:t>
      </w:r>
      <w:r>
        <w:rPr>
          <w:i/>
          <w:sz w:val="20"/>
          <w:szCs w:val="20"/>
          <w:lang w:val="fr-FR"/>
        </w:rPr>
        <w:t>Littérature et société arrageoises au XIIIe siècle: les chansons et dits artésiens</w:t>
      </w:r>
      <w:r>
        <w:rPr>
          <w:sz w:val="20"/>
          <w:szCs w:val="20"/>
          <w:lang w:val="fr-FR"/>
        </w:rPr>
        <w:t xml:space="preserve">, Arras, Commission départementale des monuments historiques du Pas-de-Calais, 1981, p. 86. </w:t>
      </w:r>
    </w:p>
  </w:footnote>
  <w:footnote w:id="85">
    <w:p w:rsidR="00DD4B92" w:rsidRPr="00E715C7" w:rsidRDefault="00DD4B92" w:rsidP="00DD4B92">
      <w:pPr>
        <w:rPr>
          <w:sz w:val="20"/>
          <w:szCs w:val="20"/>
        </w:rPr>
      </w:pPr>
      <w:r>
        <w:rPr>
          <w:rStyle w:val="Rimandonotaapidipagina"/>
          <w:sz w:val="20"/>
          <w:szCs w:val="20"/>
        </w:rPr>
        <w:footnoteRef/>
      </w:r>
      <w:r>
        <w:rPr>
          <w:sz w:val="20"/>
          <w:szCs w:val="20"/>
          <w:lang w:val="fr-FR"/>
        </w:rPr>
        <w:t xml:space="preserve"> </w:t>
      </w:r>
      <w:proofErr w:type="spellStart"/>
      <w:r>
        <w:rPr>
          <w:sz w:val="20"/>
          <w:szCs w:val="20"/>
          <w:lang w:val="fr-FR"/>
        </w:rPr>
        <w:t>Così</w:t>
      </w:r>
      <w:proofErr w:type="spellEnd"/>
      <w:r>
        <w:rPr>
          <w:sz w:val="20"/>
          <w:szCs w:val="20"/>
          <w:lang w:val="fr-FR"/>
        </w:rPr>
        <w:t xml:space="preserve"> </w:t>
      </w:r>
      <w:proofErr w:type="spellStart"/>
      <w:r>
        <w:rPr>
          <w:sz w:val="20"/>
          <w:szCs w:val="20"/>
          <w:lang w:val="fr-FR"/>
        </w:rPr>
        <w:t>ricorda</w:t>
      </w:r>
      <w:proofErr w:type="spellEnd"/>
      <w:r>
        <w:rPr>
          <w:sz w:val="20"/>
          <w:szCs w:val="20"/>
          <w:lang w:val="fr-FR"/>
        </w:rPr>
        <w:t xml:space="preserve"> Jean </w:t>
      </w:r>
      <w:proofErr w:type="spellStart"/>
      <w:r>
        <w:rPr>
          <w:sz w:val="20"/>
          <w:szCs w:val="20"/>
          <w:lang w:val="fr-FR"/>
        </w:rPr>
        <w:t>Dufournet</w:t>
      </w:r>
      <w:proofErr w:type="spellEnd"/>
      <w:r>
        <w:rPr>
          <w:sz w:val="20"/>
          <w:szCs w:val="20"/>
          <w:lang w:val="fr-FR"/>
        </w:rPr>
        <w:t xml:space="preserve">, </w:t>
      </w:r>
      <w:r>
        <w:rPr>
          <w:i/>
          <w:sz w:val="20"/>
          <w:szCs w:val="20"/>
          <w:lang w:val="fr-FR"/>
        </w:rPr>
        <w:t>Adam de la Halle à la recherche de lui-même ou Le jeu dramatique de la Feuillée</w:t>
      </w:r>
      <w:r>
        <w:rPr>
          <w:sz w:val="20"/>
          <w:szCs w:val="20"/>
          <w:lang w:val="fr-FR"/>
        </w:rPr>
        <w:t xml:space="preserve">. </w:t>
      </w:r>
      <w:proofErr w:type="spellStart"/>
      <w:r w:rsidRPr="00E715C7">
        <w:rPr>
          <w:sz w:val="20"/>
          <w:szCs w:val="20"/>
        </w:rPr>
        <w:t>Paris</w:t>
      </w:r>
      <w:proofErr w:type="spellEnd"/>
      <w:r w:rsidRPr="00E715C7">
        <w:rPr>
          <w:sz w:val="20"/>
          <w:szCs w:val="20"/>
        </w:rPr>
        <w:t>,  SEDES, 1974, pp. 232-234.</w:t>
      </w:r>
    </w:p>
  </w:footnote>
  <w:footnote w:id="86">
    <w:p w:rsidR="00DD4B92" w:rsidRPr="00E715C7" w:rsidRDefault="00DD4B92" w:rsidP="00DD4B92">
      <w:pPr>
        <w:pStyle w:val="Testonotaapidipagina"/>
      </w:pPr>
      <w:r>
        <w:rPr>
          <w:rStyle w:val="Rimandonotaapidipagina"/>
        </w:rPr>
        <w:footnoteRef/>
      </w:r>
      <w:r w:rsidRPr="00E715C7">
        <w:t xml:space="preserve"> </w:t>
      </w:r>
      <w:proofErr w:type="spellStart"/>
      <w:r w:rsidRPr="00E715C7">
        <w:t>Brusegan</w:t>
      </w:r>
      <w:proofErr w:type="spellEnd"/>
      <w:r w:rsidRPr="00E715C7">
        <w:t xml:space="preserve"> (ed.), </w:t>
      </w:r>
      <w:proofErr w:type="spellStart"/>
      <w:r w:rsidRPr="00E715C7">
        <w:rPr>
          <w:i/>
        </w:rPr>
        <w:t>Adam</w:t>
      </w:r>
      <w:proofErr w:type="spellEnd"/>
      <w:r w:rsidRPr="00E715C7">
        <w:rPr>
          <w:i/>
        </w:rPr>
        <w:t xml:space="preserve"> de la Halle. Teatro</w:t>
      </w:r>
      <w:r w:rsidRPr="00E715C7">
        <w:t>, ed. cit., p. 58.</w:t>
      </w:r>
    </w:p>
  </w:footnote>
  <w:footnote w:id="87">
    <w:p w:rsidR="00DD4B92" w:rsidRPr="00D536C5" w:rsidRDefault="00DD4B92" w:rsidP="00DD4B92">
      <w:pPr>
        <w:pStyle w:val="Testonotaapidipagina"/>
        <w:rPr>
          <w:lang w:val="fr-FR"/>
        </w:rPr>
      </w:pPr>
      <w:r>
        <w:rPr>
          <w:rStyle w:val="Rimandonotaapidipagina"/>
        </w:rPr>
        <w:footnoteRef/>
      </w:r>
      <w:r w:rsidRPr="00D536C5">
        <w:rPr>
          <w:lang w:val="fr-FR"/>
        </w:rPr>
        <w:t xml:space="preserve"> </w:t>
      </w:r>
      <w:proofErr w:type="spellStart"/>
      <w:r w:rsidRPr="00D536C5">
        <w:rPr>
          <w:lang w:val="fr-FR"/>
        </w:rPr>
        <w:t>Dufournet</w:t>
      </w:r>
      <w:proofErr w:type="spellEnd"/>
      <w:r w:rsidRPr="00D536C5">
        <w:rPr>
          <w:lang w:val="fr-FR"/>
        </w:rPr>
        <w:t xml:space="preserve">, </w:t>
      </w:r>
      <w:r w:rsidRPr="00D536C5">
        <w:rPr>
          <w:i/>
          <w:lang w:val="fr-FR"/>
        </w:rPr>
        <w:t>Adam de la Halle</w:t>
      </w:r>
      <w:r w:rsidRPr="00D536C5">
        <w:rPr>
          <w:lang w:val="fr-FR"/>
        </w:rPr>
        <w:t xml:space="preserve">, op. </w:t>
      </w:r>
      <w:proofErr w:type="spellStart"/>
      <w:r>
        <w:rPr>
          <w:lang w:val="fr-FR"/>
        </w:rPr>
        <w:t>cit</w:t>
      </w:r>
      <w:proofErr w:type="spellEnd"/>
      <w:r>
        <w:rPr>
          <w:lang w:val="fr-FR"/>
        </w:rPr>
        <w:t xml:space="preserve">., </w:t>
      </w:r>
      <w:r w:rsidRPr="00D536C5">
        <w:rPr>
          <w:lang w:val="fr-FR"/>
        </w:rPr>
        <w:t>p. 59.</w:t>
      </w:r>
    </w:p>
  </w:footnote>
  <w:footnote w:id="88">
    <w:p w:rsidR="00DD4B92" w:rsidRPr="00E715C7" w:rsidRDefault="00DD4B92" w:rsidP="00DD4B92">
      <w:pPr>
        <w:pStyle w:val="Testonotaapidipagina"/>
        <w:rPr>
          <w:lang w:val="fr-FR"/>
        </w:rPr>
      </w:pPr>
      <w:r>
        <w:rPr>
          <w:rStyle w:val="Rimandonotaapidipagina"/>
        </w:rPr>
        <w:footnoteRef/>
      </w:r>
      <w:r w:rsidRPr="00E715C7">
        <w:t xml:space="preserve"> Così sottolinea proprio </w:t>
      </w:r>
      <w:proofErr w:type="spellStart"/>
      <w:r w:rsidRPr="00E715C7">
        <w:t>Brusegan</w:t>
      </w:r>
      <w:proofErr w:type="spellEnd"/>
      <w:r w:rsidRPr="00E715C7">
        <w:t xml:space="preserve"> (ed.), </w:t>
      </w:r>
      <w:proofErr w:type="spellStart"/>
      <w:r w:rsidRPr="00E715C7">
        <w:rPr>
          <w:i/>
        </w:rPr>
        <w:t>Adam</w:t>
      </w:r>
      <w:proofErr w:type="spellEnd"/>
      <w:r w:rsidRPr="00E715C7">
        <w:rPr>
          <w:i/>
        </w:rPr>
        <w:t xml:space="preserve"> de la Halle. </w:t>
      </w:r>
      <w:proofErr w:type="spellStart"/>
      <w:r w:rsidRPr="00E715C7">
        <w:rPr>
          <w:i/>
          <w:lang w:val="fr-FR"/>
        </w:rPr>
        <w:t>Teatro</w:t>
      </w:r>
      <w:proofErr w:type="spellEnd"/>
      <w:r w:rsidRPr="00E715C7">
        <w:rPr>
          <w:lang w:val="fr-FR"/>
        </w:rPr>
        <w:t xml:space="preserve">, </w:t>
      </w:r>
      <w:proofErr w:type="spellStart"/>
      <w:r w:rsidRPr="00E715C7">
        <w:rPr>
          <w:lang w:val="fr-FR"/>
        </w:rPr>
        <w:t>ed</w:t>
      </w:r>
      <w:proofErr w:type="spellEnd"/>
      <w:r w:rsidRPr="00E715C7">
        <w:rPr>
          <w:lang w:val="fr-FR"/>
        </w:rPr>
        <w:t xml:space="preserve">. </w:t>
      </w:r>
      <w:proofErr w:type="spellStart"/>
      <w:r w:rsidRPr="00E715C7">
        <w:rPr>
          <w:lang w:val="fr-FR"/>
        </w:rPr>
        <w:t>cit</w:t>
      </w:r>
      <w:proofErr w:type="spellEnd"/>
      <w:r w:rsidRPr="00E715C7">
        <w:rPr>
          <w:lang w:val="fr-FR"/>
        </w:rPr>
        <w:t>.,  p. 58.</w:t>
      </w:r>
    </w:p>
  </w:footnote>
  <w:footnote w:id="89">
    <w:p w:rsidR="00DD4B92" w:rsidRPr="00D536C5" w:rsidRDefault="00DD4B92" w:rsidP="00DD4B92">
      <w:pPr>
        <w:pStyle w:val="Testonotaapidipagina"/>
        <w:rPr>
          <w:lang w:val="fr-FR"/>
        </w:rPr>
      </w:pPr>
      <w:r>
        <w:rPr>
          <w:rStyle w:val="Rimandonotaapidipagina"/>
        </w:rPr>
        <w:footnoteRef/>
      </w:r>
      <w:r w:rsidRPr="00D536C5">
        <w:rPr>
          <w:lang w:val="fr-FR"/>
        </w:rPr>
        <w:t xml:space="preserve"> Berger, </w:t>
      </w:r>
      <w:r w:rsidRPr="00D536C5">
        <w:rPr>
          <w:i/>
          <w:lang w:val="fr-FR"/>
        </w:rPr>
        <w:t>Littérature et société</w:t>
      </w:r>
      <w:r w:rsidRPr="00D536C5">
        <w:rPr>
          <w:lang w:val="fr-FR"/>
        </w:rPr>
        <w:t xml:space="preserve">, op. </w:t>
      </w:r>
      <w:proofErr w:type="spellStart"/>
      <w:r w:rsidRPr="00D536C5">
        <w:rPr>
          <w:lang w:val="fr-FR"/>
        </w:rPr>
        <w:t>c</w:t>
      </w:r>
      <w:r>
        <w:rPr>
          <w:lang w:val="fr-FR"/>
        </w:rPr>
        <w:t>it</w:t>
      </w:r>
      <w:proofErr w:type="spellEnd"/>
      <w:r>
        <w:rPr>
          <w:lang w:val="fr-FR"/>
        </w:rPr>
        <w:t xml:space="preserve">., </w:t>
      </w:r>
      <w:r w:rsidRPr="00D536C5">
        <w:rPr>
          <w:lang w:val="fr-FR"/>
        </w:rPr>
        <w:t xml:space="preserve"> p. 86.</w:t>
      </w:r>
    </w:p>
  </w:footnote>
  <w:footnote w:id="90">
    <w:p w:rsidR="00DD4B92" w:rsidRDefault="00DD4B92" w:rsidP="00DD4B92">
      <w:pPr>
        <w:pStyle w:val="Testonotaapidipagina"/>
      </w:pPr>
      <w:r>
        <w:rPr>
          <w:rStyle w:val="Rimandonotaapidipagina"/>
        </w:rPr>
        <w:footnoteRef/>
      </w:r>
      <w:r w:rsidRPr="00D536C5">
        <w:t xml:space="preserve"> </w:t>
      </w:r>
      <w:proofErr w:type="spellStart"/>
      <w:r w:rsidRPr="00D536C5">
        <w:t>Bruse</w:t>
      </w:r>
      <w:r>
        <w:t>gan</w:t>
      </w:r>
      <w:proofErr w:type="spellEnd"/>
      <w:r>
        <w:t xml:space="preserve"> (ed.), </w:t>
      </w:r>
      <w:proofErr w:type="spellStart"/>
      <w:r>
        <w:rPr>
          <w:i/>
        </w:rPr>
        <w:t>Adam</w:t>
      </w:r>
      <w:proofErr w:type="spellEnd"/>
      <w:r>
        <w:rPr>
          <w:i/>
        </w:rPr>
        <w:t xml:space="preserve"> de la Halle. Teatro</w:t>
      </w:r>
      <w:r>
        <w:t>, ed. cit., p. 53.</w:t>
      </w:r>
    </w:p>
  </w:footnote>
  <w:footnote w:id="91">
    <w:p w:rsidR="00DD4B92" w:rsidRPr="00D536C5" w:rsidRDefault="00DD4B92" w:rsidP="00DD4B92">
      <w:pPr>
        <w:rPr>
          <w:caps/>
          <w:sz w:val="20"/>
          <w:szCs w:val="20"/>
          <w:lang w:val="fr-FR"/>
        </w:rPr>
      </w:pPr>
      <w:r>
        <w:rPr>
          <w:rStyle w:val="Rimandonotaapidipagina"/>
        </w:rPr>
        <w:footnoteRef/>
      </w:r>
      <w:r>
        <w:t xml:space="preserve"> </w:t>
      </w:r>
      <w:r>
        <w:rPr>
          <w:sz w:val="20"/>
          <w:szCs w:val="20"/>
        </w:rPr>
        <w:t xml:space="preserve">I due testi sono stati editi da </w:t>
      </w:r>
      <w:proofErr w:type="spellStart"/>
      <w:r>
        <w:rPr>
          <w:sz w:val="20"/>
          <w:szCs w:val="20"/>
        </w:rPr>
        <w:t>Jean-Claude</w:t>
      </w:r>
      <w:proofErr w:type="spellEnd"/>
      <w:r>
        <w:rPr>
          <w:sz w:val="20"/>
          <w:szCs w:val="20"/>
        </w:rPr>
        <w:t xml:space="preserve"> Rivière (</w:t>
      </w:r>
      <w:proofErr w:type="spellStart"/>
      <w:r>
        <w:rPr>
          <w:sz w:val="20"/>
          <w:szCs w:val="20"/>
        </w:rPr>
        <w:t>éd</w:t>
      </w:r>
      <w:proofErr w:type="spellEnd"/>
      <w:r>
        <w:rPr>
          <w:sz w:val="20"/>
          <w:szCs w:val="20"/>
        </w:rPr>
        <w:t xml:space="preserve">.), </w:t>
      </w:r>
      <w:proofErr w:type="spellStart"/>
      <w:r>
        <w:rPr>
          <w:i/>
          <w:sz w:val="20"/>
          <w:szCs w:val="20"/>
        </w:rPr>
        <w:t>Pastourelles</w:t>
      </w:r>
      <w:proofErr w:type="spellEnd"/>
      <w:r>
        <w:rPr>
          <w:sz w:val="20"/>
          <w:szCs w:val="20"/>
        </w:rPr>
        <w:t xml:space="preserve">. </w:t>
      </w:r>
      <w:r w:rsidRPr="00E715C7">
        <w:rPr>
          <w:sz w:val="20"/>
          <w:szCs w:val="20"/>
          <w:lang w:val="fr-FR"/>
        </w:rPr>
        <w:t xml:space="preserve">3 vols. Genève, Droz, 1974-1976: vol. I, </w:t>
      </w:r>
      <w:proofErr w:type="spellStart"/>
      <w:r w:rsidRPr="00E715C7">
        <w:rPr>
          <w:sz w:val="20"/>
          <w:szCs w:val="20"/>
          <w:lang w:val="fr-FR"/>
        </w:rPr>
        <w:t>ris</w:t>
      </w:r>
      <w:r w:rsidRPr="00ED134A">
        <w:rPr>
          <w:sz w:val="20"/>
          <w:szCs w:val="20"/>
          <w:lang w:val="fr-FR"/>
        </w:rPr>
        <w:t>pettivamente</w:t>
      </w:r>
      <w:proofErr w:type="spellEnd"/>
      <w:r w:rsidRPr="00ED134A">
        <w:rPr>
          <w:sz w:val="20"/>
          <w:szCs w:val="20"/>
          <w:lang w:val="fr-FR"/>
        </w:rPr>
        <w:t xml:space="preserve"> </w:t>
      </w:r>
      <w:proofErr w:type="spellStart"/>
      <w:r w:rsidRPr="00ED134A">
        <w:rPr>
          <w:sz w:val="20"/>
          <w:szCs w:val="20"/>
          <w:lang w:val="fr-FR"/>
        </w:rPr>
        <w:t>alle</w:t>
      </w:r>
      <w:proofErr w:type="spellEnd"/>
      <w:r w:rsidRPr="00ED134A">
        <w:rPr>
          <w:sz w:val="20"/>
          <w:szCs w:val="20"/>
          <w:lang w:val="fr-FR"/>
        </w:rPr>
        <w:t xml:space="preserve"> pp. 151-153, e 119-121.</w:t>
      </w:r>
    </w:p>
  </w:footnote>
  <w:footnote w:id="92">
    <w:p w:rsidR="00DD4B92" w:rsidRDefault="00DD4B92" w:rsidP="00DD4B92">
      <w:pPr>
        <w:rPr>
          <w:sz w:val="20"/>
          <w:szCs w:val="20"/>
          <w:lang w:val="fr-FR"/>
        </w:rPr>
      </w:pPr>
      <w:r>
        <w:rPr>
          <w:rStyle w:val="Rimandonotaapidipagina"/>
          <w:sz w:val="20"/>
          <w:szCs w:val="20"/>
        </w:rPr>
        <w:footnoteRef/>
      </w:r>
      <w:r>
        <w:rPr>
          <w:sz w:val="20"/>
          <w:szCs w:val="20"/>
          <w:lang w:val="fr-FR"/>
        </w:rPr>
        <w:t xml:space="preserve"> H. Roussel, «Notes sur la littérature arrageoise du XIII</w:t>
      </w:r>
      <w:r>
        <w:rPr>
          <w:sz w:val="20"/>
          <w:szCs w:val="20"/>
          <w:vertAlign w:val="superscript"/>
          <w:lang w:val="fr-FR"/>
        </w:rPr>
        <w:t>e</w:t>
      </w:r>
      <w:r>
        <w:rPr>
          <w:sz w:val="20"/>
          <w:szCs w:val="20"/>
          <w:lang w:val="fr-FR"/>
        </w:rPr>
        <w:t xml:space="preserve"> siècle», </w:t>
      </w:r>
      <w:r>
        <w:rPr>
          <w:i/>
          <w:sz w:val="20"/>
          <w:szCs w:val="20"/>
          <w:lang w:val="fr-FR"/>
        </w:rPr>
        <w:t>Revue des Sciences Humaines</w:t>
      </w:r>
      <w:r>
        <w:rPr>
          <w:sz w:val="20"/>
          <w:szCs w:val="20"/>
          <w:lang w:val="fr-FR"/>
        </w:rPr>
        <w:t xml:space="preserve">, 87 (1957), pp. 249-286, </w:t>
      </w:r>
      <w:proofErr w:type="spellStart"/>
      <w:r>
        <w:rPr>
          <w:sz w:val="20"/>
          <w:szCs w:val="20"/>
          <w:lang w:val="fr-FR"/>
        </w:rPr>
        <w:t>spec</w:t>
      </w:r>
      <w:proofErr w:type="spellEnd"/>
      <w:r>
        <w:rPr>
          <w:sz w:val="20"/>
          <w:szCs w:val="20"/>
          <w:lang w:val="fr-FR"/>
        </w:rPr>
        <w:t>. pp. 280-281.</w:t>
      </w:r>
    </w:p>
    <w:p w:rsidR="00DD4B92" w:rsidRDefault="00DD4B92" w:rsidP="00DD4B92">
      <w:pPr>
        <w:pStyle w:val="Testonotaapidipagina"/>
        <w:rPr>
          <w:lang w:val="fr-FR"/>
        </w:rPr>
      </w:pPr>
    </w:p>
  </w:footnote>
  <w:footnote w:id="93">
    <w:p w:rsidR="00DD4B92" w:rsidRPr="00E715C7" w:rsidRDefault="00DD4B92" w:rsidP="00DD4B92">
      <w:pPr>
        <w:pStyle w:val="Testonotaapidipagina"/>
      </w:pPr>
      <w:r>
        <w:rPr>
          <w:rStyle w:val="Rimandonotaapidipagina"/>
        </w:rPr>
        <w:footnoteRef/>
      </w:r>
      <w:r>
        <w:t xml:space="preserve"> </w:t>
      </w:r>
      <w:proofErr w:type="spellStart"/>
      <w:r>
        <w:t>Brusegan</w:t>
      </w:r>
      <w:proofErr w:type="spellEnd"/>
      <w:r>
        <w:t xml:space="preserve"> (ed.), </w:t>
      </w:r>
      <w:proofErr w:type="spellStart"/>
      <w:r>
        <w:rPr>
          <w:i/>
        </w:rPr>
        <w:t>Adam</w:t>
      </w:r>
      <w:proofErr w:type="spellEnd"/>
      <w:r>
        <w:rPr>
          <w:i/>
        </w:rPr>
        <w:t xml:space="preserve"> de la Halle. </w:t>
      </w:r>
      <w:r w:rsidRPr="00E715C7">
        <w:rPr>
          <w:i/>
        </w:rPr>
        <w:t>Teatro</w:t>
      </w:r>
      <w:r w:rsidRPr="00E715C7">
        <w:t>, ed. cit., p. 47.</w:t>
      </w:r>
    </w:p>
  </w:footnote>
  <w:footnote w:id="94">
    <w:p w:rsidR="00DD4B92" w:rsidRDefault="00DD4B92" w:rsidP="00DD4B92">
      <w:pPr>
        <w:rPr>
          <w:sz w:val="20"/>
          <w:szCs w:val="20"/>
          <w:lang w:val="fr-FR"/>
        </w:rPr>
      </w:pPr>
      <w:r>
        <w:rPr>
          <w:rStyle w:val="Rimandonotaapidipagina"/>
        </w:rPr>
        <w:footnoteRef/>
      </w:r>
      <w:r>
        <w:rPr>
          <w:lang w:val="fr-FR"/>
        </w:rPr>
        <w:t xml:space="preserve"> </w:t>
      </w:r>
      <w:proofErr w:type="spellStart"/>
      <w:r>
        <w:rPr>
          <w:sz w:val="20"/>
          <w:szCs w:val="20"/>
          <w:lang w:val="fr-FR"/>
        </w:rPr>
        <w:t>Dufournet</w:t>
      </w:r>
      <w:proofErr w:type="spellEnd"/>
      <w:r>
        <w:rPr>
          <w:sz w:val="20"/>
          <w:szCs w:val="20"/>
          <w:lang w:val="fr-FR"/>
        </w:rPr>
        <w:t xml:space="preserve">, </w:t>
      </w:r>
      <w:r>
        <w:rPr>
          <w:i/>
          <w:sz w:val="20"/>
          <w:szCs w:val="20"/>
          <w:lang w:val="fr-FR"/>
        </w:rPr>
        <w:t>Adam de la Halle</w:t>
      </w:r>
      <w:r>
        <w:rPr>
          <w:lang w:val="fr-FR"/>
        </w:rPr>
        <w:t xml:space="preserve">, </w:t>
      </w:r>
      <w:r w:rsidRPr="00D536C5">
        <w:rPr>
          <w:sz w:val="20"/>
          <w:szCs w:val="20"/>
          <w:lang w:val="fr-FR"/>
        </w:rPr>
        <w:t xml:space="preserve">op. </w:t>
      </w:r>
      <w:proofErr w:type="spellStart"/>
      <w:r w:rsidRPr="00D536C5">
        <w:rPr>
          <w:sz w:val="20"/>
          <w:szCs w:val="20"/>
          <w:lang w:val="fr-FR"/>
        </w:rPr>
        <w:t>cit</w:t>
      </w:r>
      <w:proofErr w:type="spellEnd"/>
      <w:r w:rsidRPr="00D536C5">
        <w:rPr>
          <w:sz w:val="20"/>
          <w:szCs w:val="20"/>
          <w:lang w:val="fr-FR"/>
        </w:rPr>
        <w:t>.,</w:t>
      </w:r>
      <w:r>
        <w:rPr>
          <w:lang w:val="fr-FR"/>
        </w:rPr>
        <w:t xml:space="preserve"> </w:t>
      </w:r>
      <w:r>
        <w:rPr>
          <w:sz w:val="20"/>
          <w:szCs w:val="20"/>
          <w:lang w:val="fr-FR"/>
        </w:rPr>
        <w:t>p. 55.</w:t>
      </w:r>
    </w:p>
  </w:footnote>
  <w:footnote w:id="95">
    <w:p w:rsidR="00DD4B92" w:rsidRDefault="00DD4B92" w:rsidP="00DD4B92">
      <w:pPr>
        <w:rPr>
          <w:sz w:val="20"/>
          <w:szCs w:val="20"/>
          <w:lang w:val="fr-FR"/>
        </w:rPr>
      </w:pPr>
      <w:r>
        <w:rPr>
          <w:rStyle w:val="Rimandonotaapidipagina"/>
          <w:sz w:val="20"/>
          <w:szCs w:val="20"/>
        </w:rPr>
        <w:footnoteRef/>
      </w:r>
      <w:r>
        <w:rPr>
          <w:sz w:val="20"/>
          <w:szCs w:val="20"/>
          <w:lang w:val="fr-FR"/>
        </w:rPr>
        <w:t xml:space="preserve"> Roger Berger, </w:t>
      </w:r>
      <w:r>
        <w:rPr>
          <w:i/>
          <w:sz w:val="20"/>
          <w:szCs w:val="20"/>
          <w:lang w:val="fr-FR"/>
        </w:rPr>
        <w:t xml:space="preserve">Le Nécrologe de la confrérie des jongleurs et des bourgeois d’Arras (1194-1361), </w:t>
      </w:r>
      <w:r>
        <w:rPr>
          <w:sz w:val="20"/>
          <w:szCs w:val="20"/>
          <w:lang w:val="fr-FR"/>
        </w:rPr>
        <w:t xml:space="preserve">2 vols. Arras, </w:t>
      </w:r>
      <w:proofErr w:type="spellStart"/>
      <w:r>
        <w:rPr>
          <w:sz w:val="20"/>
          <w:szCs w:val="20"/>
          <w:lang w:val="fr-FR"/>
        </w:rPr>
        <w:t>Impr</w:t>
      </w:r>
      <w:proofErr w:type="spellEnd"/>
      <w:r>
        <w:rPr>
          <w:sz w:val="20"/>
          <w:szCs w:val="20"/>
          <w:lang w:val="fr-FR"/>
        </w:rPr>
        <w:t>. central de l’Artois 1963-1970 : vol. II, 1970, p. 106.</w:t>
      </w:r>
    </w:p>
  </w:footnote>
  <w:footnote w:id="96">
    <w:p w:rsidR="00DD4B92" w:rsidRDefault="00DD4B92" w:rsidP="00DD4B92">
      <w:pPr>
        <w:pStyle w:val="Testonotaapidipagina"/>
        <w:rPr>
          <w:lang w:val="fr-FR"/>
        </w:rPr>
      </w:pPr>
      <w:r>
        <w:rPr>
          <w:rStyle w:val="Rimandonotaapidipagina"/>
        </w:rPr>
        <w:footnoteRef/>
      </w:r>
      <w:r>
        <w:rPr>
          <w:lang w:val="fr-FR"/>
        </w:rPr>
        <w:t xml:space="preserve"> Berger, </w:t>
      </w:r>
      <w:r>
        <w:rPr>
          <w:i/>
          <w:lang w:val="fr-FR"/>
        </w:rPr>
        <w:t>Littérature et société</w:t>
      </w:r>
      <w:r>
        <w:rPr>
          <w:lang w:val="fr-FR"/>
        </w:rPr>
        <w:t xml:space="preserve">, op. </w:t>
      </w:r>
      <w:proofErr w:type="spellStart"/>
      <w:r>
        <w:rPr>
          <w:lang w:val="fr-FR"/>
        </w:rPr>
        <w:t>cit</w:t>
      </w:r>
      <w:proofErr w:type="spellEnd"/>
      <w:r>
        <w:rPr>
          <w:lang w:val="fr-FR"/>
        </w:rPr>
        <w:t>., p. 115.</w:t>
      </w:r>
    </w:p>
  </w:footnote>
  <w:footnote w:id="97">
    <w:p w:rsidR="00DD4B92" w:rsidRDefault="00DD4B92" w:rsidP="00DD4B92">
      <w:pPr>
        <w:rPr>
          <w:sz w:val="20"/>
          <w:szCs w:val="20"/>
          <w:lang w:val="fr-FR"/>
        </w:rPr>
      </w:pPr>
      <w:r>
        <w:rPr>
          <w:rStyle w:val="Rimandonotaapidipagina"/>
          <w:sz w:val="20"/>
          <w:szCs w:val="20"/>
        </w:rPr>
        <w:footnoteRef/>
      </w:r>
      <w:r>
        <w:rPr>
          <w:sz w:val="20"/>
          <w:szCs w:val="20"/>
          <w:lang w:val="fr-FR"/>
        </w:rPr>
        <w:t xml:space="preserve"> Pierre-Yves </w:t>
      </w:r>
      <w:proofErr w:type="spellStart"/>
      <w:r>
        <w:rPr>
          <w:sz w:val="20"/>
          <w:szCs w:val="20"/>
          <w:lang w:val="fr-FR"/>
        </w:rPr>
        <w:t>Badel</w:t>
      </w:r>
      <w:proofErr w:type="spellEnd"/>
      <w:r>
        <w:rPr>
          <w:sz w:val="20"/>
          <w:szCs w:val="20"/>
          <w:lang w:val="fr-FR"/>
        </w:rPr>
        <w:t xml:space="preserve"> (éd.),  </w:t>
      </w:r>
      <w:r>
        <w:rPr>
          <w:i/>
          <w:sz w:val="20"/>
          <w:szCs w:val="20"/>
          <w:lang w:val="fr-FR"/>
        </w:rPr>
        <w:t>Adam de la Halle. Œuvres complètes</w:t>
      </w:r>
      <w:r>
        <w:rPr>
          <w:sz w:val="20"/>
          <w:szCs w:val="20"/>
          <w:lang w:val="fr-FR"/>
        </w:rPr>
        <w:t>, Paris, Librairie Générale Française, 1995, p. 22.</w:t>
      </w:r>
    </w:p>
  </w:footnote>
  <w:footnote w:id="98">
    <w:p w:rsidR="00DD4B92" w:rsidRPr="00E715C7" w:rsidRDefault="00DD4B92" w:rsidP="00DD4B92">
      <w:pPr>
        <w:pStyle w:val="Testonotaapidipagina"/>
      </w:pPr>
      <w:r>
        <w:rPr>
          <w:rStyle w:val="Rimandonotaapidipagina"/>
        </w:rPr>
        <w:footnoteRef/>
      </w:r>
      <w:r>
        <w:t xml:space="preserve"> </w:t>
      </w:r>
      <w:proofErr w:type="spellStart"/>
      <w:r>
        <w:t>Brusegan</w:t>
      </w:r>
      <w:proofErr w:type="spellEnd"/>
      <w:r>
        <w:t xml:space="preserve"> (ed.), </w:t>
      </w:r>
      <w:proofErr w:type="spellStart"/>
      <w:r>
        <w:rPr>
          <w:i/>
        </w:rPr>
        <w:t>Adam</w:t>
      </w:r>
      <w:proofErr w:type="spellEnd"/>
      <w:r>
        <w:rPr>
          <w:i/>
        </w:rPr>
        <w:t xml:space="preserve"> de la Halle. </w:t>
      </w:r>
      <w:r w:rsidRPr="00E715C7">
        <w:rPr>
          <w:i/>
        </w:rPr>
        <w:t>Teatro</w:t>
      </w:r>
      <w:r w:rsidRPr="00E715C7">
        <w:t>, ed. cit., p. 23.</w:t>
      </w:r>
    </w:p>
  </w:footnote>
  <w:footnote w:id="99">
    <w:p w:rsidR="00DD4B92" w:rsidRPr="00D536C5" w:rsidRDefault="00DD4B92" w:rsidP="00DD4B92">
      <w:pPr>
        <w:pStyle w:val="Testonotaapidipagina"/>
        <w:rPr>
          <w:lang w:val="en-US"/>
        </w:rPr>
      </w:pPr>
      <w:r>
        <w:rPr>
          <w:rStyle w:val="Rimandonotaapidipagina"/>
        </w:rPr>
        <w:footnoteRef/>
      </w:r>
      <w:r w:rsidRPr="00D536C5">
        <w:rPr>
          <w:lang w:val="en-US"/>
        </w:rPr>
        <w:t xml:space="preserve"> </w:t>
      </w:r>
      <w:r w:rsidRPr="00D536C5">
        <w:rPr>
          <w:i/>
          <w:lang w:val="en-US"/>
        </w:rPr>
        <w:t>Ibid</w:t>
      </w:r>
      <w:r w:rsidRPr="00D536C5">
        <w:rPr>
          <w:lang w:val="en-US"/>
        </w:rPr>
        <w:t>.</w:t>
      </w:r>
      <w:r>
        <w:rPr>
          <w:lang w:val="en-US"/>
        </w:rPr>
        <w:t xml:space="preserve">, </w:t>
      </w:r>
      <w:r w:rsidRPr="00D536C5">
        <w:rPr>
          <w:lang w:val="en-US"/>
        </w:rPr>
        <w:t xml:space="preserve"> pp. 25-26.</w:t>
      </w:r>
    </w:p>
  </w:footnote>
  <w:footnote w:id="100">
    <w:p w:rsidR="00DD4B92" w:rsidRPr="00D536C5" w:rsidRDefault="00DD4B92" w:rsidP="00DD4B92">
      <w:pPr>
        <w:pStyle w:val="Testonotaapidipagina"/>
        <w:rPr>
          <w:lang w:val="en-US"/>
        </w:rPr>
      </w:pPr>
      <w:r>
        <w:rPr>
          <w:rStyle w:val="Rimandonotaapidipagina"/>
        </w:rPr>
        <w:footnoteRef/>
      </w:r>
      <w:r w:rsidRPr="00D536C5">
        <w:rPr>
          <w:lang w:val="en-US"/>
        </w:rPr>
        <w:t xml:space="preserve"> Griffin, «</w:t>
      </w:r>
      <w:proofErr w:type="spellStart"/>
      <w:r w:rsidRPr="00D536C5">
        <w:rPr>
          <w:i/>
          <w:lang w:val="en-US"/>
        </w:rPr>
        <w:t>Aucassin</w:t>
      </w:r>
      <w:proofErr w:type="spellEnd"/>
      <w:r w:rsidRPr="00D536C5">
        <w:rPr>
          <w:i/>
          <w:lang w:val="en-US"/>
        </w:rPr>
        <w:t xml:space="preserve"> et Nicolette</w:t>
      </w:r>
      <w:r>
        <w:rPr>
          <w:lang w:val="en-US"/>
        </w:rPr>
        <w:t>, art. cit.</w:t>
      </w:r>
      <w:r w:rsidRPr="00D536C5">
        <w:rPr>
          <w:lang w:val="en-US"/>
        </w:rPr>
        <w:t>».</w:t>
      </w:r>
    </w:p>
  </w:footnote>
  <w:footnote w:id="101">
    <w:p w:rsidR="00DD4B92" w:rsidRDefault="00DD4B92" w:rsidP="00DD4B92">
      <w:pPr>
        <w:rPr>
          <w:sz w:val="20"/>
          <w:szCs w:val="20"/>
          <w:lang w:val="en-US"/>
        </w:rPr>
      </w:pPr>
      <w:r>
        <w:rPr>
          <w:rStyle w:val="Rimandonotaapidipagina"/>
          <w:sz w:val="20"/>
          <w:szCs w:val="20"/>
        </w:rPr>
        <w:footnoteRef/>
      </w:r>
      <w:r w:rsidRPr="00D536C5">
        <w:rPr>
          <w:sz w:val="20"/>
          <w:szCs w:val="20"/>
          <w:lang w:val="en-US"/>
        </w:rPr>
        <w:t xml:space="preserve"> Laurence W. Marvin, </w:t>
      </w:r>
      <w:r w:rsidRPr="00D536C5">
        <w:rPr>
          <w:i/>
          <w:sz w:val="20"/>
          <w:szCs w:val="20"/>
          <w:lang w:val="en-US"/>
        </w:rPr>
        <w:t xml:space="preserve">The Occitan War. </w:t>
      </w:r>
      <w:r>
        <w:rPr>
          <w:i/>
          <w:sz w:val="20"/>
          <w:szCs w:val="20"/>
          <w:lang w:val="en-US"/>
        </w:rPr>
        <w:t xml:space="preserve">A Military and Political History of the </w:t>
      </w:r>
      <w:proofErr w:type="spellStart"/>
      <w:r>
        <w:rPr>
          <w:i/>
          <w:sz w:val="20"/>
          <w:szCs w:val="20"/>
          <w:lang w:val="en-US"/>
        </w:rPr>
        <w:t>Albigensian</w:t>
      </w:r>
      <w:proofErr w:type="spellEnd"/>
      <w:r>
        <w:rPr>
          <w:i/>
          <w:sz w:val="20"/>
          <w:szCs w:val="20"/>
          <w:lang w:val="en-US"/>
        </w:rPr>
        <w:t xml:space="preserve"> Crusade, 1209-1218, </w:t>
      </w:r>
      <w:r>
        <w:rPr>
          <w:sz w:val="20"/>
          <w:szCs w:val="20"/>
          <w:lang w:val="en-US"/>
        </w:rPr>
        <w:t>Cambridge, University Press, 2008, pp. 234-257.</w:t>
      </w:r>
    </w:p>
  </w:footnote>
  <w:footnote w:id="102">
    <w:p w:rsidR="00DD4B92" w:rsidRDefault="00DD4B92" w:rsidP="00DD4B92">
      <w:pPr>
        <w:pStyle w:val="Testonotaapidipagina"/>
        <w:rPr>
          <w:lang w:val="fr-FR"/>
        </w:rPr>
      </w:pPr>
      <w:r>
        <w:rPr>
          <w:rStyle w:val="Rimandonotaapidipagina"/>
        </w:rPr>
        <w:footnoteRef/>
      </w:r>
      <w:r>
        <w:rPr>
          <w:lang w:val="fr-FR"/>
        </w:rPr>
        <w:t xml:space="preserve"> </w:t>
      </w:r>
      <w:proofErr w:type="spellStart"/>
      <w:r>
        <w:rPr>
          <w:lang w:val="fr-FR"/>
        </w:rPr>
        <w:t>Uhl</w:t>
      </w:r>
      <w:proofErr w:type="spellEnd"/>
      <w:r>
        <w:rPr>
          <w:lang w:val="fr-FR"/>
        </w:rPr>
        <w:t xml:space="preserve">, «Le Royaume de </w:t>
      </w:r>
      <w:proofErr w:type="spellStart"/>
      <w:r>
        <w:rPr>
          <w:lang w:val="fr-FR"/>
        </w:rPr>
        <w:t>Torelore</w:t>
      </w:r>
      <w:proofErr w:type="spellEnd"/>
      <w:r w:rsidRPr="00D536C5">
        <w:rPr>
          <w:lang w:val="fr-FR"/>
        </w:rPr>
        <w:t xml:space="preserve">, art. </w:t>
      </w:r>
      <w:proofErr w:type="spellStart"/>
      <w:r w:rsidRPr="00D536C5">
        <w:rPr>
          <w:lang w:val="fr-FR"/>
        </w:rPr>
        <w:t>cit</w:t>
      </w:r>
      <w:proofErr w:type="spellEnd"/>
      <w:r w:rsidRPr="00D536C5">
        <w:rPr>
          <w:lang w:val="fr-FR"/>
        </w:rPr>
        <w:t>.</w:t>
      </w:r>
      <w:r>
        <w:rPr>
          <w:lang w:val="fr-FR"/>
        </w:rPr>
        <w:t>», p. 212.</w:t>
      </w:r>
    </w:p>
  </w:footnote>
  <w:footnote w:id="103">
    <w:p w:rsidR="00DD4B92" w:rsidRDefault="00DD4B92" w:rsidP="00DD4B92">
      <w:pPr>
        <w:rPr>
          <w:sz w:val="20"/>
          <w:szCs w:val="20"/>
          <w:lang w:val="en-US"/>
        </w:rPr>
      </w:pPr>
      <w:r>
        <w:rPr>
          <w:rStyle w:val="Rimandonotaapidipagina"/>
          <w:sz w:val="20"/>
          <w:szCs w:val="20"/>
        </w:rPr>
        <w:footnoteRef/>
      </w:r>
      <w:r>
        <w:rPr>
          <w:sz w:val="20"/>
          <w:szCs w:val="20"/>
          <w:lang w:val="fr-FR"/>
        </w:rPr>
        <w:t xml:space="preserve"> </w:t>
      </w:r>
      <w:proofErr w:type="spellStart"/>
      <w:r>
        <w:rPr>
          <w:sz w:val="20"/>
          <w:szCs w:val="20"/>
          <w:lang w:val="fr-FR"/>
        </w:rPr>
        <w:t>Così</w:t>
      </w:r>
      <w:proofErr w:type="spellEnd"/>
      <w:r>
        <w:rPr>
          <w:sz w:val="20"/>
          <w:szCs w:val="20"/>
          <w:lang w:val="fr-FR"/>
        </w:rPr>
        <w:t xml:space="preserve"> </w:t>
      </w:r>
      <w:proofErr w:type="spellStart"/>
      <w:r>
        <w:rPr>
          <w:sz w:val="20"/>
          <w:szCs w:val="20"/>
          <w:lang w:val="fr-FR"/>
        </w:rPr>
        <w:t>osserva</w:t>
      </w:r>
      <w:proofErr w:type="spellEnd"/>
      <w:r>
        <w:rPr>
          <w:sz w:val="20"/>
          <w:szCs w:val="20"/>
          <w:lang w:val="fr-FR"/>
        </w:rPr>
        <w:t xml:space="preserve"> Jacqueline de </w:t>
      </w:r>
      <w:proofErr w:type="spellStart"/>
      <w:r>
        <w:rPr>
          <w:sz w:val="20"/>
          <w:szCs w:val="20"/>
          <w:lang w:val="fr-FR"/>
        </w:rPr>
        <w:t>Weevers</w:t>
      </w:r>
      <w:proofErr w:type="spellEnd"/>
      <w:r>
        <w:rPr>
          <w:sz w:val="20"/>
          <w:szCs w:val="20"/>
          <w:lang w:val="fr-FR"/>
        </w:rPr>
        <w:t>, «</w:t>
      </w:r>
      <w:proofErr w:type="spellStart"/>
      <w:r>
        <w:rPr>
          <w:sz w:val="20"/>
          <w:szCs w:val="20"/>
        </w:rPr>
        <w:t>Nicolette’s</w:t>
      </w:r>
      <w:proofErr w:type="spellEnd"/>
      <w:r>
        <w:rPr>
          <w:sz w:val="20"/>
          <w:szCs w:val="20"/>
        </w:rPr>
        <w:t xml:space="preserve"> </w:t>
      </w:r>
      <w:proofErr w:type="spellStart"/>
      <w:r>
        <w:rPr>
          <w:i/>
          <w:sz w:val="20"/>
          <w:szCs w:val="20"/>
        </w:rPr>
        <w:t>Blackness</w:t>
      </w:r>
      <w:proofErr w:type="spellEnd"/>
      <w:r>
        <w:rPr>
          <w:i/>
          <w:sz w:val="20"/>
          <w:szCs w:val="20"/>
        </w:rPr>
        <w:t>.</w:t>
      </w:r>
      <w:r>
        <w:rPr>
          <w:sz w:val="20"/>
          <w:szCs w:val="20"/>
        </w:rPr>
        <w:t xml:space="preserve"> </w:t>
      </w:r>
      <w:r>
        <w:rPr>
          <w:sz w:val="20"/>
          <w:szCs w:val="20"/>
          <w:lang w:val="en-US"/>
        </w:rPr>
        <w:t xml:space="preserve">Lost in Translation», </w:t>
      </w:r>
      <w:r>
        <w:rPr>
          <w:i/>
          <w:sz w:val="20"/>
          <w:szCs w:val="20"/>
          <w:lang w:val="en-US"/>
        </w:rPr>
        <w:t>Romance Notes</w:t>
      </w:r>
      <w:r>
        <w:rPr>
          <w:sz w:val="20"/>
          <w:szCs w:val="20"/>
          <w:lang w:val="en-US"/>
        </w:rPr>
        <w:t xml:space="preserve"> 34 (1993), pp. 317-325.</w:t>
      </w:r>
    </w:p>
    <w:p w:rsidR="00DD4B92" w:rsidRDefault="00DD4B92" w:rsidP="00DD4B92">
      <w:pPr>
        <w:pStyle w:val="Testonotaapidipagina"/>
      </w:pPr>
      <w:r>
        <w:rPr>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2FCE070"/>
    <w:name w:val="RTF_Num 2"/>
    <w:lvl w:ilvl="0">
      <w:start w:val="1"/>
      <w:numFmt w:val="decimal"/>
      <w:lvlText w:val="%1)"/>
      <w:lvlJc w:val="left"/>
      <w:pPr>
        <w:ind w:left="502" w:hanging="360"/>
      </w:pPr>
      <w:rPr>
        <w:i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277D85"/>
    <w:multiLevelType w:val="multilevel"/>
    <w:tmpl w:val="3FEA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B5951"/>
    <w:multiLevelType w:val="multilevel"/>
    <w:tmpl w:val="7C26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4942A1"/>
    <w:multiLevelType w:val="multilevel"/>
    <w:tmpl w:val="9C30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1D00EC"/>
    <w:multiLevelType w:val="multilevel"/>
    <w:tmpl w:val="F35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8C460E"/>
    <w:multiLevelType w:val="multilevel"/>
    <w:tmpl w:val="7532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794B2A"/>
    <w:multiLevelType w:val="multilevel"/>
    <w:tmpl w:val="96DE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5C6A3F"/>
    <w:rsid w:val="00044E13"/>
    <w:rsid w:val="0005070D"/>
    <w:rsid w:val="00056C13"/>
    <w:rsid w:val="0007236F"/>
    <w:rsid w:val="00081744"/>
    <w:rsid w:val="000E5F11"/>
    <w:rsid w:val="000F4630"/>
    <w:rsid w:val="001210F8"/>
    <w:rsid w:val="00175950"/>
    <w:rsid w:val="00241104"/>
    <w:rsid w:val="00295F32"/>
    <w:rsid w:val="00383CA2"/>
    <w:rsid w:val="00393F7A"/>
    <w:rsid w:val="003A6D99"/>
    <w:rsid w:val="003B48F7"/>
    <w:rsid w:val="003C1DEE"/>
    <w:rsid w:val="004374BC"/>
    <w:rsid w:val="004522B3"/>
    <w:rsid w:val="00473893"/>
    <w:rsid w:val="004A5DA0"/>
    <w:rsid w:val="004F73E4"/>
    <w:rsid w:val="00557D57"/>
    <w:rsid w:val="00574AB7"/>
    <w:rsid w:val="005B3E3A"/>
    <w:rsid w:val="005C6A3F"/>
    <w:rsid w:val="0060703E"/>
    <w:rsid w:val="00677BFF"/>
    <w:rsid w:val="006B2F59"/>
    <w:rsid w:val="006D74C6"/>
    <w:rsid w:val="0070266F"/>
    <w:rsid w:val="00745F98"/>
    <w:rsid w:val="007707EB"/>
    <w:rsid w:val="007D2E82"/>
    <w:rsid w:val="007D4FA2"/>
    <w:rsid w:val="008160BC"/>
    <w:rsid w:val="008258A7"/>
    <w:rsid w:val="00887E7D"/>
    <w:rsid w:val="009941A8"/>
    <w:rsid w:val="009E14D3"/>
    <w:rsid w:val="009E474F"/>
    <w:rsid w:val="00A04F94"/>
    <w:rsid w:val="00A46544"/>
    <w:rsid w:val="00A71674"/>
    <w:rsid w:val="00AC0254"/>
    <w:rsid w:val="00AC3BD1"/>
    <w:rsid w:val="00B17458"/>
    <w:rsid w:val="00B826F4"/>
    <w:rsid w:val="00BB76D5"/>
    <w:rsid w:val="00BC335B"/>
    <w:rsid w:val="00C0768E"/>
    <w:rsid w:val="00C60A8E"/>
    <w:rsid w:val="00C902A1"/>
    <w:rsid w:val="00CB0224"/>
    <w:rsid w:val="00CC3B6B"/>
    <w:rsid w:val="00D32085"/>
    <w:rsid w:val="00D848D6"/>
    <w:rsid w:val="00DD4B92"/>
    <w:rsid w:val="00DE1965"/>
    <w:rsid w:val="00E925DB"/>
    <w:rsid w:val="00EF7D40"/>
    <w:rsid w:val="00F50E18"/>
    <w:rsid w:val="00F86E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22B3"/>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677BFF"/>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qFormat/>
    <w:rsid w:val="00677BFF"/>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677BFF"/>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C335B"/>
    <w:pPr>
      <w:autoSpaceDE w:val="0"/>
      <w:autoSpaceDN w:val="0"/>
      <w:adjustRightInd w:val="0"/>
      <w:spacing w:after="0" w:line="240" w:lineRule="auto"/>
    </w:pPr>
    <w:rPr>
      <w:rFonts w:ascii="Bodoni MT" w:eastAsia="Times New Roman" w:hAnsi="Bodoni MT" w:cs="Bodoni MT"/>
      <w:color w:val="000000"/>
      <w:sz w:val="24"/>
      <w:szCs w:val="24"/>
      <w:lang w:eastAsia="it-IT"/>
    </w:rPr>
  </w:style>
  <w:style w:type="character" w:customStyle="1" w:styleId="hps">
    <w:name w:val="hps"/>
    <w:basedOn w:val="Carpredefinitoparagrafo"/>
    <w:rsid w:val="00BC335B"/>
  </w:style>
  <w:style w:type="character" w:customStyle="1" w:styleId="Titolo1Carattere">
    <w:name w:val="Titolo 1 Carattere"/>
    <w:basedOn w:val="Carpredefinitoparagrafo"/>
    <w:link w:val="Titolo1"/>
    <w:uiPriority w:val="9"/>
    <w:rsid w:val="00677BFF"/>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77BFF"/>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77BFF"/>
    <w:rPr>
      <w:rFonts w:ascii="Times New Roman" w:eastAsia="Times New Roman" w:hAnsi="Times New Roman" w:cs="Times New Roman"/>
      <w:b/>
      <w:bCs/>
      <w:sz w:val="27"/>
      <w:szCs w:val="27"/>
      <w:lang w:eastAsia="it-IT"/>
    </w:rPr>
  </w:style>
  <w:style w:type="character" w:customStyle="1" w:styleId="titre">
    <w:name w:val="titre"/>
    <w:basedOn w:val="Carpredefinitoparagrafo"/>
    <w:rsid w:val="00677BFF"/>
  </w:style>
  <w:style w:type="character" w:customStyle="1" w:styleId="withoutcontribution">
    <w:name w:val="without_contribution"/>
    <w:basedOn w:val="Carpredefinitoparagrafo"/>
    <w:rsid w:val="00677BFF"/>
  </w:style>
  <w:style w:type="character" w:styleId="Collegamentoipertestuale">
    <w:name w:val="Hyperlink"/>
    <w:basedOn w:val="Carpredefinitoparagrafo"/>
    <w:uiPriority w:val="99"/>
    <w:semiHidden/>
    <w:unhideWhenUsed/>
    <w:rsid w:val="00677BFF"/>
    <w:rPr>
      <w:color w:val="0000FF"/>
      <w:u w:val="single"/>
    </w:rPr>
  </w:style>
  <w:style w:type="character" w:styleId="Collegamentovisitato">
    <w:name w:val="FollowedHyperlink"/>
    <w:basedOn w:val="Carpredefinitoparagrafo"/>
    <w:uiPriority w:val="99"/>
    <w:semiHidden/>
    <w:unhideWhenUsed/>
    <w:rsid w:val="00677BFF"/>
    <w:rPr>
      <w:color w:val="800080"/>
      <w:u w:val="single"/>
    </w:rPr>
  </w:style>
  <w:style w:type="character" w:customStyle="1" w:styleId="nomauteur">
    <w:name w:val="nom_auteur"/>
    <w:basedOn w:val="Carpredefinitoparagrafo"/>
    <w:rsid w:val="00677BFF"/>
  </w:style>
  <w:style w:type="paragraph" w:styleId="NormaleWeb">
    <w:name w:val="Normal (Web)"/>
    <w:basedOn w:val="Normale"/>
    <w:uiPriority w:val="99"/>
    <w:semiHidden/>
    <w:unhideWhenUsed/>
    <w:rsid w:val="00677BFF"/>
    <w:pPr>
      <w:spacing w:before="100" w:beforeAutospacing="1" w:after="100" w:afterAutospacing="1"/>
    </w:pPr>
  </w:style>
  <w:style w:type="paragraph" w:customStyle="1" w:styleId="courriel">
    <w:name w:val="courriel"/>
    <w:basedOn w:val="Normale"/>
    <w:rsid w:val="00677BFF"/>
    <w:pPr>
      <w:spacing w:before="100" w:beforeAutospacing="1" w:after="100" w:afterAutospacing="1"/>
    </w:pPr>
  </w:style>
  <w:style w:type="character" w:customStyle="1" w:styleId="icon-arrow-black-right">
    <w:name w:val="icon-arrow-black-right"/>
    <w:basedOn w:val="Carpredefinitoparagrafo"/>
    <w:rsid w:val="00677BFF"/>
  </w:style>
  <w:style w:type="character" w:customStyle="1" w:styleId="yellow">
    <w:name w:val="yellow"/>
    <w:basedOn w:val="Carpredefinitoparagrafo"/>
    <w:rsid w:val="00677BFF"/>
  </w:style>
  <w:style w:type="paragraph" w:styleId="Iniziomodulo-z">
    <w:name w:val="HTML Top of Form"/>
    <w:basedOn w:val="Normale"/>
    <w:next w:val="Normale"/>
    <w:link w:val="Iniziomodulo-zCarattere"/>
    <w:hidden/>
    <w:uiPriority w:val="99"/>
    <w:semiHidden/>
    <w:unhideWhenUsed/>
    <w:rsid w:val="00677BFF"/>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677BFF"/>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677BFF"/>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677BFF"/>
    <w:rPr>
      <w:rFonts w:ascii="Arial" w:eastAsia="Times New Roman" w:hAnsi="Arial" w:cs="Arial"/>
      <w:vanish/>
      <w:sz w:val="16"/>
      <w:szCs w:val="16"/>
      <w:lang w:eastAsia="it-IT"/>
    </w:rPr>
  </w:style>
  <w:style w:type="character" w:customStyle="1" w:styleId="icon-arrow-white-left">
    <w:name w:val="icon-arrow-white-left"/>
    <w:basedOn w:val="Carpredefinitoparagrafo"/>
    <w:rsid w:val="00677BFF"/>
  </w:style>
  <w:style w:type="character" w:customStyle="1" w:styleId="currentpage">
    <w:name w:val="current_page"/>
    <w:basedOn w:val="Carpredefinitoparagrafo"/>
    <w:rsid w:val="00677BFF"/>
  </w:style>
  <w:style w:type="character" w:customStyle="1" w:styleId="icon-arrow-white-right">
    <w:name w:val="icon-arrow-white-right"/>
    <w:basedOn w:val="Carpredefinitoparagrafo"/>
    <w:rsid w:val="00677BFF"/>
  </w:style>
  <w:style w:type="character" w:styleId="Enfasigrassetto">
    <w:name w:val="Strong"/>
    <w:basedOn w:val="Carpredefinitoparagrafo"/>
    <w:uiPriority w:val="22"/>
    <w:qFormat/>
    <w:rsid w:val="00677BFF"/>
    <w:rPr>
      <w:b/>
      <w:bCs/>
    </w:rPr>
  </w:style>
  <w:style w:type="paragraph" w:customStyle="1" w:styleId="alinea">
    <w:name w:val="alinea"/>
    <w:basedOn w:val="Normale"/>
    <w:rsid w:val="00677BFF"/>
    <w:pPr>
      <w:spacing w:before="100" w:beforeAutospacing="1" w:after="100" w:afterAutospacing="1"/>
    </w:pPr>
  </w:style>
  <w:style w:type="character" w:customStyle="1" w:styleId="lettrine">
    <w:name w:val="lettrine"/>
    <w:basedOn w:val="Carpredefinitoparagrafo"/>
    <w:rsid w:val="00677BFF"/>
  </w:style>
  <w:style w:type="character" w:customStyle="1" w:styleId="renvoifakeno">
    <w:name w:val="renvoi_fake_no"/>
    <w:basedOn w:val="Carpredefinitoparagrafo"/>
    <w:rsid w:val="00677BFF"/>
  </w:style>
  <w:style w:type="character" w:styleId="Enfasicorsivo">
    <w:name w:val="Emphasis"/>
    <w:basedOn w:val="Carpredefinitoparagrafo"/>
    <w:uiPriority w:val="20"/>
    <w:qFormat/>
    <w:rsid w:val="00677BFF"/>
    <w:rPr>
      <w:i/>
      <w:iCs/>
    </w:rPr>
  </w:style>
  <w:style w:type="paragraph" w:customStyle="1" w:styleId="center">
    <w:name w:val="center"/>
    <w:basedOn w:val="Normale"/>
    <w:rsid w:val="00677BFF"/>
    <w:pPr>
      <w:spacing w:before="100" w:beforeAutospacing="1" w:after="100" w:afterAutospacing="1"/>
    </w:pPr>
  </w:style>
  <w:style w:type="character" w:customStyle="1" w:styleId="icon">
    <w:name w:val="icon"/>
    <w:basedOn w:val="Carpredefinitoparagrafo"/>
    <w:rsid w:val="00677BFF"/>
  </w:style>
  <w:style w:type="character" w:customStyle="1" w:styleId="uppercase">
    <w:name w:val="uppercase"/>
    <w:basedOn w:val="Carpredefinitoparagrafo"/>
    <w:rsid w:val="00677BFF"/>
  </w:style>
  <w:style w:type="paragraph" w:styleId="PreformattatoHTML">
    <w:name w:val="HTML Preformatted"/>
    <w:basedOn w:val="Normale"/>
    <w:link w:val="PreformattatoHTMLCarattere"/>
    <w:uiPriority w:val="99"/>
    <w:semiHidden/>
    <w:unhideWhenUsed/>
    <w:rsid w:val="00081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081744"/>
    <w:rPr>
      <w:rFonts w:ascii="Courier New" w:eastAsia="Times New Roman" w:hAnsi="Courier New" w:cs="Courier New"/>
      <w:sz w:val="20"/>
      <w:szCs w:val="20"/>
      <w:lang w:eastAsia="it-IT"/>
    </w:rPr>
  </w:style>
  <w:style w:type="paragraph" w:styleId="Testonotaapidipagina">
    <w:name w:val="footnote text"/>
    <w:basedOn w:val="Normale"/>
    <w:link w:val="TestonotaapidipaginaCarattere"/>
    <w:uiPriority w:val="99"/>
    <w:semiHidden/>
    <w:unhideWhenUsed/>
    <w:rsid w:val="00DD4B92"/>
    <w:rPr>
      <w:sz w:val="20"/>
      <w:szCs w:val="20"/>
    </w:rPr>
  </w:style>
  <w:style w:type="character" w:customStyle="1" w:styleId="TestonotaapidipaginaCarattere">
    <w:name w:val="Testo nota a piè di pagina Carattere"/>
    <w:basedOn w:val="Carpredefinitoparagrafo"/>
    <w:link w:val="Testonotaapidipagina"/>
    <w:uiPriority w:val="99"/>
    <w:semiHidden/>
    <w:rsid w:val="00DD4B9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DD4B92"/>
    <w:rPr>
      <w:vertAlign w:val="superscript"/>
    </w:rPr>
  </w:style>
</w:styles>
</file>

<file path=word/webSettings.xml><?xml version="1.0" encoding="utf-8"?>
<w:webSettings xmlns:r="http://schemas.openxmlformats.org/officeDocument/2006/relationships" xmlns:w="http://schemas.openxmlformats.org/wordprocessingml/2006/main">
  <w:divs>
    <w:div w:id="1073237554">
      <w:bodyDiv w:val="1"/>
      <w:marLeft w:val="0"/>
      <w:marRight w:val="0"/>
      <w:marTop w:val="0"/>
      <w:marBottom w:val="0"/>
      <w:divBdr>
        <w:top w:val="none" w:sz="0" w:space="0" w:color="auto"/>
        <w:left w:val="none" w:sz="0" w:space="0" w:color="auto"/>
        <w:bottom w:val="none" w:sz="0" w:space="0" w:color="auto"/>
        <w:right w:val="none" w:sz="0" w:space="0" w:color="auto"/>
      </w:divBdr>
    </w:div>
    <w:div w:id="1144545687">
      <w:bodyDiv w:val="1"/>
      <w:marLeft w:val="0"/>
      <w:marRight w:val="0"/>
      <w:marTop w:val="0"/>
      <w:marBottom w:val="0"/>
      <w:divBdr>
        <w:top w:val="none" w:sz="0" w:space="0" w:color="auto"/>
        <w:left w:val="none" w:sz="0" w:space="0" w:color="auto"/>
        <w:bottom w:val="none" w:sz="0" w:space="0" w:color="auto"/>
        <w:right w:val="none" w:sz="0" w:space="0" w:color="auto"/>
      </w:divBdr>
    </w:div>
    <w:div w:id="1859466831">
      <w:bodyDiv w:val="1"/>
      <w:marLeft w:val="0"/>
      <w:marRight w:val="0"/>
      <w:marTop w:val="0"/>
      <w:marBottom w:val="0"/>
      <w:divBdr>
        <w:top w:val="none" w:sz="0" w:space="0" w:color="auto"/>
        <w:left w:val="none" w:sz="0" w:space="0" w:color="auto"/>
        <w:bottom w:val="none" w:sz="0" w:space="0" w:color="auto"/>
        <w:right w:val="none" w:sz="0" w:space="0" w:color="auto"/>
      </w:divBdr>
    </w:div>
    <w:div w:id="1869951085">
      <w:bodyDiv w:val="1"/>
      <w:marLeft w:val="0"/>
      <w:marRight w:val="0"/>
      <w:marTop w:val="0"/>
      <w:marBottom w:val="0"/>
      <w:divBdr>
        <w:top w:val="none" w:sz="0" w:space="0" w:color="auto"/>
        <w:left w:val="none" w:sz="0" w:space="0" w:color="auto"/>
        <w:bottom w:val="none" w:sz="0" w:space="0" w:color="auto"/>
        <w:right w:val="none" w:sz="0" w:space="0" w:color="auto"/>
      </w:divBdr>
    </w:div>
    <w:div w:id="1928492061">
      <w:bodyDiv w:val="1"/>
      <w:marLeft w:val="0"/>
      <w:marRight w:val="0"/>
      <w:marTop w:val="0"/>
      <w:marBottom w:val="0"/>
      <w:divBdr>
        <w:top w:val="none" w:sz="0" w:space="0" w:color="auto"/>
        <w:left w:val="none" w:sz="0" w:space="0" w:color="auto"/>
        <w:bottom w:val="none" w:sz="0" w:space="0" w:color="auto"/>
        <w:right w:val="none" w:sz="0" w:space="0" w:color="auto"/>
      </w:divBdr>
    </w:div>
    <w:div w:id="1951088002">
      <w:bodyDiv w:val="1"/>
      <w:marLeft w:val="0"/>
      <w:marRight w:val="0"/>
      <w:marTop w:val="0"/>
      <w:marBottom w:val="0"/>
      <w:divBdr>
        <w:top w:val="none" w:sz="0" w:space="0" w:color="auto"/>
        <w:left w:val="none" w:sz="0" w:space="0" w:color="auto"/>
        <w:bottom w:val="none" w:sz="0" w:space="0" w:color="auto"/>
        <w:right w:val="none" w:sz="0" w:space="0" w:color="auto"/>
      </w:divBdr>
      <w:divsChild>
        <w:div w:id="1469976560">
          <w:marLeft w:val="0"/>
          <w:marRight w:val="0"/>
          <w:marTop w:val="0"/>
          <w:marBottom w:val="0"/>
          <w:divBdr>
            <w:top w:val="none" w:sz="0" w:space="0" w:color="auto"/>
            <w:left w:val="none" w:sz="0" w:space="0" w:color="auto"/>
            <w:bottom w:val="none" w:sz="0" w:space="0" w:color="auto"/>
            <w:right w:val="none" w:sz="0" w:space="0" w:color="auto"/>
          </w:divBdr>
          <w:divsChild>
            <w:div w:id="199242251">
              <w:marLeft w:val="0"/>
              <w:marRight w:val="0"/>
              <w:marTop w:val="0"/>
              <w:marBottom w:val="0"/>
              <w:divBdr>
                <w:top w:val="none" w:sz="0" w:space="0" w:color="auto"/>
                <w:left w:val="none" w:sz="0" w:space="0" w:color="auto"/>
                <w:bottom w:val="none" w:sz="0" w:space="0" w:color="auto"/>
                <w:right w:val="none" w:sz="0" w:space="0" w:color="auto"/>
              </w:divBdr>
              <w:divsChild>
                <w:div w:id="799956265">
                  <w:marLeft w:val="0"/>
                  <w:marRight w:val="0"/>
                  <w:marTop w:val="0"/>
                  <w:marBottom w:val="0"/>
                  <w:divBdr>
                    <w:top w:val="none" w:sz="0" w:space="0" w:color="auto"/>
                    <w:left w:val="none" w:sz="0" w:space="0" w:color="auto"/>
                    <w:bottom w:val="none" w:sz="0" w:space="0" w:color="auto"/>
                    <w:right w:val="none" w:sz="0" w:space="0" w:color="auto"/>
                  </w:divBdr>
                  <w:divsChild>
                    <w:div w:id="227149966">
                      <w:marLeft w:val="0"/>
                      <w:marRight w:val="0"/>
                      <w:marTop w:val="0"/>
                      <w:marBottom w:val="0"/>
                      <w:divBdr>
                        <w:top w:val="none" w:sz="0" w:space="0" w:color="auto"/>
                        <w:left w:val="none" w:sz="0" w:space="0" w:color="auto"/>
                        <w:bottom w:val="none" w:sz="0" w:space="0" w:color="auto"/>
                        <w:right w:val="none" w:sz="0" w:space="0" w:color="auto"/>
                      </w:divBdr>
                      <w:divsChild>
                        <w:div w:id="839005411">
                          <w:marLeft w:val="0"/>
                          <w:marRight w:val="0"/>
                          <w:marTop w:val="0"/>
                          <w:marBottom w:val="0"/>
                          <w:divBdr>
                            <w:top w:val="none" w:sz="0" w:space="0" w:color="auto"/>
                            <w:left w:val="none" w:sz="0" w:space="0" w:color="auto"/>
                            <w:bottom w:val="none" w:sz="0" w:space="0" w:color="auto"/>
                            <w:right w:val="none" w:sz="0" w:space="0" w:color="auto"/>
                          </w:divBdr>
                          <w:divsChild>
                            <w:div w:id="12534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78075">
              <w:marLeft w:val="0"/>
              <w:marRight w:val="0"/>
              <w:marTop w:val="0"/>
              <w:marBottom w:val="0"/>
              <w:divBdr>
                <w:top w:val="none" w:sz="0" w:space="0" w:color="auto"/>
                <w:left w:val="none" w:sz="0" w:space="0" w:color="auto"/>
                <w:bottom w:val="none" w:sz="0" w:space="0" w:color="auto"/>
                <w:right w:val="none" w:sz="0" w:space="0" w:color="auto"/>
              </w:divBdr>
              <w:divsChild>
                <w:div w:id="14260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7801">
          <w:marLeft w:val="0"/>
          <w:marRight w:val="0"/>
          <w:marTop w:val="0"/>
          <w:marBottom w:val="0"/>
          <w:divBdr>
            <w:top w:val="none" w:sz="0" w:space="0" w:color="auto"/>
            <w:left w:val="none" w:sz="0" w:space="0" w:color="auto"/>
            <w:bottom w:val="none" w:sz="0" w:space="0" w:color="auto"/>
            <w:right w:val="none" w:sz="0" w:space="0" w:color="auto"/>
          </w:divBdr>
          <w:divsChild>
            <w:div w:id="1710569629">
              <w:marLeft w:val="0"/>
              <w:marRight w:val="0"/>
              <w:marTop w:val="0"/>
              <w:marBottom w:val="0"/>
              <w:divBdr>
                <w:top w:val="none" w:sz="0" w:space="0" w:color="auto"/>
                <w:left w:val="none" w:sz="0" w:space="0" w:color="auto"/>
                <w:bottom w:val="none" w:sz="0" w:space="0" w:color="auto"/>
                <w:right w:val="none" w:sz="0" w:space="0" w:color="auto"/>
              </w:divBdr>
              <w:divsChild>
                <w:div w:id="1720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41537">
          <w:marLeft w:val="0"/>
          <w:marRight w:val="0"/>
          <w:marTop w:val="0"/>
          <w:marBottom w:val="0"/>
          <w:divBdr>
            <w:top w:val="none" w:sz="0" w:space="0" w:color="auto"/>
            <w:left w:val="none" w:sz="0" w:space="0" w:color="auto"/>
            <w:bottom w:val="none" w:sz="0" w:space="0" w:color="auto"/>
            <w:right w:val="none" w:sz="0" w:space="0" w:color="auto"/>
          </w:divBdr>
          <w:divsChild>
            <w:div w:id="1280140299">
              <w:marLeft w:val="0"/>
              <w:marRight w:val="0"/>
              <w:marTop w:val="0"/>
              <w:marBottom w:val="0"/>
              <w:divBdr>
                <w:top w:val="none" w:sz="0" w:space="0" w:color="auto"/>
                <w:left w:val="none" w:sz="0" w:space="0" w:color="auto"/>
                <w:bottom w:val="none" w:sz="0" w:space="0" w:color="auto"/>
                <w:right w:val="none" w:sz="0" w:space="0" w:color="auto"/>
              </w:divBdr>
              <w:divsChild>
                <w:div w:id="1692340405">
                  <w:marLeft w:val="0"/>
                  <w:marRight w:val="0"/>
                  <w:marTop w:val="0"/>
                  <w:marBottom w:val="0"/>
                  <w:divBdr>
                    <w:top w:val="none" w:sz="0" w:space="0" w:color="auto"/>
                    <w:left w:val="none" w:sz="0" w:space="0" w:color="auto"/>
                    <w:bottom w:val="none" w:sz="0" w:space="0" w:color="auto"/>
                    <w:right w:val="none" w:sz="0" w:space="0" w:color="auto"/>
                  </w:divBdr>
                </w:div>
                <w:div w:id="29377913">
                  <w:marLeft w:val="0"/>
                  <w:marRight w:val="0"/>
                  <w:marTop w:val="0"/>
                  <w:marBottom w:val="0"/>
                  <w:divBdr>
                    <w:top w:val="none" w:sz="0" w:space="0" w:color="auto"/>
                    <w:left w:val="none" w:sz="0" w:space="0" w:color="auto"/>
                    <w:bottom w:val="none" w:sz="0" w:space="0" w:color="auto"/>
                    <w:right w:val="none" w:sz="0" w:space="0" w:color="auto"/>
                  </w:divBdr>
                  <w:divsChild>
                    <w:div w:id="1495415115">
                      <w:marLeft w:val="0"/>
                      <w:marRight w:val="0"/>
                      <w:marTop w:val="0"/>
                      <w:marBottom w:val="0"/>
                      <w:divBdr>
                        <w:top w:val="none" w:sz="0" w:space="0" w:color="auto"/>
                        <w:left w:val="none" w:sz="0" w:space="0" w:color="auto"/>
                        <w:bottom w:val="none" w:sz="0" w:space="0" w:color="auto"/>
                        <w:right w:val="none" w:sz="0" w:space="0" w:color="auto"/>
                      </w:divBdr>
                      <w:divsChild>
                        <w:div w:id="270746649">
                          <w:marLeft w:val="0"/>
                          <w:marRight w:val="0"/>
                          <w:marTop w:val="0"/>
                          <w:marBottom w:val="0"/>
                          <w:divBdr>
                            <w:top w:val="none" w:sz="0" w:space="0" w:color="auto"/>
                            <w:left w:val="none" w:sz="0" w:space="0" w:color="auto"/>
                            <w:bottom w:val="none" w:sz="0" w:space="0" w:color="auto"/>
                            <w:right w:val="none" w:sz="0" w:space="0" w:color="auto"/>
                          </w:divBdr>
                          <w:divsChild>
                            <w:div w:id="1603995795">
                              <w:marLeft w:val="0"/>
                              <w:marRight w:val="0"/>
                              <w:marTop w:val="0"/>
                              <w:marBottom w:val="0"/>
                              <w:divBdr>
                                <w:top w:val="none" w:sz="0" w:space="0" w:color="auto"/>
                                <w:left w:val="none" w:sz="0" w:space="0" w:color="auto"/>
                                <w:bottom w:val="none" w:sz="0" w:space="0" w:color="auto"/>
                                <w:right w:val="none" w:sz="0" w:space="0" w:color="auto"/>
                              </w:divBdr>
                            </w:div>
                            <w:div w:id="2143185966">
                              <w:marLeft w:val="0"/>
                              <w:marRight w:val="0"/>
                              <w:marTop w:val="0"/>
                              <w:marBottom w:val="0"/>
                              <w:divBdr>
                                <w:top w:val="none" w:sz="0" w:space="0" w:color="auto"/>
                                <w:left w:val="none" w:sz="0" w:space="0" w:color="auto"/>
                                <w:bottom w:val="none" w:sz="0" w:space="0" w:color="auto"/>
                                <w:right w:val="none" w:sz="0" w:space="0" w:color="auto"/>
                              </w:divBdr>
                            </w:div>
                            <w:div w:id="1503085890">
                              <w:marLeft w:val="0"/>
                              <w:marRight w:val="0"/>
                              <w:marTop w:val="0"/>
                              <w:marBottom w:val="0"/>
                              <w:divBdr>
                                <w:top w:val="none" w:sz="0" w:space="0" w:color="auto"/>
                                <w:left w:val="none" w:sz="0" w:space="0" w:color="auto"/>
                                <w:bottom w:val="none" w:sz="0" w:space="0" w:color="auto"/>
                                <w:right w:val="none" w:sz="0" w:space="0" w:color="auto"/>
                              </w:divBdr>
                            </w:div>
                            <w:div w:id="305938082">
                              <w:marLeft w:val="0"/>
                              <w:marRight w:val="0"/>
                              <w:marTop w:val="0"/>
                              <w:marBottom w:val="0"/>
                              <w:divBdr>
                                <w:top w:val="none" w:sz="0" w:space="0" w:color="auto"/>
                                <w:left w:val="none" w:sz="0" w:space="0" w:color="auto"/>
                                <w:bottom w:val="none" w:sz="0" w:space="0" w:color="auto"/>
                                <w:right w:val="none" w:sz="0" w:space="0" w:color="auto"/>
                              </w:divBdr>
                            </w:div>
                            <w:div w:id="1614677732">
                              <w:marLeft w:val="0"/>
                              <w:marRight w:val="0"/>
                              <w:marTop w:val="0"/>
                              <w:marBottom w:val="0"/>
                              <w:divBdr>
                                <w:top w:val="none" w:sz="0" w:space="0" w:color="auto"/>
                                <w:left w:val="none" w:sz="0" w:space="0" w:color="auto"/>
                                <w:bottom w:val="none" w:sz="0" w:space="0" w:color="auto"/>
                                <w:right w:val="none" w:sz="0" w:space="0" w:color="auto"/>
                              </w:divBdr>
                            </w:div>
                            <w:div w:id="1767769325">
                              <w:marLeft w:val="0"/>
                              <w:marRight w:val="0"/>
                              <w:marTop w:val="0"/>
                              <w:marBottom w:val="0"/>
                              <w:divBdr>
                                <w:top w:val="none" w:sz="0" w:space="0" w:color="auto"/>
                                <w:left w:val="none" w:sz="0" w:space="0" w:color="auto"/>
                                <w:bottom w:val="none" w:sz="0" w:space="0" w:color="auto"/>
                                <w:right w:val="none" w:sz="0" w:space="0" w:color="auto"/>
                              </w:divBdr>
                            </w:div>
                            <w:div w:id="2011104149">
                              <w:marLeft w:val="0"/>
                              <w:marRight w:val="0"/>
                              <w:marTop w:val="0"/>
                              <w:marBottom w:val="0"/>
                              <w:divBdr>
                                <w:top w:val="none" w:sz="0" w:space="0" w:color="auto"/>
                                <w:left w:val="none" w:sz="0" w:space="0" w:color="auto"/>
                                <w:bottom w:val="none" w:sz="0" w:space="0" w:color="auto"/>
                                <w:right w:val="none" w:sz="0" w:space="0" w:color="auto"/>
                              </w:divBdr>
                            </w:div>
                            <w:div w:id="1685087262">
                              <w:marLeft w:val="0"/>
                              <w:marRight w:val="0"/>
                              <w:marTop w:val="0"/>
                              <w:marBottom w:val="0"/>
                              <w:divBdr>
                                <w:top w:val="none" w:sz="0" w:space="0" w:color="auto"/>
                                <w:left w:val="none" w:sz="0" w:space="0" w:color="auto"/>
                                <w:bottom w:val="none" w:sz="0" w:space="0" w:color="auto"/>
                                <w:right w:val="none" w:sz="0" w:space="0" w:color="auto"/>
                              </w:divBdr>
                            </w:div>
                            <w:div w:id="2014333136">
                              <w:marLeft w:val="0"/>
                              <w:marRight w:val="0"/>
                              <w:marTop w:val="0"/>
                              <w:marBottom w:val="0"/>
                              <w:divBdr>
                                <w:top w:val="none" w:sz="0" w:space="0" w:color="auto"/>
                                <w:left w:val="none" w:sz="0" w:space="0" w:color="auto"/>
                                <w:bottom w:val="none" w:sz="0" w:space="0" w:color="auto"/>
                                <w:right w:val="none" w:sz="0" w:space="0" w:color="auto"/>
                              </w:divBdr>
                            </w:div>
                            <w:div w:id="1922449763">
                              <w:marLeft w:val="0"/>
                              <w:marRight w:val="0"/>
                              <w:marTop w:val="0"/>
                              <w:marBottom w:val="0"/>
                              <w:divBdr>
                                <w:top w:val="none" w:sz="0" w:space="0" w:color="auto"/>
                                <w:left w:val="none" w:sz="0" w:space="0" w:color="auto"/>
                                <w:bottom w:val="none" w:sz="0" w:space="0" w:color="auto"/>
                                <w:right w:val="none" w:sz="0" w:space="0" w:color="auto"/>
                              </w:divBdr>
                            </w:div>
                            <w:div w:id="1352952671">
                              <w:marLeft w:val="0"/>
                              <w:marRight w:val="0"/>
                              <w:marTop w:val="0"/>
                              <w:marBottom w:val="0"/>
                              <w:divBdr>
                                <w:top w:val="none" w:sz="0" w:space="0" w:color="auto"/>
                                <w:left w:val="none" w:sz="0" w:space="0" w:color="auto"/>
                                <w:bottom w:val="none" w:sz="0" w:space="0" w:color="auto"/>
                                <w:right w:val="none" w:sz="0" w:space="0" w:color="auto"/>
                              </w:divBdr>
                            </w:div>
                            <w:div w:id="1278410895">
                              <w:marLeft w:val="0"/>
                              <w:marRight w:val="0"/>
                              <w:marTop w:val="0"/>
                              <w:marBottom w:val="0"/>
                              <w:divBdr>
                                <w:top w:val="none" w:sz="0" w:space="0" w:color="auto"/>
                                <w:left w:val="none" w:sz="0" w:space="0" w:color="auto"/>
                                <w:bottom w:val="none" w:sz="0" w:space="0" w:color="auto"/>
                                <w:right w:val="none" w:sz="0" w:space="0" w:color="auto"/>
                              </w:divBdr>
                            </w:div>
                            <w:div w:id="1707292014">
                              <w:marLeft w:val="0"/>
                              <w:marRight w:val="0"/>
                              <w:marTop w:val="0"/>
                              <w:marBottom w:val="0"/>
                              <w:divBdr>
                                <w:top w:val="none" w:sz="0" w:space="0" w:color="auto"/>
                                <w:left w:val="none" w:sz="0" w:space="0" w:color="auto"/>
                                <w:bottom w:val="none" w:sz="0" w:space="0" w:color="auto"/>
                                <w:right w:val="none" w:sz="0" w:space="0" w:color="auto"/>
                              </w:divBdr>
                            </w:div>
                            <w:div w:id="1390223404">
                              <w:marLeft w:val="0"/>
                              <w:marRight w:val="0"/>
                              <w:marTop w:val="0"/>
                              <w:marBottom w:val="0"/>
                              <w:divBdr>
                                <w:top w:val="none" w:sz="0" w:space="0" w:color="auto"/>
                                <w:left w:val="none" w:sz="0" w:space="0" w:color="auto"/>
                                <w:bottom w:val="none" w:sz="0" w:space="0" w:color="auto"/>
                                <w:right w:val="none" w:sz="0" w:space="0" w:color="auto"/>
                              </w:divBdr>
                            </w:div>
                            <w:div w:id="154422133">
                              <w:marLeft w:val="0"/>
                              <w:marRight w:val="0"/>
                              <w:marTop w:val="0"/>
                              <w:marBottom w:val="0"/>
                              <w:divBdr>
                                <w:top w:val="none" w:sz="0" w:space="0" w:color="auto"/>
                                <w:left w:val="none" w:sz="0" w:space="0" w:color="auto"/>
                                <w:bottom w:val="none" w:sz="0" w:space="0" w:color="auto"/>
                                <w:right w:val="none" w:sz="0" w:space="0" w:color="auto"/>
                              </w:divBdr>
                            </w:div>
                            <w:div w:id="1794206844">
                              <w:marLeft w:val="0"/>
                              <w:marRight w:val="0"/>
                              <w:marTop w:val="0"/>
                              <w:marBottom w:val="0"/>
                              <w:divBdr>
                                <w:top w:val="none" w:sz="0" w:space="0" w:color="auto"/>
                                <w:left w:val="none" w:sz="0" w:space="0" w:color="auto"/>
                                <w:bottom w:val="none" w:sz="0" w:space="0" w:color="auto"/>
                                <w:right w:val="none" w:sz="0" w:space="0" w:color="auto"/>
                              </w:divBdr>
                            </w:div>
                            <w:div w:id="2006203671">
                              <w:marLeft w:val="0"/>
                              <w:marRight w:val="0"/>
                              <w:marTop w:val="0"/>
                              <w:marBottom w:val="0"/>
                              <w:divBdr>
                                <w:top w:val="none" w:sz="0" w:space="0" w:color="auto"/>
                                <w:left w:val="none" w:sz="0" w:space="0" w:color="auto"/>
                                <w:bottom w:val="none" w:sz="0" w:space="0" w:color="auto"/>
                                <w:right w:val="none" w:sz="0" w:space="0" w:color="auto"/>
                              </w:divBdr>
                            </w:div>
                            <w:div w:id="982857264">
                              <w:marLeft w:val="0"/>
                              <w:marRight w:val="0"/>
                              <w:marTop w:val="0"/>
                              <w:marBottom w:val="0"/>
                              <w:divBdr>
                                <w:top w:val="none" w:sz="0" w:space="0" w:color="auto"/>
                                <w:left w:val="none" w:sz="0" w:space="0" w:color="auto"/>
                                <w:bottom w:val="none" w:sz="0" w:space="0" w:color="auto"/>
                                <w:right w:val="none" w:sz="0" w:space="0" w:color="auto"/>
                              </w:divBdr>
                            </w:div>
                            <w:div w:id="1875996571">
                              <w:marLeft w:val="0"/>
                              <w:marRight w:val="0"/>
                              <w:marTop w:val="0"/>
                              <w:marBottom w:val="0"/>
                              <w:divBdr>
                                <w:top w:val="none" w:sz="0" w:space="0" w:color="auto"/>
                                <w:left w:val="none" w:sz="0" w:space="0" w:color="auto"/>
                                <w:bottom w:val="none" w:sz="0" w:space="0" w:color="auto"/>
                                <w:right w:val="none" w:sz="0" w:space="0" w:color="auto"/>
                              </w:divBdr>
                            </w:div>
                            <w:div w:id="652877852">
                              <w:marLeft w:val="0"/>
                              <w:marRight w:val="0"/>
                              <w:marTop w:val="0"/>
                              <w:marBottom w:val="0"/>
                              <w:divBdr>
                                <w:top w:val="none" w:sz="0" w:space="0" w:color="auto"/>
                                <w:left w:val="none" w:sz="0" w:space="0" w:color="auto"/>
                                <w:bottom w:val="none" w:sz="0" w:space="0" w:color="auto"/>
                                <w:right w:val="none" w:sz="0" w:space="0" w:color="auto"/>
                              </w:divBdr>
                            </w:div>
                            <w:div w:id="1844934507">
                              <w:marLeft w:val="0"/>
                              <w:marRight w:val="0"/>
                              <w:marTop w:val="0"/>
                              <w:marBottom w:val="0"/>
                              <w:divBdr>
                                <w:top w:val="none" w:sz="0" w:space="0" w:color="auto"/>
                                <w:left w:val="none" w:sz="0" w:space="0" w:color="auto"/>
                                <w:bottom w:val="none" w:sz="0" w:space="0" w:color="auto"/>
                                <w:right w:val="none" w:sz="0" w:space="0" w:color="auto"/>
                              </w:divBdr>
                            </w:div>
                            <w:div w:id="1872839955">
                              <w:marLeft w:val="0"/>
                              <w:marRight w:val="0"/>
                              <w:marTop w:val="0"/>
                              <w:marBottom w:val="0"/>
                              <w:divBdr>
                                <w:top w:val="none" w:sz="0" w:space="0" w:color="auto"/>
                                <w:left w:val="none" w:sz="0" w:space="0" w:color="auto"/>
                                <w:bottom w:val="none" w:sz="0" w:space="0" w:color="auto"/>
                                <w:right w:val="none" w:sz="0" w:space="0" w:color="auto"/>
                              </w:divBdr>
                            </w:div>
                            <w:div w:id="293944618">
                              <w:marLeft w:val="0"/>
                              <w:marRight w:val="0"/>
                              <w:marTop w:val="0"/>
                              <w:marBottom w:val="0"/>
                              <w:divBdr>
                                <w:top w:val="none" w:sz="0" w:space="0" w:color="auto"/>
                                <w:left w:val="none" w:sz="0" w:space="0" w:color="auto"/>
                                <w:bottom w:val="none" w:sz="0" w:space="0" w:color="auto"/>
                                <w:right w:val="none" w:sz="0" w:space="0" w:color="auto"/>
                              </w:divBdr>
                            </w:div>
                            <w:div w:id="276252699">
                              <w:marLeft w:val="0"/>
                              <w:marRight w:val="0"/>
                              <w:marTop w:val="0"/>
                              <w:marBottom w:val="0"/>
                              <w:divBdr>
                                <w:top w:val="none" w:sz="0" w:space="0" w:color="auto"/>
                                <w:left w:val="none" w:sz="0" w:space="0" w:color="auto"/>
                                <w:bottom w:val="none" w:sz="0" w:space="0" w:color="auto"/>
                                <w:right w:val="none" w:sz="0" w:space="0" w:color="auto"/>
                              </w:divBdr>
                            </w:div>
                            <w:div w:id="1558666267">
                              <w:marLeft w:val="0"/>
                              <w:marRight w:val="0"/>
                              <w:marTop w:val="0"/>
                              <w:marBottom w:val="0"/>
                              <w:divBdr>
                                <w:top w:val="none" w:sz="0" w:space="0" w:color="auto"/>
                                <w:left w:val="none" w:sz="0" w:space="0" w:color="auto"/>
                                <w:bottom w:val="none" w:sz="0" w:space="0" w:color="auto"/>
                                <w:right w:val="none" w:sz="0" w:space="0" w:color="auto"/>
                              </w:divBdr>
                            </w:div>
                          </w:divsChild>
                        </w:div>
                        <w:div w:id="617956563">
                          <w:marLeft w:val="0"/>
                          <w:marRight w:val="0"/>
                          <w:marTop w:val="0"/>
                          <w:marBottom w:val="0"/>
                          <w:divBdr>
                            <w:top w:val="none" w:sz="0" w:space="0" w:color="auto"/>
                            <w:left w:val="none" w:sz="0" w:space="0" w:color="auto"/>
                            <w:bottom w:val="none" w:sz="0" w:space="0" w:color="auto"/>
                            <w:right w:val="none" w:sz="0" w:space="0" w:color="auto"/>
                          </w:divBdr>
                          <w:divsChild>
                            <w:div w:id="202912283">
                              <w:marLeft w:val="0"/>
                              <w:marRight w:val="0"/>
                              <w:marTop w:val="0"/>
                              <w:marBottom w:val="0"/>
                              <w:divBdr>
                                <w:top w:val="none" w:sz="0" w:space="0" w:color="auto"/>
                                <w:left w:val="none" w:sz="0" w:space="0" w:color="auto"/>
                                <w:bottom w:val="none" w:sz="0" w:space="0" w:color="auto"/>
                                <w:right w:val="none" w:sz="0" w:space="0" w:color="auto"/>
                              </w:divBdr>
                            </w:div>
                            <w:div w:id="1541629895">
                              <w:marLeft w:val="0"/>
                              <w:marRight w:val="0"/>
                              <w:marTop w:val="0"/>
                              <w:marBottom w:val="0"/>
                              <w:divBdr>
                                <w:top w:val="none" w:sz="0" w:space="0" w:color="auto"/>
                                <w:left w:val="none" w:sz="0" w:space="0" w:color="auto"/>
                                <w:bottom w:val="none" w:sz="0" w:space="0" w:color="auto"/>
                                <w:right w:val="none" w:sz="0" w:space="0" w:color="auto"/>
                              </w:divBdr>
                            </w:div>
                            <w:div w:id="1837257364">
                              <w:marLeft w:val="0"/>
                              <w:marRight w:val="0"/>
                              <w:marTop w:val="0"/>
                              <w:marBottom w:val="0"/>
                              <w:divBdr>
                                <w:top w:val="none" w:sz="0" w:space="0" w:color="auto"/>
                                <w:left w:val="none" w:sz="0" w:space="0" w:color="auto"/>
                                <w:bottom w:val="none" w:sz="0" w:space="0" w:color="auto"/>
                                <w:right w:val="none" w:sz="0" w:space="0" w:color="auto"/>
                              </w:divBdr>
                            </w:div>
                            <w:div w:id="529339932">
                              <w:marLeft w:val="0"/>
                              <w:marRight w:val="0"/>
                              <w:marTop w:val="0"/>
                              <w:marBottom w:val="0"/>
                              <w:divBdr>
                                <w:top w:val="none" w:sz="0" w:space="0" w:color="auto"/>
                                <w:left w:val="none" w:sz="0" w:space="0" w:color="auto"/>
                                <w:bottom w:val="none" w:sz="0" w:space="0" w:color="auto"/>
                                <w:right w:val="none" w:sz="0" w:space="0" w:color="auto"/>
                              </w:divBdr>
                            </w:div>
                            <w:div w:id="837768191">
                              <w:marLeft w:val="0"/>
                              <w:marRight w:val="0"/>
                              <w:marTop w:val="0"/>
                              <w:marBottom w:val="0"/>
                              <w:divBdr>
                                <w:top w:val="none" w:sz="0" w:space="0" w:color="auto"/>
                                <w:left w:val="none" w:sz="0" w:space="0" w:color="auto"/>
                                <w:bottom w:val="none" w:sz="0" w:space="0" w:color="auto"/>
                                <w:right w:val="none" w:sz="0" w:space="0" w:color="auto"/>
                              </w:divBdr>
                            </w:div>
                            <w:div w:id="1855071786">
                              <w:marLeft w:val="0"/>
                              <w:marRight w:val="0"/>
                              <w:marTop w:val="0"/>
                              <w:marBottom w:val="0"/>
                              <w:divBdr>
                                <w:top w:val="none" w:sz="0" w:space="0" w:color="auto"/>
                                <w:left w:val="none" w:sz="0" w:space="0" w:color="auto"/>
                                <w:bottom w:val="none" w:sz="0" w:space="0" w:color="auto"/>
                                <w:right w:val="none" w:sz="0" w:space="0" w:color="auto"/>
                              </w:divBdr>
                            </w:div>
                            <w:div w:id="618801044">
                              <w:marLeft w:val="0"/>
                              <w:marRight w:val="0"/>
                              <w:marTop w:val="0"/>
                              <w:marBottom w:val="0"/>
                              <w:divBdr>
                                <w:top w:val="none" w:sz="0" w:space="0" w:color="auto"/>
                                <w:left w:val="none" w:sz="0" w:space="0" w:color="auto"/>
                                <w:bottom w:val="none" w:sz="0" w:space="0" w:color="auto"/>
                                <w:right w:val="none" w:sz="0" w:space="0" w:color="auto"/>
                              </w:divBdr>
                            </w:div>
                            <w:div w:id="1865440356">
                              <w:marLeft w:val="0"/>
                              <w:marRight w:val="0"/>
                              <w:marTop w:val="0"/>
                              <w:marBottom w:val="0"/>
                              <w:divBdr>
                                <w:top w:val="none" w:sz="0" w:space="0" w:color="auto"/>
                                <w:left w:val="none" w:sz="0" w:space="0" w:color="auto"/>
                                <w:bottom w:val="none" w:sz="0" w:space="0" w:color="auto"/>
                                <w:right w:val="none" w:sz="0" w:space="0" w:color="auto"/>
                              </w:divBdr>
                            </w:div>
                            <w:div w:id="331644496">
                              <w:marLeft w:val="0"/>
                              <w:marRight w:val="0"/>
                              <w:marTop w:val="0"/>
                              <w:marBottom w:val="0"/>
                              <w:divBdr>
                                <w:top w:val="none" w:sz="0" w:space="0" w:color="auto"/>
                                <w:left w:val="none" w:sz="0" w:space="0" w:color="auto"/>
                                <w:bottom w:val="none" w:sz="0" w:space="0" w:color="auto"/>
                                <w:right w:val="none" w:sz="0" w:space="0" w:color="auto"/>
                              </w:divBdr>
                            </w:div>
                            <w:div w:id="2064864031">
                              <w:marLeft w:val="0"/>
                              <w:marRight w:val="0"/>
                              <w:marTop w:val="0"/>
                              <w:marBottom w:val="0"/>
                              <w:divBdr>
                                <w:top w:val="none" w:sz="0" w:space="0" w:color="auto"/>
                                <w:left w:val="none" w:sz="0" w:space="0" w:color="auto"/>
                                <w:bottom w:val="none" w:sz="0" w:space="0" w:color="auto"/>
                                <w:right w:val="none" w:sz="0" w:space="0" w:color="auto"/>
                              </w:divBdr>
                            </w:div>
                            <w:div w:id="1518810559">
                              <w:marLeft w:val="0"/>
                              <w:marRight w:val="0"/>
                              <w:marTop w:val="0"/>
                              <w:marBottom w:val="0"/>
                              <w:divBdr>
                                <w:top w:val="none" w:sz="0" w:space="0" w:color="auto"/>
                                <w:left w:val="none" w:sz="0" w:space="0" w:color="auto"/>
                                <w:bottom w:val="none" w:sz="0" w:space="0" w:color="auto"/>
                                <w:right w:val="none" w:sz="0" w:space="0" w:color="auto"/>
                              </w:divBdr>
                            </w:div>
                            <w:div w:id="1743717196">
                              <w:marLeft w:val="0"/>
                              <w:marRight w:val="0"/>
                              <w:marTop w:val="0"/>
                              <w:marBottom w:val="0"/>
                              <w:divBdr>
                                <w:top w:val="none" w:sz="0" w:space="0" w:color="auto"/>
                                <w:left w:val="none" w:sz="0" w:space="0" w:color="auto"/>
                                <w:bottom w:val="none" w:sz="0" w:space="0" w:color="auto"/>
                                <w:right w:val="none" w:sz="0" w:space="0" w:color="auto"/>
                              </w:divBdr>
                            </w:div>
                            <w:div w:id="369112077">
                              <w:marLeft w:val="0"/>
                              <w:marRight w:val="0"/>
                              <w:marTop w:val="0"/>
                              <w:marBottom w:val="0"/>
                              <w:divBdr>
                                <w:top w:val="none" w:sz="0" w:space="0" w:color="auto"/>
                                <w:left w:val="none" w:sz="0" w:space="0" w:color="auto"/>
                                <w:bottom w:val="none" w:sz="0" w:space="0" w:color="auto"/>
                                <w:right w:val="none" w:sz="0" w:space="0" w:color="auto"/>
                              </w:divBdr>
                            </w:div>
                            <w:div w:id="1578323726">
                              <w:marLeft w:val="0"/>
                              <w:marRight w:val="0"/>
                              <w:marTop w:val="0"/>
                              <w:marBottom w:val="0"/>
                              <w:divBdr>
                                <w:top w:val="none" w:sz="0" w:space="0" w:color="auto"/>
                                <w:left w:val="none" w:sz="0" w:space="0" w:color="auto"/>
                                <w:bottom w:val="none" w:sz="0" w:space="0" w:color="auto"/>
                                <w:right w:val="none" w:sz="0" w:space="0" w:color="auto"/>
                              </w:divBdr>
                            </w:div>
                            <w:div w:id="1758089969">
                              <w:marLeft w:val="0"/>
                              <w:marRight w:val="0"/>
                              <w:marTop w:val="0"/>
                              <w:marBottom w:val="0"/>
                              <w:divBdr>
                                <w:top w:val="none" w:sz="0" w:space="0" w:color="auto"/>
                                <w:left w:val="none" w:sz="0" w:space="0" w:color="auto"/>
                                <w:bottom w:val="none" w:sz="0" w:space="0" w:color="auto"/>
                                <w:right w:val="none" w:sz="0" w:space="0" w:color="auto"/>
                              </w:divBdr>
                            </w:div>
                            <w:div w:id="30350983">
                              <w:marLeft w:val="0"/>
                              <w:marRight w:val="0"/>
                              <w:marTop w:val="0"/>
                              <w:marBottom w:val="0"/>
                              <w:divBdr>
                                <w:top w:val="none" w:sz="0" w:space="0" w:color="auto"/>
                                <w:left w:val="none" w:sz="0" w:space="0" w:color="auto"/>
                                <w:bottom w:val="none" w:sz="0" w:space="0" w:color="auto"/>
                                <w:right w:val="none" w:sz="0" w:space="0" w:color="auto"/>
                              </w:divBdr>
                            </w:div>
                            <w:div w:id="762187134">
                              <w:marLeft w:val="0"/>
                              <w:marRight w:val="0"/>
                              <w:marTop w:val="0"/>
                              <w:marBottom w:val="0"/>
                              <w:divBdr>
                                <w:top w:val="none" w:sz="0" w:space="0" w:color="auto"/>
                                <w:left w:val="none" w:sz="0" w:space="0" w:color="auto"/>
                                <w:bottom w:val="none" w:sz="0" w:space="0" w:color="auto"/>
                                <w:right w:val="none" w:sz="0" w:space="0" w:color="auto"/>
                              </w:divBdr>
                            </w:div>
                            <w:div w:id="669912651">
                              <w:marLeft w:val="0"/>
                              <w:marRight w:val="0"/>
                              <w:marTop w:val="0"/>
                              <w:marBottom w:val="0"/>
                              <w:divBdr>
                                <w:top w:val="none" w:sz="0" w:space="0" w:color="auto"/>
                                <w:left w:val="none" w:sz="0" w:space="0" w:color="auto"/>
                                <w:bottom w:val="none" w:sz="0" w:space="0" w:color="auto"/>
                                <w:right w:val="none" w:sz="0" w:space="0" w:color="auto"/>
                              </w:divBdr>
                            </w:div>
                            <w:div w:id="1456827624">
                              <w:marLeft w:val="0"/>
                              <w:marRight w:val="0"/>
                              <w:marTop w:val="0"/>
                              <w:marBottom w:val="0"/>
                              <w:divBdr>
                                <w:top w:val="none" w:sz="0" w:space="0" w:color="auto"/>
                                <w:left w:val="none" w:sz="0" w:space="0" w:color="auto"/>
                                <w:bottom w:val="none" w:sz="0" w:space="0" w:color="auto"/>
                                <w:right w:val="none" w:sz="0" w:space="0" w:color="auto"/>
                              </w:divBdr>
                            </w:div>
                            <w:div w:id="681005671">
                              <w:marLeft w:val="0"/>
                              <w:marRight w:val="0"/>
                              <w:marTop w:val="0"/>
                              <w:marBottom w:val="0"/>
                              <w:divBdr>
                                <w:top w:val="none" w:sz="0" w:space="0" w:color="auto"/>
                                <w:left w:val="none" w:sz="0" w:space="0" w:color="auto"/>
                                <w:bottom w:val="none" w:sz="0" w:space="0" w:color="auto"/>
                                <w:right w:val="none" w:sz="0" w:space="0" w:color="auto"/>
                              </w:divBdr>
                            </w:div>
                            <w:div w:id="1534802545">
                              <w:marLeft w:val="0"/>
                              <w:marRight w:val="0"/>
                              <w:marTop w:val="0"/>
                              <w:marBottom w:val="0"/>
                              <w:divBdr>
                                <w:top w:val="none" w:sz="0" w:space="0" w:color="auto"/>
                                <w:left w:val="none" w:sz="0" w:space="0" w:color="auto"/>
                                <w:bottom w:val="none" w:sz="0" w:space="0" w:color="auto"/>
                                <w:right w:val="none" w:sz="0" w:space="0" w:color="auto"/>
                              </w:divBdr>
                            </w:div>
                            <w:div w:id="670763071">
                              <w:marLeft w:val="0"/>
                              <w:marRight w:val="0"/>
                              <w:marTop w:val="0"/>
                              <w:marBottom w:val="0"/>
                              <w:divBdr>
                                <w:top w:val="none" w:sz="0" w:space="0" w:color="auto"/>
                                <w:left w:val="none" w:sz="0" w:space="0" w:color="auto"/>
                                <w:bottom w:val="none" w:sz="0" w:space="0" w:color="auto"/>
                                <w:right w:val="none" w:sz="0" w:space="0" w:color="auto"/>
                              </w:divBdr>
                            </w:div>
                            <w:div w:id="1508058027">
                              <w:marLeft w:val="0"/>
                              <w:marRight w:val="0"/>
                              <w:marTop w:val="0"/>
                              <w:marBottom w:val="0"/>
                              <w:divBdr>
                                <w:top w:val="none" w:sz="0" w:space="0" w:color="auto"/>
                                <w:left w:val="none" w:sz="0" w:space="0" w:color="auto"/>
                                <w:bottom w:val="none" w:sz="0" w:space="0" w:color="auto"/>
                                <w:right w:val="none" w:sz="0" w:space="0" w:color="auto"/>
                              </w:divBdr>
                            </w:div>
                            <w:div w:id="1934238233">
                              <w:marLeft w:val="0"/>
                              <w:marRight w:val="0"/>
                              <w:marTop w:val="0"/>
                              <w:marBottom w:val="0"/>
                              <w:divBdr>
                                <w:top w:val="none" w:sz="0" w:space="0" w:color="auto"/>
                                <w:left w:val="none" w:sz="0" w:space="0" w:color="auto"/>
                                <w:bottom w:val="none" w:sz="0" w:space="0" w:color="auto"/>
                                <w:right w:val="none" w:sz="0" w:space="0" w:color="auto"/>
                              </w:divBdr>
                            </w:div>
                            <w:div w:id="714475429">
                              <w:marLeft w:val="0"/>
                              <w:marRight w:val="0"/>
                              <w:marTop w:val="0"/>
                              <w:marBottom w:val="0"/>
                              <w:divBdr>
                                <w:top w:val="none" w:sz="0" w:space="0" w:color="auto"/>
                                <w:left w:val="none" w:sz="0" w:space="0" w:color="auto"/>
                                <w:bottom w:val="none" w:sz="0" w:space="0" w:color="auto"/>
                                <w:right w:val="none" w:sz="0" w:space="0" w:color="auto"/>
                              </w:divBdr>
                            </w:div>
                            <w:div w:id="1630553111">
                              <w:marLeft w:val="0"/>
                              <w:marRight w:val="0"/>
                              <w:marTop w:val="0"/>
                              <w:marBottom w:val="0"/>
                              <w:divBdr>
                                <w:top w:val="none" w:sz="0" w:space="0" w:color="auto"/>
                                <w:left w:val="none" w:sz="0" w:space="0" w:color="auto"/>
                                <w:bottom w:val="none" w:sz="0" w:space="0" w:color="auto"/>
                                <w:right w:val="none" w:sz="0" w:space="0" w:color="auto"/>
                              </w:divBdr>
                            </w:div>
                            <w:div w:id="982586463">
                              <w:marLeft w:val="0"/>
                              <w:marRight w:val="0"/>
                              <w:marTop w:val="0"/>
                              <w:marBottom w:val="0"/>
                              <w:divBdr>
                                <w:top w:val="none" w:sz="0" w:space="0" w:color="auto"/>
                                <w:left w:val="none" w:sz="0" w:space="0" w:color="auto"/>
                                <w:bottom w:val="none" w:sz="0" w:space="0" w:color="auto"/>
                                <w:right w:val="none" w:sz="0" w:space="0" w:color="auto"/>
                              </w:divBdr>
                            </w:div>
                            <w:div w:id="187062363">
                              <w:marLeft w:val="0"/>
                              <w:marRight w:val="0"/>
                              <w:marTop w:val="0"/>
                              <w:marBottom w:val="0"/>
                              <w:divBdr>
                                <w:top w:val="none" w:sz="0" w:space="0" w:color="auto"/>
                                <w:left w:val="none" w:sz="0" w:space="0" w:color="auto"/>
                                <w:bottom w:val="none" w:sz="0" w:space="0" w:color="auto"/>
                                <w:right w:val="none" w:sz="0" w:space="0" w:color="auto"/>
                              </w:divBdr>
                            </w:div>
                            <w:div w:id="1025405547">
                              <w:marLeft w:val="0"/>
                              <w:marRight w:val="0"/>
                              <w:marTop w:val="0"/>
                              <w:marBottom w:val="0"/>
                              <w:divBdr>
                                <w:top w:val="none" w:sz="0" w:space="0" w:color="auto"/>
                                <w:left w:val="none" w:sz="0" w:space="0" w:color="auto"/>
                                <w:bottom w:val="none" w:sz="0" w:space="0" w:color="auto"/>
                                <w:right w:val="none" w:sz="0" w:space="0" w:color="auto"/>
                              </w:divBdr>
                            </w:div>
                            <w:div w:id="421221968">
                              <w:marLeft w:val="0"/>
                              <w:marRight w:val="0"/>
                              <w:marTop w:val="0"/>
                              <w:marBottom w:val="0"/>
                              <w:divBdr>
                                <w:top w:val="none" w:sz="0" w:space="0" w:color="auto"/>
                                <w:left w:val="none" w:sz="0" w:space="0" w:color="auto"/>
                                <w:bottom w:val="none" w:sz="0" w:space="0" w:color="auto"/>
                                <w:right w:val="none" w:sz="0" w:space="0" w:color="auto"/>
                              </w:divBdr>
                            </w:div>
                            <w:div w:id="1379353487">
                              <w:marLeft w:val="0"/>
                              <w:marRight w:val="0"/>
                              <w:marTop w:val="0"/>
                              <w:marBottom w:val="0"/>
                              <w:divBdr>
                                <w:top w:val="none" w:sz="0" w:space="0" w:color="auto"/>
                                <w:left w:val="none" w:sz="0" w:space="0" w:color="auto"/>
                                <w:bottom w:val="none" w:sz="0" w:space="0" w:color="auto"/>
                                <w:right w:val="none" w:sz="0" w:space="0" w:color="auto"/>
                              </w:divBdr>
                            </w:div>
                            <w:div w:id="1493326852">
                              <w:marLeft w:val="0"/>
                              <w:marRight w:val="0"/>
                              <w:marTop w:val="0"/>
                              <w:marBottom w:val="0"/>
                              <w:divBdr>
                                <w:top w:val="none" w:sz="0" w:space="0" w:color="auto"/>
                                <w:left w:val="none" w:sz="0" w:space="0" w:color="auto"/>
                                <w:bottom w:val="none" w:sz="0" w:space="0" w:color="auto"/>
                                <w:right w:val="none" w:sz="0" w:space="0" w:color="auto"/>
                              </w:divBdr>
                            </w:div>
                            <w:div w:id="940452256">
                              <w:marLeft w:val="0"/>
                              <w:marRight w:val="0"/>
                              <w:marTop w:val="0"/>
                              <w:marBottom w:val="0"/>
                              <w:divBdr>
                                <w:top w:val="none" w:sz="0" w:space="0" w:color="auto"/>
                                <w:left w:val="none" w:sz="0" w:space="0" w:color="auto"/>
                                <w:bottom w:val="none" w:sz="0" w:space="0" w:color="auto"/>
                                <w:right w:val="none" w:sz="0" w:space="0" w:color="auto"/>
                              </w:divBdr>
                            </w:div>
                            <w:div w:id="1975981453">
                              <w:marLeft w:val="0"/>
                              <w:marRight w:val="0"/>
                              <w:marTop w:val="0"/>
                              <w:marBottom w:val="0"/>
                              <w:divBdr>
                                <w:top w:val="none" w:sz="0" w:space="0" w:color="auto"/>
                                <w:left w:val="none" w:sz="0" w:space="0" w:color="auto"/>
                                <w:bottom w:val="none" w:sz="0" w:space="0" w:color="auto"/>
                                <w:right w:val="none" w:sz="0" w:space="0" w:color="auto"/>
                              </w:divBdr>
                            </w:div>
                            <w:div w:id="1368331688">
                              <w:marLeft w:val="0"/>
                              <w:marRight w:val="0"/>
                              <w:marTop w:val="0"/>
                              <w:marBottom w:val="0"/>
                              <w:divBdr>
                                <w:top w:val="none" w:sz="0" w:space="0" w:color="auto"/>
                                <w:left w:val="none" w:sz="0" w:space="0" w:color="auto"/>
                                <w:bottom w:val="none" w:sz="0" w:space="0" w:color="auto"/>
                                <w:right w:val="none" w:sz="0" w:space="0" w:color="auto"/>
                              </w:divBdr>
                            </w:div>
                            <w:div w:id="1408108612">
                              <w:marLeft w:val="0"/>
                              <w:marRight w:val="0"/>
                              <w:marTop w:val="0"/>
                              <w:marBottom w:val="0"/>
                              <w:divBdr>
                                <w:top w:val="none" w:sz="0" w:space="0" w:color="auto"/>
                                <w:left w:val="none" w:sz="0" w:space="0" w:color="auto"/>
                                <w:bottom w:val="none" w:sz="0" w:space="0" w:color="auto"/>
                                <w:right w:val="none" w:sz="0" w:space="0" w:color="auto"/>
                              </w:divBdr>
                            </w:div>
                            <w:div w:id="468520771">
                              <w:marLeft w:val="0"/>
                              <w:marRight w:val="0"/>
                              <w:marTop w:val="0"/>
                              <w:marBottom w:val="0"/>
                              <w:divBdr>
                                <w:top w:val="none" w:sz="0" w:space="0" w:color="auto"/>
                                <w:left w:val="none" w:sz="0" w:space="0" w:color="auto"/>
                                <w:bottom w:val="none" w:sz="0" w:space="0" w:color="auto"/>
                                <w:right w:val="none" w:sz="0" w:space="0" w:color="auto"/>
                              </w:divBdr>
                            </w:div>
                            <w:div w:id="2038240008">
                              <w:marLeft w:val="0"/>
                              <w:marRight w:val="0"/>
                              <w:marTop w:val="0"/>
                              <w:marBottom w:val="0"/>
                              <w:divBdr>
                                <w:top w:val="none" w:sz="0" w:space="0" w:color="auto"/>
                                <w:left w:val="none" w:sz="0" w:space="0" w:color="auto"/>
                                <w:bottom w:val="none" w:sz="0" w:space="0" w:color="auto"/>
                                <w:right w:val="none" w:sz="0" w:space="0" w:color="auto"/>
                              </w:divBdr>
                            </w:div>
                            <w:div w:id="883175917">
                              <w:marLeft w:val="0"/>
                              <w:marRight w:val="0"/>
                              <w:marTop w:val="0"/>
                              <w:marBottom w:val="0"/>
                              <w:divBdr>
                                <w:top w:val="none" w:sz="0" w:space="0" w:color="auto"/>
                                <w:left w:val="none" w:sz="0" w:space="0" w:color="auto"/>
                                <w:bottom w:val="none" w:sz="0" w:space="0" w:color="auto"/>
                                <w:right w:val="none" w:sz="0" w:space="0" w:color="auto"/>
                              </w:divBdr>
                            </w:div>
                            <w:div w:id="1821075157">
                              <w:marLeft w:val="0"/>
                              <w:marRight w:val="0"/>
                              <w:marTop w:val="0"/>
                              <w:marBottom w:val="0"/>
                              <w:divBdr>
                                <w:top w:val="none" w:sz="0" w:space="0" w:color="auto"/>
                                <w:left w:val="none" w:sz="0" w:space="0" w:color="auto"/>
                                <w:bottom w:val="none" w:sz="0" w:space="0" w:color="auto"/>
                                <w:right w:val="none" w:sz="0" w:space="0" w:color="auto"/>
                              </w:divBdr>
                            </w:div>
                            <w:div w:id="580873227">
                              <w:marLeft w:val="0"/>
                              <w:marRight w:val="0"/>
                              <w:marTop w:val="0"/>
                              <w:marBottom w:val="0"/>
                              <w:divBdr>
                                <w:top w:val="none" w:sz="0" w:space="0" w:color="auto"/>
                                <w:left w:val="none" w:sz="0" w:space="0" w:color="auto"/>
                                <w:bottom w:val="none" w:sz="0" w:space="0" w:color="auto"/>
                                <w:right w:val="none" w:sz="0" w:space="0" w:color="auto"/>
                              </w:divBdr>
                            </w:div>
                            <w:div w:id="2089450466">
                              <w:marLeft w:val="0"/>
                              <w:marRight w:val="0"/>
                              <w:marTop w:val="0"/>
                              <w:marBottom w:val="0"/>
                              <w:divBdr>
                                <w:top w:val="none" w:sz="0" w:space="0" w:color="auto"/>
                                <w:left w:val="none" w:sz="0" w:space="0" w:color="auto"/>
                                <w:bottom w:val="none" w:sz="0" w:space="0" w:color="auto"/>
                                <w:right w:val="none" w:sz="0" w:space="0" w:color="auto"/>
                              </w:divBdr>
                            </w:div>
                            <w:div w:id="996303463">
                              <w:marLeft w:val="0"/>
                              <w:marRight w:val="0"/>
                              <w:marTop w:val="0"/>
                              <w:marBottom w:val="0"/>
                              <w:divBdr>
                                <w:top w:val="none" w:sz="0" w:space="0" w:color="auto"/>
                                <w:left w:val="none" w:sz="0" w:space="0" w:color="auto"/>
                                <w:bottom w:val="none" w:sz="0" w:space="0" w:color="auto"/>
                                <w:right w:val="none" w:sz="0" w:space="0" w:color="auto"/>
                              </w:divBdr>
                            </w:div>
                            <w:div w:id="582763072">
                              <w:marLeft w:val="0"/>
                              <w:marRight w:val="0"/>
                              <w:marTop w:val="0"/>
                              <w:marBottom w:val="0"/>
                              <w:divBdr>
                                <w:top w:val="none" w:sz="0" w:space="0" w:color="auto"/>
                                <w:left w:val="none" w:sz="0" w:space="0" w:color="auto"/>
                                <w:bottom w:val="none" w:sz="0" w:space="0" w:color="auto"/>
                                <w:right w:val="none" w:sz="0" w:space="0" w:color="auto"/>
                              </w:divBdr>
                            </w:div>
                            <w:div w:id="646393892">
                              <w:marLeft w:val="0"/>
                              <w:marRight w:val="0"/>
                              <w:marTop w:val="0"/>
                              <w:marBottom w:val="0"/>
                              <w:divBdr>
                                <w:top w:val="none" w:sz="0" w:space="0" w:color="auto"/>
                                <w:left w:val="none" w:sz="0" w:space="0" w:color="auto"/>
                                <w:bottom w:val="none" w:sz="0" w:space="0" w:color="auto"/>
                                <w:right w:val="none" w:sz="0" w:space="0" w:color="auto"/>
                              </w:divBdr>
                            </w:div>
                            <w:div w:id="2020737725">
                              <w:marLeft w:val="0"/>
                              <w:marRight w:val="0"/>
                              <w:marTop w:val="0"/>
                              <w:marBottom w:val="0"/>
                              <w:divBdr>
                                <w:top w:val="none" w:sz="0" w:space="0" w:color="auto"/>
                                <w:left w:val="none" w:sz="0" w:space="0" w:color="auto"/>
                                <w:bottom w:val="none" w:sz="0" w:space="0" w:color="auto"/>
                                <w:right w:val="none" w:sz="0" w:space="0" w:color="auto"/>
                              </w:divBdr>
                            </w:div>
                            <w:div w:id="165634163">
                              <w:marLeft w:val="0"/>
                              <w:marRight w:val="0"/>
                              <w:marTop w:val="0"/>
                              <w:marBottom w:val="0"/>
                              <w:divBdr>
                                <w:top w:val="none" w:sz="0" w:space="0" w:color="auto"/>
                                <w:left w:val="none" w:sz="0" w:space="0" w:color="auto"/>
                                <w:bottom w:val="none" w:sz="0" w:space="0" w:color="auto"/>
                                <w:right w:val="none" w:sz="0" w:space="0" w:color="auto"/>
                              </w:divBdr>
                            </w:div>
                            <w:div w:id="938412916">
                              <w:marLeft w:val="0"/>
                              <w:marRight w:val="0"/>
                              <w:marTop w:val="0"/>
                              <w:marBottom w:val="0"/>
                              <w:divBdr>
                                <w:top w:val="none" w:sz="0" w:space="0" w:color="auto"/>
                                <w:left w:val="none" w:sz="0" w:space="0" w:color="auto"/>
                                <w:bottom w:val="none" w:sz="0" w:space="0" w:color="auto"/>
                                <w:right w:val="none" w:sz="0" w:space="0" w:color="auto"/>
                              </w:divBdr>
                            </w:div>
                            <w:div w:id="2100254211">
                              <w:marLeft w:val="0"/>
                              <w:marRight w:val="0"/>
                              <w:marTop w:val="0"/>
                              <w:marBottom w:val="0"/>
                              <w:divBdr>
                                <w:top w:val="none" w:sz="0" w:space="0" w:color="auto"/>
                                <w:left w:val="none" w:sz="0" w:space="0" w:color="auto"/>
                                <w:bottom w:val="none" w:sz="0" w:space="0" w:color="auto"/>
                                <w:right w:val="none" w:sz="0" w:space="0" w:color="auto"/>
                              </w:divBdr>
                            </w:div>
                            <w:div w:id="1371222879">
                              <w:marLeft w:val="0"/>
                              <w:marRight w:val="0"/>
                              <w:marTop w:val="0"/>
                              <w:marBottom w:val="0"/>
                              <w:divBdr>
                                <w:top w:val="none" w:sz="0" w:space="0" w:color="auto"/>
                                <w:left w:val="none" w:sz="0" w:space="0" w:color="auto"/>
                                <w:bottom w:val="none" w:sz="0" w:space="0" w:color="auto"/>
                                <w:right w:val="none" w:sz="0" w:space="0" w:color="auto"/>
                              </w:divBdr>
                            </w:div>
                            <w:div w:id="1445879525">
                              <w:marLeft w:val="0"/>
                              <w:marRight w:val="0"/>
                              <w:marTop w:val="0"/>
                              <w:marBottom w:val="0"/>
                              <w:divBdr>
                                <w:top w:val="none" w:sz="0" w:space="0" w:color="auto"/>
                                <w:left w:val="none" w:sz="0" w:space="0" w:color="auto"/>
                                <w:bottom w:val="none" w:sz="0" w:space="0" w:color="auto"/>
                                <w:right w:val="none" w:sz="0" w:space="0" w:color="auto"/>
                              </w:divBdr>
                            </w:div>
                            <w:div w:id="697391428">
                              <w:marLeft w:val="0"/>
                              <w:marRight w:val="0"/>
                              <w:marTop w:val="0"/>
                              <w:marBottom w:val="0"/>
                              <w:divBdr>
                                <w:top w:val="none" w:sz="0" w:space="0" w:color="auto"/>
                                <w:left w:val="none" w:sz="0" w:space="0" w:color="auto"/>
                                <w:bottom w:val="none" w:sz="0" w:space="0" w:color="auto"/>
                                <w:right w:val="none" w:sz="0" w:space="0" w:color="auto"/>
                              </w:divBdr>
                            </w:div>
                            <w:div w:id="916861724">
                              <w:marLeft w:val="0"/>
                              <w:marRight w:val="0"/>
                              <w:marTop w:val="0"/>
                              <w:marBottom w:val="0"/>
                              <w:divBdr>
                                <w:top w:val="none" w:sz="0" w:space="0" w:color="auto"/>
                                <w:left w:val="none" w:sz="0" w:space="0" w:color="auto"/>
                                <w:bottom w:val="none" w:sz="0" w:space="0" w:color="auto"/>
                                <w:right w:val="none" w:sz="0" w:space="0" w:color="auto"/>
                              </w:divBdr>
                            </w:div>
                            <w:div w:id="1574122826">
                              <w:marLeft w:val="0"/>
                              <w:marRight w:val="0"/>
                              <w:marTop w:val="0"/>
                              <w:marBottom w:val="0"/>
                              <w:divBdr>
                                <w:top w:val="none" w:sz="0" w:space="0" w:color="auto"/>
                                <w:left w:val="none" w:sz="0" w:space="0" w:color="auto"/>
                                <w:bottom w:val="none" w:sz="0" w:space="0" w:color="auto"/>
                                <w:right w:val="none" w:sz="0" w:space="0" w:color="auto"/>
                              </w:divBdr>
                            </w:div>
                            <w:div w:id="1664697661">
                              <w:marLeft w:val="0"/>
                              <w:marRight w:val="0"/>
                              <w:marTop w:val="0"/>
                              <w:marBottom w:val="0"/>
                              <w:divBdr>
                                <w:top w:val="none" w:sz="0" w:space="0" w:color="auto"/>
                                <w:left w:val="none" w:sz="0" w:space="0" w:color="auto"/>
                                <w:bottom w:val="none" w:sz="0" w:space="0" w:color="auto"/>
                                <w:right w:val="none" w:sz="0" w:space="0" w:color="auto"/>
                              </w:divBdr>
                            </w:div>
                            <w:div w:id="1503231313">
                              <w:marLeft w:val="0"/>
                              <w:marRight w:val="0"/>
                              <w:marTop w:val="0"/>
                              <w:marBottom w:val="0"/>
                              <w:divBdr>
                                <w:top w:val="none" w:sz="0" w:space="0" w:color="auto"/>
                                <w:left w:val="none" w:sz="0" w:space="0" w:color="auto"/>
                                <w:bottom w:val="none" w:sz="0" w:space="0" w:color="auto"/>
                                <w:right w:val="none" w:sz="0" w:space="0" w:color="auto"/>
                              </w:divBdr>
                            </w:div>
                            <w:div w:id="1222524631">
                              <w:marLeft w:val="0"/>
                              <w:marRight w:val="0"/>
                              <w:marTop w:val="0"/>
                              <w:marBottom w:val="0"/>
                              <w:divBdr>
                                <w:top w:val="none" w:sz="0" w:space="0" w:color="auto"/>
                                <w:left w:val="none" w:sz="0" w:space="0" w:color="auto"/>
                                <w:bottom w:val="none" w:sz="0" w:space="0" w:color="auto"/>
                                <w:right w:val="none" w:sz="0" w:space="0" w:color="auto"/>
                              </w:divBdr>
                            </w:div>
                            <w:div w:id="1704479002">
                              <w:marLeft w:val="0"/>
                              <w:marRight w:val="0"/>
                              <w:marTop w:val="0"/>
                              <w:marBottom w:val="0"/>
                              <w:divBdr>
                                <w:top w:val="none" w:sz="0" w:space="0" w:color="auto"/>
                                <w:left w:val="none" w:sz="0" w:space="0" w:color="auto"/>
                                <w:bottom w:val="none" w:sz="0" w:space="0" w:color="auto"/>
                                <w:right w:val="none" w:sz="0" w:space="0" w:color="auto"/>
                              </w:divBdr>
                            </w:div>
                            <w:div w:id="2076735184">
                              <w:marLeft w:val="0"/>
                              <w:marRight w:val="0"/>
                              <w:marTop w:val="0"/>
                              <w:marBottom w:val="0"/>
                              <w:divBdr>
                                <w:top w:val="none" w:sz="0" w:space="0" w:color="auto"/>
                                <w:left w:val="none" w:sz="0" w:space="0" w:color="auto"/>
                                <w:bottom w:val="none" w:sz="0" w:space="0" w:color="auto"/>
                                <w:right w:val="none" w:sz="0" w:space="0" w:color="auto"/>
                              </w:divBdr>
                            </w:div>
                            <w:div w:id="1060791155">
                              <w:marLeft w:val="0"/>
                              <w:marRight w:val="0"/>
                              <w:marTop w:val="0"/>
                              <w:marBottom w:val="0"/>
                              <w:divBdr>
                                <w:top w:val="none" w:sz="0" w:space="0" w:color="auto"/>
                                <w:left w:val="none" w:sz="0" w:space="0" w:color="auto"/>
                                <w:bottom w:val="none" w:sz="0" w:space="0" w:color="auto"/>
                                <w:right w:val="none" w:sz="0" w:space="0" w:color="auto"/>
                              </w:divBdr>
                            </w:div>
                            <w:div w:id="1661423005">
                              <w:marLeft w:val="0"/>
                              <w:marRight w:val="0"/>
                              <w:marTop w:val="0"/>
                              <w:marBottom w:val="0"/>
                              <w:divBdr>
                                <w:top w:val="none" w:sz="0" w:space="0" w:color="auto"/>
                                <w:left w:val="none" w:sz="0" w:space="0" w:color="auto"/>
                                <w:bottom w:val="none" w:sz="0" w:space="0" w:color="auto"/>
                                <w:right w:val="none" w:sz="0" w:space="0" w:color="auto"/>
                              </w:divBdr>
                            </w:div>
                            <w:div w:id="548297212">
                              <w:marLeft w:val="0"/>
                              <w:marRight w:val="0"/>
                              <w:marTop w:val="0"/>
                              <w:marBottom w:val="0"/>
                              <w:divBdr>
                                <w:top w:val="none" w:sz="0" w:space="0" w:color="auto"/>
                                <w:left w:val="none" w:sz="0" w:space="0" w:color="auto"/>
                                <w:bottom w:val="none" w:sz="0" w:space="0" w:color="auto"/>
                                <w:right w:val="none" w:sz="0" w:space="0" w:color="auto"/>
                              </w:divBdr>
                            </w:div>
                            <w:div w:id="759565254">
                              <w:marLeft w:val="0"/>
                              <w:marRight w:val="0"/>
                              <w:marTop w:val="0"/>
                              <w:marBottom w:val="0"/>
                              <w:divBdr>
                                <w:top w:val="none" w:sz="0" w:space="0" w:color="auto"/>
                                <w:left w:val="none" w:sz="0" w:space="0" w:color="auto"/>
                                <w:bottom w:val="none" w:sz="0" w:space="0" w:color="auto"/>
                                <w:right w:val="none" w:sz="0" w:space="0" w:color="auto"/>
                              </w:divBdr>
                            </w:div>
                            <w:div w:id="1136263961">
                              <w:marLeft w:val="0"/>
                              <w:marRight w:val="0"/>
                              <w:marTop w:val="0"/>
                              <w:marBottom w:val="0"/>
                              <w:divBdr>
                                <w:top w:val="none" w:sz="0" w:space="0" w:color="auto"/>
                                <w:left w:val="none" w:sz="0" w:space="0" w:color="auto"/>
                                <w:bottom w:val="none" w:sz="0" w:space="0" w:color="auto"/>
                                <w:right w:val="none" w:sz="0" w:space="0" w:color="auto"/>
                              </w:divBdr>
                            </w:div>
                            <w:div w:id="1358199095">
                              <w:marLeft w:val="0"/>
                              <w:marRight w:val="0"/>
                              <w:marTop w:val="0"/>
                              <w:marBottom w:val="0"/>
                              <w:divBdr>
                                <w:top w:val="none" w:sz="0" w:space="0" w:color="auto"/>
                                <w:left w:val="none" w:sz="0" w:space="0" w:color="auto"/>
                                <w:bottom w:val="none" w:sz="0" w:space="0" w:color="auto"/>
                                <w:right w:val="none" w:sz="0" w:space="0" w:color="auto"/>
                              </w:divBdr>
                            </w:div>
                            <w:div w:id="1450205430">
                              <w:marLeft w:val="0"/>
                              <w:marRight w:val="0"/>
                              <w:marTop w:val="0"/>
                              <w:marBottom w:val="0"/>
                              <w:divBdr>
                                <w:top w:val="none" w:sz="0" w:space="0" w:color="auto"/>
                                <w:left w:val="none" w:sz="0" w:space="0" w:color="auto"/>
                                <w:bottom w:val="none" w:sz="0" w:space="0" w:color="auto"/>
                                <w:right w:val="none" w:sz="0" w:space="0" w:color="auto"/>
                              </w:divBdr>
                            </w:div>
                            <w:div w:id="1758014947">
                              <w:marLeft w:val="0"/>
                              <w:marRight w:val="0"/>
                              <w:marTop w:val="0"/>
                              <w:marBottom w:val="0"/>
                              <w:divBdr>
                                <w:top w:val="none" w:sz="0" w:space="0" w:color="auto"/>
                                <w:left w:val="none" w:sz="0" w:space="0" w:color="auto"/>
                                <w:bottom w:val="none" w:sz="0" w:space="0" w:color="auto"/>
                                <w:right w:val="none" w:sz="0" w:space="0" w:color="auto"/>
                              </w:divBdr>
                            </w:div>
                            <w:div w:id="1922835609">
                              <w:marLeft w:val="0"/>
                              <w:marRight w:val="0"/>
                              <w:marTop w:val="0"/>
                              <w:marBottom w:val="0"/>
                              <w:divBdr>
                                <w:top w:val="none" w:sz="0" w:space="0" w:color="auto"/>
                                <w:left w:val="none" w:sz="0" w:space="0" w:color="auto"/>
                                <w:bottom w:val="none" w:sz="0" w:space="0" w:color="auto"/>
                                <w:right w:val="none" w:sz="0" w:space="0" w:color="auto"/>
                              </w:divBdr>
                            </w:div>
                            <w:div w:id="71120555">
                              <w:marLeft w:val="0"/>
                              <w:marRight w:val="0"/>
                              <w:marTop w:val="0"/>
                              <w:marBottom w:val="0"/>
                              <w:divBdr>
                                <w:top w:val="none" w:sz="0" w:space="0" w:color="auto"/>
                                <w:left w:val="none" w:sz="0" w:space="0" w:color="auto"/>
                                <w:bottom w:val="none" w:sz="0" w:space="0" w:color="auto"/>
                                <w:right w:val="none" w:sz="0" w:space="0" w:color="auto"/>
                              </w:divBdr>
                            </w:div>
                            <w:div w:id="1366062058">
                              <w:marLeft w:val="0"/>
                              <w:marRight w:val="0"/>
                              <w:marTop w:val="0"/>
                              <w:marBottom w:val="0"/>
                              <w:divBdr>
                                <w:top w:val="none" w:sz="0" w:space="0" w:color="auto"/>
                                <w:left w:val="none" w:sz="0" w:space="0" w:color="auto"/>
                                <w:bottom w:val="none" w:sz="0" w:space="0" w:color="auto"/>
                                <w:right w:val="none" w:sz="0" w:space="0" w:color="auto"/>
                              </w:divBdr>
                            </w:div>
                            <w:div w:id="110977219">
                              <w:marLeft w:val="0"/>
                              <w:marRight w:val="0"/>
                              <w:marTop w:val="0"/>
                              <w:marBottom w:val="0"/>
                              <w:divBdr>
                                <w:top w:val="none" w:sz="0" w:space="0" w:color="auto"/>
                                <w:left w:val="none" w:sz="0" w:space="0" w:color="auto"/>
                                <w:bottom w:val="none" w:sz="0" w:space="0" w:color="auto"/>
                                <w:right w:val="none" w:sz="0" w:space="0" w:color="auto"/>
                              </w:divBdr>
                            </w:div>
                            <w:div w:id="1211842027">
                              <w:marLeft w:val="0"/>
                              <w:marRight w:val="0"/>
                              <w:marTop w:val="0"/>
                              <w:marBottom w:val="0"/>
                              <w:divBdr>
                                <w:top w:val="none" w:sz="0" w:space="0" w:color="auto"/>
                                <w:left w:val="none" w:sz="0" w:space="0" w:color="auto"/>
                                <w:bottom w:val="none" w:sz="0" w:space="0" w:color="auto"/>
                                <w:right w:val="none" w:sz="0" w:space="0" w:color="auto"/>
                              </w:divBdr>
                            </w:div>
                            <w:div w:id="1997299226">
                              <w:marLeft w:val="0"/>
                              <w:marRight w:val="0"/>
                              <w:marTop w:val="0"/>
                              <w:marBottom w:val="0"/>
                              <w:divBdr>
                                <w:top w:val="none" w:sz="0" w:space="0" w:color="auto"/>
                                <w:left w:val="none" w:sz="0" w:space="0" w:color="auto"/>
                                <w:bottom w:val="none" w:sz="0" w:space="0" w:color="auto"/>
                                <w:right w:val="none" w:sz="0" w:space="0" w:color="auto"/>
                              </w:divBdr>
                            </w:div>
                            <w:div w:id="592473764">
                              <w:marLeft w:val="0"/>
                              <w:marRight w:val="0"/>
                              <w:marTop w:val="0"/>
                              <w:marBottom w:val="0"/>
                              <w:divBdr>
                                <w:top w:val="none" w:sz="0" w:space="0" w:color="auto"/>
                                <w:left w:val="none" w:sz="0" w:space="0" w:color="auto"/>
                                <w:bottom w:val="none" w:sz="0" w:space="0" w:color="auto"/>
                                <w:right w:val="none" w:sz="0" w:space="0" w:color="auto"/>
                              </w:divBdr>
                            </w:div>
                            <w:div w:id="859466009">
                              <w:marLeft w:val="0"/>
                              <w:marRight w:val="0"/>
                              <w:marTop w:val="0"/>
                              <w:marBottom w:val="0"/>
                              <w:divBdr>
                                <w:top w:val="none" w:sz="0" w:space="0" w:color="auto"/>
                                <w:left w:val="none" w:sz="0" w:space="0" w:color="auto"/>
                                <w:bottom w:val="none" w:sz="0" w:space="0" w:color="auto"/>
                                <w:right w:val="none" w:sz="0" w:space="0" w:color="auto"/>
                              </w:divBdr>
                            </w:div>
                            <w:div w:id="2023431079">
                              <w:marLeft w:val="0"/>
                              <w:marRight w:val="0"/>
                              <w:marTop w:val="0"/>
                              <w:marBottom w:val="0"/>
                              <w:divBdr>
                                <w:top w:val="none" w:sz="0" w:space="0" w:color="auto"/>
                                <w:left w:val="none" w:sz="0" w:space="0" w:color="auto"/>
                                <w:bottom w:val="none" w:sz="0" w:space="0" w:color="auto"/>
                                <w:right w:val="none" w:sz="0" w:space="0" w:color="auto"/>
                              </w:divBdr>
                            </w:div>
                            <w:div w:id="1918900370">
                              <w:marLeft w:val="0"/>
                              <w:marRight w:val="0"/>
                              <w:marTop w:val="0"/>
                              <w:marBottom w:val="0"/>
                              <w:divBdr>
                                <w:top w:val="none" w:sz="0" w:space="0" w:color="auto"/>
                                <w:left w:val="none" w:sz="0" w:space="0" w:color="auto"/>
                                <w:bottom w:val="none" w:sz="0" w:space="0" w:color="auto"/>
                                <w:right w:val="none" w:sz="0" w:space="0" w:color="auto"/>
                              </w:divBdr>
                            </w:div>
                          </w:divsChild>
                        </w:div>
                        <w:div w:id="1803888149">
                          <w:marLeft w:val="0"/>
                          <w:marRight w:val="0"/>
                          <w:marTop w:val="0"/>
                          <w:marBottom w:val="0"/>
                          <w:divBdr>
                            <w:top w:val="none" w:sz="0" w:space="0" w:color="auto"/>
                            <w:left w:val="none" w:sz="0" w:space="0" w:color="auto"/>
                            <w:bottom w:val="none" w:sz="0" w:space="0" w:color="auto"/>
                            <w:right w:val="none" w:sz="0" w:space="0" w:color="auto"/>
                          </w:divBdr>
                        </w:div>
                        <w:div w:id="193273993">
                          <w:marLeft w:val="0"/>
                          <w:marRight w:val="0"/>
                          <w:marTop w:val="0"/>
                          <w:marBottom w:val="0"/>
                          <w:divBdr>
                            <w:top w:val="none" w:sz="0" w:space="0" w:color="auto"/>
                            <w:left w:val="none" w:sz="0" w:space="0" w:color="auto"/>
                            <w:bottom w:val="none" w:sz="0" w:space="0" w:color="auto"/>
                            <w:right w:val="none" w:sz="0" w:space="0" w:color="auto"/>
                          </w:divBdr>
                        </w:div>
                        <w:div w:id="1028215165">
                          <w:marLeft w:val="0"/>
                          <w:marRight w:val="0"/>
                          <w:marTop w:val="0"/>
                          <w:marBottom w:val="0"/>
                          <w:divBdr>
                            <w:top w:val="none" w:sz="0" w:space="0" w:color="auto"/>
                            <w:left w:val="none" w:sz="0" w:space="0" w:color="auto"/>
                            <w:bottom w:val="none" w:sz="0" w:space="0" w:color="auto"/>
                            <w:right w:val="none" w:sz="0" w:space="0" w:color="auto"/>
                          </w:divBdr>
                        </w:div>
                        <w:div w:id="1001274302">
                          <w:marLeft w:val="0"/>
                          <w:marRight w:val="0"/>
                          <w:marTop w:val="0"/>
                          <w:marBottom w:val="0"/>
                          <w:divBdr>
                            <w:top w:val="none" w:sz="0" w:space="0" w:color="auto"/>
                            <w:left w:val="none" w:sz="0" w:space="0" w:color="auto"/>
                            <w:bottom w:val="none" w:sz="0" w:space="0" w:color="auto"/>
                            <w:right w:val="none" w:sz="0" w:space="0" w:color="auto"/>
                          </w:divBdr>
                        </w:div>
                        <w:div w:id="2755042">
                          <w:marLeft w:val="0"/>
                          <w:marRight w:val="0"/>
                          <w:marTop w:val="0"/>
                          <w:marBottom w:val="0"/>
                          <w:divBdr>
                            <w:top w:val="none" w:sz="0" w:space="0" w:color="auto"/>
                            <w:left w:val="none" w:sz="0" w:space="0" w:color="auto"/>
                            <w:bottom w:val="none" w:sz="0" w:space="0" w:color="auto"/>
                            <w:right w:val="none" w:sz="0" w:space="0" w:color="auto"/>
                          </w:divBdr>
                        </w:div>
                        <w:div w:id="482158389">
                          <w:marLeft w:val="0"/>
                          <w:marRight w:val="0"/>
                          <w:marTop w:val="0"/>
                          <w:marBottom w:val="0"/>
                          <w:divBdr>
                            <w:top w:val="none" w:sz="0" w:space="0" w:color="auto"/>
                            <w:left w:val="none" w:sz="0" w:space="0" w:color="auto"/>
                            <w:bottom w:val="none" w:sz="0" w:space="0" w:color="auto"/>
                            <w:right w:val="none" w:sz="0" w:space="0" w:color="auto"/>
                          </w:divBdr>
                        </w:div>
                        <w:div w:id="1073088640">
                          <w:marLeft w:val="0"/>
                          <w:marRight w:val="0"/>
                          <w:marTop w:val="0"/>
                          <w:marBottom w:val="0"/>
                          <w:divBdr>
                            <w:top w:val="none" w:sz="0" w:space="0" w:color="auto"/>
                            <w:left w:val="none" w:sz="0" w:space="0" w:color="auto"/>
                            <w:bottom w:val="none" w:sz="0" w:space="0" w:color="auto"/>
                            <w:right w:val="none" w:sz="0" w:space="0" w:color="auto"/>
                          </w:divBdr>
                        </w:div>
                        <w:div w:id="488013512">
                          <w:marLeft w:val="0"/>
                          <w:marRight w:val="0"/>
                          <w:marTop w:val="0"/>
                          <w:marBottom w:val="0"/>
                          <w:divBdr>
                            <w:top w:val="none" w:sz="0" w:space="0" w:color="auto"/>
                            <w:left w:val="none" w:sz="0" w:space="0" w:color="auto"/>
                            <w:bottom w:val="none" w:sz="0" w:space="0" w:color="auto"/>
                            <w:right w:val="none" w:sz="0" w:space="0" w:color="auto"/>
                          </w:divBdr>
                        </w:div>
                        <w:div w:id="2028945017">
                          <w:marLeft w:val="0"/>
                          <w:marRight w:val="0"/>
                          <w:marTop w:val="0"/>
                          <w:marBottom w:val="0"/>
                          <w:divBdr>
                            <w:top w:val="none" w:sz="0" w:space="0" w:color="auto"/>
                            <w:left w:val="none" w:sz="0" w:space="0" w:color="auto"/>
                            <w:bottom w:val="none" w:sz="0" w:space="0" w:color="auto"/>
                            <w:right w:val="none" w:sz="0" w:space="0" w:color="auto"/>
                          </w:divBdr>
                        </w:div>
                        <w:div w:id="799570648">
                          <w:marLeft w:val="0"/>
                          <w:marRight w:val="0"/>
                          <w:marTop w:val="0"/>
                          <w:marBottom w:val="0"/>
                          <w:divBdr>
                            <w:top w:val="none" w:sz="0" w:space="0" w:color="auto"/>
                            <w:left w:val="none" w:sz="0" w:space="0" w:color="auto"/>
                            <w:bottom w:val="none" w:sz="0" w:space="0" w:color="auto"/>
                            <w:right w:val="none" w:sz="0" w:space="0" w:color="auto"/>
                          </w:divBdr>
                        </w:div>
                        <w:div w:id="1437289143">
                          <w:marLeft w:val="0"/>
                          <w:marRight w:val="0"/>
                          <w:marTop w:val="0"/>
                          <w:marBottom w:val="0"/>
                          <w:divBdr>
                            <w:top w:val="none" w:sz="0" w:space="0" w:color="auto"/>
                            <w:left w:val="none" w:sz="0" w:space="0" w:color="auto"/>
                            <w:bottom w:val="none" w:sz="0" w:space="0" w:color="auto"/>
                            <w:right w:val="none" w:sz="0" w:space="0" w:color="auto"/>
                          </w:divBdr>
                        </w:div>
                        <w:div w:id="1534532734">
                          <w:marLeft w:val="0"/>
                          <w:marRight w:val="0"/>
                          <w:marTop w:val="0"/>
                          <w:marBottom w:val="0"/>
                          <w:divBdr>
                            <w:top w:val="none" w:sz="0" w:space="0" w:color="auto"/>
                            <w:left w:val="none" w:sz="0" w:space="0" w:color="auto"/>
                            <w:bottom w:val="none" w:sz="0" w:space="0" w:color="auto"/>
                            <w:right w:val="none" w:sz="0" w:space="0" w:color="auto"/>
                          </w:divBdr>
                        </w:div>
                        <w:div w:id="673805324">
                          <w:marLeft w:val="0"/>
                          <w:marRight w:val="0"/>
                          <w:marTop w:val="0"/>
                          <w:marBottom w:val="0"/>
                          <w:divBdr>
                            <w:top w:val="none" w:sz="0" w:space="0" w:color="auto"/>
                            <w:left w:val="none" w:sz="0" w:space="0" w:color="auto"/>
                            <w:bottom w:val="none" w:sz="0" w:space="0" w:color="auto"/>
                            <w:right w:val="none" w:sz="0" w:space="0" w:color="auto"/>
                          </w:divBdr>
                        </w:div>
                        <w:div w:id="302665220">
                          <w:marLeft w:val="0"/>
                          <w:marRight w:val="0"/>
                          <w:marTop w:val="0"/>
                          <w:marBottom w:val="0"/>
                          <w:divBdr>
                            <w:top w:val="none" w:sz="0" w:space="0" w:color="auto"/>
                            <w:left w:val="none" w:sz="0" w:space="0" w:color="auto"/>
                            <w:bottom w:val="none" w:sz="0" w:space="0" w:color="auto"/>
                            <w:right w:val="none" w:sz="0" w:space="0" w:color="auto"/>
                          </w:divBdr>
                        </w:div>
                        <w:div w:id="2075426261">
                          <w:marLeft w:val="0"/>
                          <w:marRight w:val="0"/>
                          <w:marTop w:val="0"/>
                          <w:marBottom w:val="0"/>
                          <w:divBdr>
                            <w:top w:val="none" w:sz="0" w:space="0" w:color="auto"/>
                            <w:left w:val="none" w:sz="0" w:space="0" w:color="auto"/>
                            <w:bottom w:val="none" w:sz="0" w:space="0" w:color="auto"/>
                            <w:right w:val="none" w:sz="0" w:space="0" w:color="auto"/>
                          </w:divBdr>
                        </w:div>
                        <w:div w:id="2131392144">
                          <w:marLeft w:val="0"/>
                          <w:marRight w:val="0"/>
                          <w:marTop w:val="0"/>
                          <w:marBottom w:val="0"/>
                          <w:divBdr>
                            <w:top w:val="none" w:sz="0" w:space="0" w:color="auto"/>
                            <w:left w:val="none" w:sz="0" w:space="0" w:color="auto"/>
                            <w:bottom w:val="none" w:sz="0" w:space="0" w:color="auto"/>
                            <w:right w:val="none" w:sz="0" w:space="0" w:color="auto"/>
                          </w:divBdr>
                        </w:div>
                        <w:div w:id="370154441">
                          <w:marLeft w:val="0"/>
                          <w:marRight w:val="0"/>
                          <w:marTop w:val="0"/>
                          <w:marBottom w:val="0"/>
                          <w:divBdr>
                            <w:top w:val="none" w:sz="0" w:space="0" w:color="auto"/>
                            <w:left w:val="none" w:sz="0" w:space="0" w:color="auto"/>
                            <w:bottom w:val="none" w:sz="0" w:space="0" w:color="auto"/>
                            <w:right w:val="none" w:sz="0" w:space="0" w:color="auto"/>
                          </w:divBdr>
                        </w:div>
                        <w:div w:id="4405294">
                          <w:marLeft w:val="0"/>
                          <w:marRight w:val="0"/>
                          <w:marTop w:val="0"/>
                          <w:marBottom w:val="0"/>
                          <w:divBdr>
                            <w:top w:val="none" w:sz="0" w:space="0" w:color="auto"/>
                            <w:left w:val="none" w:sz="0" w:space="0" w:color="auto"/>
                            <w:bottom w:val="none" w:sz="0" w:space="0" w:color="auto"/>
                            <w:right w:val="none" w:sz="0" w:space="0" w:color="auto"/>
                          </w:divBdr>
                        </w:div>
                        <w:div w:id="1640920361">
                          <w:marLeft w:val="0"/>
                          <w:marRight w:val="0"/>
                          <w:marTop w:val="0"/>
                          <w:marBottom w:val="0"/>
                          <w:divBdr>
                            <w:top w:val="none" w:sz="0" w:space="0" w:color="auto"/>
                            <w:left w:val="none" w:sz="0" w:space="0" w:color="auto"/>
                            <w:bottom w:val="none" w:sz="0" w:space="0" w:color="auto"/>
                            <w:right w:val="none" w:sz="0" w:space="0" w:color="auto"/>
                          </w:divBdr>
                        </w:div>
                        <w:div w:id="1384524252">
                          <w:marLeft w:val="0"/>
                          <w:marRight w:val="0"/>
                          <w:marTop w:val="0"/>
                          <w:marBottom w:val="0"/>
                          <w:divBdr>
                            <w:top w:val="none" w:sz="0" w:space="0" w:color="auto"/>
                            <w:left w:val="none" w:sz="0" w:space="0" w:color="auto"/>
                            <w:bottom w:val="none" w:sz="0" w:space="0" w:color="auto"/>
                            <w:right w:val="none" w:sz="0" w:space="0" w:color="auto"/>
                          </w:divBdr>
                        </w:div>
                        <w:div w:id="1590381018">
                          <w:marLeft w:val="0"/>
                          <w:marRight w:val="0"/>
                          <w:marTop w:val="0"/>
                          <w:marBottom w:val="0"/>
                          <w:divBdr>
                            <w:top w:val="none" w:sz="0" w:space="0" w:color="auto"/>
                            <w:left w:val="none" w:sz="0" w:space="0" w:color="auto"/>
                            <w:bottom w:val="none" w:sz="0" w:space="0" w:color="auto"/>
                            <w:right w:val="none" w:sz="0" w:space="0" w:color="auto"/>
                          </w:divBdr>
                        </w:div>
                        <w:div w:id="1067070927">
                          <w:marLeft w:val="0"/>
                          <w:marRight w:val="0"/>
                          <w:marTop w:val="0"/>
                          <w:marBottom w:val="0"/>
                          <w:divBdr>
                            <w:top w:val="none" w:sz="0" w:space="0" w:color="auto"/>
                            <w:left w:val="none" w:sz="0" w:space="0" w:color="auto"/>
                            <w:bottom w:val="none" w:sz="0" w:space="0" w:color="auto"/>
                            <w:right w:val="none" w:sz="0" w:space="0" w:color="auto"/>
                          </w:divBdr>
                        </w:div>
                        <w:div w:id="1353992243">
                          <w:marLeft w:val="0"/>
                          <w:marRight w:val="0"/>
                          <w:marTop w:val="0"/>
                          <w:marBottom w:val="0"/>
                          <w:divBdr>
                            <w:top w:val="none" w:sz="0" w:space="0" w:color="auto"/>
                            <w:left w:val="none" w:sz="0" w:space="0" w:color="auto"/>
                            <w:bottom w:val="none" w:sz="0" w:space="0" w:color="auto"/>
                            <w:right w:val="none" w:sz="0" w:space="0" w:color="auto"/>
                          </w:divBdr>
                        </w:div>
                        <w:div w:id="2024238303">
                          <w:marLeft w:val="0"/>
                          <w:marRight w:val="0"/>
                          <w:marTop w:val="0"/>
                          <w:marBottom w:val="0"/>
                          <w:divBdr>
                            <w:top w:val="none" w:sz="0" w:space="0" w:color="auto"/>
                            <w:left w:val="none" w:sz="0" w:space="0" w:color="auto"/>
                            <w:bottom w:val="none" w:sz="0" w:space="0" w:color="auto"/>
                            <w:right w:val="none" w:sz="0" w:space="0" w:color="auto"/>
                          </w:divBdr>
                        </w:div>
                        <w:div w:id="1018850010">
                          <w:marLeft w:val="0"/>
                          <w:marRight w:val="0"/>
                          <w:marTop w:val="0"/>
                          <w:marBottom w:val="0"/>
                          <w:divBdr>
                            <w:top w:val="none" w:sz="0" w:space="0" w:color="auto"/>
                            <w:left w:val="none" w:sz="0" w:space="0" w:color="auto"/>
                            <w:bottom w:val="none" w:sz="0" w:space="0" w:color="auto"/>
                            <w:right w:val="none" w:sz="0" w:space="0" w:color="auto"/>
                          </w:divBdr>
                        </w:div>
                        <w:div w:id="1336104220">
                          <w:marLeft w:val="0"/>
                          <w:marRight w:val="0"/>
                          <w:marTop w:val="0"/>
                          <w:marBottom w:val="0"/>
                          <w:divBdr>
                            <w:top w:val="none" w:sz="0" w:space="0" w:color="auto"/>
                            <w:left w:val="none" w:sz="0" w:space="0" w:color="auto"/>
                            <w:bottom w:val="none" w:sz="0" w:space="0" w:color="auto"/>
                            <w:right w:val="none" w:sz="0" w:space="0" w:color="auto"/>
                          </w:divBdr>
                        </w:div>
                        <w:div w:id="1092434415">
                          <w:marLeft w:val="0"/>
                          <w:marRight w:val="0"/>
                          <w:marTop w:val="0"/>
                          <w:marBottom w:val="0"/>
                          <w:divBdr>
                            <w:top w:val="none" w:sz="0" w:space="0" w:color="auto"/>
                            <w:left w:val="none" w:sz="0" w:space="0" w:color="auto"/>
                            <w:bottom w:val="none" w:sz="0" w:space="0" w:color="auto"/>
                            <w:right w:val="none" w:sz="0" w:space="0" w:color="auto"/>
                          </w:divBdr>
                        </w:div>
                        <w:div w:id="528563468">
                          <w:marLeft w:val="0"/>
                          <w:marRight w:val="0"/>
                          <w:marTop w:val="0"/>
                          <w:marBottom w:val="0"/>
                          <w:divBdr>
                            <w:top w:val="none" w:sz="0" w:space="0" w:color="auto"/>
                            <w:left w:val="none" w:sz="0" w:space="0" w:color="auto"/>
                            <w:bottom w:val="none" w:sz="0" w:space="0" w:color="auto"/>
                            <w:right w:val="none" w:sz="0" w:space="0" w:color="auto"/>
                          </w:divBdr>
                        </w:div>
                        <w:div w:id="182865083">
                          <w:marLeft w:val="0"/>
                          <w:marRight w:val="0"/>
                          <w:marTop w:val="0"/>
                          <w:marBottom w:val="0"/>
                          <w:divBdr>
                            <w:top w:val="none" w:sz="0" w:space="0" w:color="auto"/>
                            <w:left w:val="none" w:sz="0" w:space="0" w:color="auto"/>
                            <w:bottom w:val="none" w:sz="0" w:space="0" w:color="auto"/>
                            <w:right w:val="none" w:sz="0" w:space="0" w:color="auto"/>
                          </w:divBdr>
                        </w:div>
                        <w:div w:id="1365398125">
                          <w:marLeft w:val="0"/>
                          <w:marRight w:val="0"/>
                          <w:marTop w:val="0"/>
                          <w:marBottom w:val="0"/>
                          <w:divBdr>
                            <w:top w:val="none" w:sz="0" w:space="0" w:color="auto"/>
                            <w:left w:val="none" w:sz="0" w:space="0" w:color="auto"/>
                            <w:bottom w:val="none" w:sz="0" w:space="0" w:color="auto"/>
                            <w:right w:val="none" w:sz="0" w:space="0" w:color="auto"/>
                          </w:divBdr>
                        </w:div>
                        <w:div w:id="1393040641">
                          <w:marLeft w:val="0"/>
                          <w:marRight w:val="0"/>
                          <w:marTop w:val="0"/>
                          <w:marBottom w:val="0"/>
                          <w:divBdr>
                            <w:top w:val="none" w:sz="0" w:space="0" w:color="auto"/>
                            <w:left w:val="none" w:sz="0" w:space="0" w:color="auto"/>
                            <w:bottom w:val="none" w:sz="0" w:space="0" w:color="auto"/>
                            <w:right w:val="none" w:sz="0" w:space="0" w:color="auto"/>
                          </w:divBdr>
                        </w:div>
                        <w:div w:id="780807606">
                          <w:marLeft w:val="0"/>
                          <w:marRight w:val="0"/>
                          <w:marTop w:val="0"/>
                          <w:marBottom w:val="0"/>
                          <w:divBdr>
                            <w:top w:val="none" w:sz="0" w:space="0" w:color="auto"/>
                            <w:left w:val="none" w:sz="0" w:space="0" w:color="auto"/>
                            <w:bottom w:val="none" w:sz="0" w:space="0" w:color="auto"/>
                            <w:right w:val="none" w:sz="0" w:space="0" w:color="auto"/>
                          </w:divBdr>
                        </w:div>
                        <w:div w:id="1038358952">
                          <w:marLeft w:val="0"/>
                          <w:marRight w:val="0"/>
                          <w:marTop w:val="0"/>
                          <w:marBottom w:val="0"/>
                          <w:divBdr>
                            <w:top w:val="none" w:sz="0" w:space="0" w:color="auto"/>
                            <w:left w:val="none" w:sz="0" w:space="0" w:color="auto"/>
                            <w:bottom w:val="none" w:sz="0" w:space="0" w:color="auto"/>
                            <w:right w:val="none" w:sz="0" w:space="0" w:color="auto"/>
                          </w:divBdr>
                        </w:div>
                        <w:div w:id="1201089419">
                          <w:marLeft w:val="0"/>
                          <w:marRight w:val="0"/>
                          <w:marTop w:val="0"/>
                          <w:marBottom w:val="0"/>
                          <w:divBdr>
                            <w:top w:val="none" w:sz="0" w:space="0" w:color="auto"/>
                            <w:left w:val="none" w:sz="0" w:space="0" w:color="auto"/>
                            <w:bottom w:val="none" w:sz="0" w:space="0" w:color="auto"/>
                            <w:right w:val="none" w:sz="0" w:space="0" w:color="auto"/>
                          </w:divBdr>
                        </w:div>
                        <w:div w:id="93327354">
                          <w:marLeft w:val="0"/>
                          <w:marRight w:val="0"/>
                          <w:marTop w:val="0"/>
                          <w:marBottom w:val="0"/>
                          <w:divBdr>
                            <w:top w:val="none" w:sz="0" w:space="0" w:color="auto"/>
                            <w:left w:val="none" w:sz="0" w:space="0" w:color="auto"/>
                            <w:bottom w:val="none" w:sz="0" w:space="0" w:color="auto"/>
                            <w:right w:val="none" w:sz="0" w:space="0" w:color="auto"/>
                          </w:divBdr>
                        </w:div>
                        <w:div w:id="2116319843">
                          <w:marLeft w:val="0"/>
                          <w:marRight w:val="0"/>
                          <w:marTop w:val="0"/>
                          <w:marBottom w:val="0"/>
                          <w:divBdr>
                            <w:top w:val="none" w:sz="0" w:space="0" w:color="auto"/>
                            <w:left w:val="none" w:sz="0" w:space="0" w:color="auto"/>
                            <w:bottom w:val="none" w:sz="0" w:space="0" w:color="auto"/>
                            <w:right w:val="none" w:sz="0" w:space="0" w:color="auto"/>
                          </w:divBdr>
                        </w:div>
                        <w:div w:id="1141462636">
                          <w:marLeft w:val="0"/>
                          <w:marRight w:val="0"/>
                          <w:marTop w:val="0"/>
                          <w:marBottom w:val="0"/>
                          <w:divBdr>
                            <w:top w:val="none" w:sz="0" w:space="0" w:color="auto"/>
                            <w:left w:val="none" w:sz="0" w:space="0" w:color="auto"/>
                            <w:bottom w:val="none" w:sz="0" w:space="0" w:color="auto"/>
                            <w:right w:val="none" w:sz="0" w:space="0" w:color="auto"/>
                          </w:divBdr>
                        </w:div>
                        <w:div w:id="495651375">
                          <w:marLeft w:val="0"/>
                          <w:marRight w:val="0"/>
                          <w:marTop w:val="0"/>
                          <w:marBottom w:val="0"/>
                          <w:divBdr>
                            <w:top w:val="none" w:sz="0" w:space="0" w:color="auto"/>
                            <w:left w:val="none" w:sz="0" w:space="0" w:color="auto"/>
                            <w:bottom w:val="none" w:sz="0" w:space="0" w:color="auto"/>
                            <w:right w:val="none" w:sz="0" w:space="0" w:color="auto"/>
                          </w:divBdr>
                        </w:div>
                        <w:div w:id="938372968">
                          <w:marLeft w:val="0"/>
                          <w:marRight w:val="0"/>
                          <w:marTop w:val="0"/>
                          <w:marBottom w:val="0"/>
                          <w:divBdr>
                            <w:top w:val="none" w:sz="0" w:space="0" w:color="auto"/>
                            <w:left w:val="none" w:sz="0" w:space="0" w:color="auto"/>
                            <w:bottom w:val="none" w:sz="0" w:space="0" w:color="auto"/>
                            <w:right w:val="none" w:sz="0" w:space="0" w:color="auto"/>
                          </w:divBdr>
                        </w:div>
                        <w:div w:id="614217869">
                          <w:marLeft w:val="0"/>
                          <w:marRight w:val="0"/>
                          <w:marTop w:val="0"/>
                          <w:marBottom w:val="0"/>
                          <w:divBdr>
                            <w:top w:val="none" w:sz="0" w:space="0" w:color="auto"/>
                            <w:left w:val="none" w:sz="0" w:space="0" w:color="auto"/>
                            <w:bottom w:val="none" w:sz="0" w:space="0" w:color="auto"/>
                            <w:right w:val="none" w:sz="0" w:space="0" w:color="auto"/>
                          </w:divBdr>
                        </w:div>
                        <w:div w:id="388304920">
                          <w:marLeft w:val="0"/>
                          <w:marRight w:val="0"/>
                          <w:marTop w:val="0"/>
                          <w:marBottom w:val="0"/>
                          <w:divBdr>
                            <w:top w:val="none" w:sz="0" w:space="0" w:color="auto"/>
                            <w:left w:val="none" w:sz="0" w:space="0" w:color="auto"/>
                            <w:bottom w:val="none" w:sz="0" w:space="0" w:color="auto"/>
                            <w:right w:val="none" w:sz="0" w:space="0" w:color="auto"/>
                          </w:divBdr>
                        </w:div>
                        <w:div w:id="46730366">
                          <w:marLeft w:val="0"/>
                          <w:marRight w:val="0"/>
                          <w:marTop w:val="0"/>
                          <w:marBottom w:val="0"/>
                          <w:divBdr>
                            <w:top w:val="none" w:sz="0" w:space="0" w:color="auto"/>
                            <w:left w:val="none" w:sz="0" w:space="0" w:color="auto"/>
                            <w:bottom w:val="none" w:sz="0" w:space="0" w:color="auto"/>
                            <w:right w:val="none" w:sz="0" w:space="0" w:color="auto"/>
                          </w:divBdr>
                        </w:div>
                        <w:div w:id="1387147396">
                          <w:marLeft w:val="0"/>
                          <w:marRight w:val="0"/>
                          <w:marTop w:val="0"/>
                          <w:marBottom w:val="0"/>
                          <w:divBdr>
                            <w:top w:val="none" w:sz="0" w:space="0" w:color="auto"/>
                            <w:left w:val="none" w:sz="0" w:space="0" w:color="auto"/>
                            <w:bottom w:val="none" w:sz="0" w:space="0" w:color="auto"/>
                            <w:right w:val="none" w:sz="0" w:space="0" w:color="auto"/>
                          </w:divBdr>
                        </w:div>
                        <w:div w:id="1577477019">
                          <w:marLeft w:val="0"/>
                          <w:marRight w:val="0"/>
                          <w:marTop w:val="0"/>
                          <w:marBottom w:val="0"/>
                          <w:divBdr>
                            <w:top w:val="none" w:sz="0" w:space="0" w:color="auto"/>
                            <w:left w:val="none" w:sz="0" w:space="0" w:color="auto"/>
                            <w:bottom w:val="none" w:sz="0" w:space="0" w:color="auto"/>
                            <w:right w:val="none" w:sz="0" w:space="0" w:color="auto"/>
                          </w:divBdr>
                        </w:div>
                        <w:div w:id="1515146999">
                          <w:marLeft w:val="0"/>
                          <w:marRight w:val="0"/>
                          <w:marTop w:val="0"/>
                          <w:marBottom w:val="0"/>
                          <w:divBdr>
                            <w:top w:val="none" w:sz="0" w:space="0" w:color="auto"/>
                            <w:left w:val="none" w:sz="0" w:space="0" w:color="auto"/>
                            <w:bottom w:val="none" w:sz="0" w:space="0" w:color="auto"/>
                            <w:right w:val="none" w:sz="0" w:space="0" w:color="auto"/>
                          </w:divBdr>
                        </w:div>
                        <w:div w:id="62333827">
                          <w:marLeft w:val="0"/>
                          <w:marRight w:val="0"/>
                          <w:marTop w:val="0"/>
                          <w:marBottom w:val="0"/>
                          <w:divBdr>
                            <w:top w:val="none" w:sz="0" w:space="0" w:color="auto"/>
                            <w:left w:val="none" w:sz="0" w:space="0" w:color="auto"/>
                            <w:bottom w:val="none" w:sz="0" w:space="0" w:color="auto"/>
                            <w:right w:val="none" w:sz="0" w:space="0" w:color="auto"/>
                          </w:divBdr>
                        </w:div>
                        <w:div w:id="18812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21</Pages>
  <Words>7289</Words>
  <Characters>41553</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Lucilla</dc:creator>
  <cp:lastModifiedBy>Lucilla</cp:lastModifiedBy>
  <cp:revision>16</cp:revision>
  <dcterms:created xsi:type="dcterms:W3CDTF">2018-01-29T22:49:00Z</dcterms:created>
  <dcterms:modified xsi:type="dcterms:W3CDTF">2018-02-01T08:50:00Z</dcterms:modified>
</cp:coreProperties>
</file>