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38" w:rsidRPr="00E808F4" w:rsidRDefault="00032338" w:rsidP="00E808F4">
      <w:pPr>
        <w:pStyle w:val="Ttulo"/>
        <w:spacing w:line="240" w:lineRule="auto"/>
        <w:jc w:val="both"/>
        <w:rPr>
          <w:rFonts w:ascii="Candara" w:hAnsi="Candara"/>
          <w:spacing w:val="20"/>
          <w:szCs w:val="24"/>
          <w:lang w:val="es-ES_tradnl"/>
        </w:rPr>
      </w:pPr>
      <w:r w:rsidRPr="00E808F4">
        <w:rPr>
          <w:rFonts w:ascii="Candara" w:hAnsi="Candara"/>
          <w:spacing w:val="20"/>
          <w:szCs w:val="24"/>
          <w:lang w:val="es-ES_tradnl"/>
        </w:rPr>
        <w:t xml:space="preserve">Código: </w:t>
      </w:r>
      <w:r w:rsidRPr="00E808F4">
        <w:rPr>
          <w:rFonts w:ascii="Candara" w:hAnsi="Candara"/>
          <w:b/>
          <w:spacing w:val="20"/>
          <w:szCs w:val="24"/>
          <w:lang w:val="es-ES_tradnl"/>
        </w:rPr>
        <w:t>386</w:t>
      </w:r>
    </w:p>
    <w:p w:rsidR="003D4EE5" w:rsidRDefault="003D4EE5" w:rsidP="00E808F4">
      <w:pPr>
        <w:pStyle w:val="Sangradetextonormal1"/>
        <w:spacing w:line="240" w:lineRule="auto"/>
        <w:ind w:firstLine="0"/>
        <w:jc w:val="both"/>
        <w:rPr>
          <w:rFonts w:ascii="Candara" w:hAnsi="Candara" w:cs="Arial"/>
          <w:b/>
          <w:bCs/>
          <w:szCs w:val="24"/>
          <w:lang w:val="es-ES_tradnl"/>
        </w:rPr>
      </w:pPr>
    </w:p>
    <w:p w:rsidR="00032338" w:rsidRPr="00E808F4" w:rsidRDefault="003D4EE5" w:rsidP="00E808F4">
      <w:pPr>
        <w:pStyle w:val="Sangradetextonormal1"/>
        <w:spacing w:line="240" w:lineRule="auto"/>
        <w:ind w:firstLine="0"/>
        <w:jc w:val="both"/>
        <w:rPr>
          <w:rFonts w:ascii="Candara" w:hAnsi="Candara" w:cs="Arial"/>
          <w:b/>
          <w:bCs/>
          <w:szCs w:val="24"/>
          <w:lang w:val="es-ES_tradnl"/>
        </w:rPr>
      </w:pPr>
      <w:r>
        <w:rPr>
          <w:rFonts w:ascii="Candara" w:hAnsi="Candara" w:cs="Arial"/>
          <w:b/>
          <w:bCs/>
          <w:szCs w:val="24"/>
          <w:lang w:val="es-ES_tradnl"/>
        </w:rPr>
        <w:t xml:space="preserve">Comentario a las </w:t>
      </w:r>
      <w:r w:rsidR="00032338" w:rsidRPr="00E808F4">
        <w:rPr>
          <w:rFonts w:ascii="Candara" w:hAnsi="Candara" w:cs="Arial"/>
          <w:b/>
          <w:bCs/>
          <w:szCs w:val="24"/>
          <w:lang w:val="es-ES_tradnl"/>
        </w:rPr>
        <w:t xml:space="preserve">Observaciones </w:t>
      </w:r>
      <w:r>
        <w:rPr>
          <w:rFonts w:ascii="Candara" w:hAnsi="Candara" w:cs="Arial"/>
          <w:b/>
          <w:bCs/>
          <w:szCs w:val="24"/>
          <w:lang w:val="es-ES_tradnl"/>
        </w:rPr>
        <w:t>del revisor A:</w:t>
      </w:r>
    </w:p>
    <w:p w:rsidR="00032338" w:rsidRPr="003304FB" w:rsidRDefault="00032338" w:rsidP="00E808F4">
      <w:pPr>
        <w:pStyle w:val="Sangradetextonormal1"/>
        <w:spacing w:line="240" w:lineRule="auto"/>
        <w:ind w:firstLine="0"/>
        <w:jc w:val="both"/>
        <w:rPr>
          <w:rFonts w:ascii="Candara" w:hAnsi="Candara"/>
          <w:i/>
          <w:color w:val="000000"/>
          <w:szCs w:val="24"/>
          <w:lang w:val="es-ES_tradnl"/>
        </w:rPr>
      </w:pPr>
      <w:r w:rsidRPr="003304FB">
        <w:rPr>
          <w:rFonts w:ascii="Candara" w:hAnsi="Candara"/>
          <w:i/>
          <w:color w:val="000000"/>
          <w:szCs w:val="24"/>
          <w:lang w:val="es-ES_tradnl"/>
        </w:rPr>
        <w:t>La estructura del trabajo, la revisión de la literatura y la aplicación de método es adecuada. La temática de estudio aborda un tópico con gran recorrido en la literatura, por o que la aportación no resulta de gran originalidad.. Los autores introducen una variable de difícil justificación y asumen unas conclusiones que exceden, en parte, los resultados aportados.</w:t>
      </w:r>
    </w:p>
    <w:p w:rsidR="003304FB" w:rsidRDefault="003304FB" w:rsidP="00E808F4">
      <w:pPr>
        <w:pStyle w:val="Sangradetextonormal1"/>
        <w:spacing w:line="240" w:lineRule="auto"/>
        <w:ind w:firstLine="0"/>
        <w:jc w:val="both"/>
        <w:rPr>
          <w:rFonts w:ascii="Candara" w:hAnsi="Candara"/>
          <w:i/>
          <w:color w:val="000000"/>
          <w:szCs w:val="24"/>
          <w:lang w:val="es-ES_tradnl"/>
        </w:rPr>
      </w:pPr>
    </w:p>
    <w:p w:rsidR="00032338" w:rsidRPr="003304FB" w:rsidRDefault="00032338" w:rsidP="00E808F4">
      <w:pPr>
        <w:pStyle w:val="Sangradetextonormal1"/>
        <w:spacing w:line="240" w:lineRule="auto"/>
        <w:ind w:firstLine="0"/>
        <w:jc w:val="both"/>
        <w:rPr>
          <w:rFonts w:ascii="Candara" w:hAnsi="Candara"/>
          <w:i/>
          <w:color w:val="000000"/>
          <w:szCs w:val="24"/>
          <w:lang w:val="es-ES_tradnl"/>
        </w:rPr>
      </w:pPr>
      <w:r w:rsidRPr="003304FB">
        <w:rPr>
          <w:rFonts w:ascii="Candara" w:hAnsi="Candara"/>
          <w:i/>
          <w:color w:val="000000"/>
          <w:szCs w:val="24"/>
          <w:lang w:val="es-ES_tradnl"/>
        </w:rPr>
        <w:t>Se recomienda la revisión de algunos aspectos que se señalan posteriormente.</w:t>
      </w:r>
    </w:p>
    <w:p w:rsidR="00032338" w:rsidRPr="00E808F4" w:rsidRDefault="00032338" w:rsidP="00E808F4">
      <w:pPr>
        <w:pStyle w:val="Sangradetextonormal1"/>
        <w:spacing w:line="240" w:lineRule="auto"/>
        <w:ind w:firstLine="0"/>
        <w:jc w:val="both"/>
        <w:rPr>
          <w:rFonts w:ascii="Candara" w:hAnsi="Candara"/>
          <w:color w:val="000000"/>
          <w:szCs w:val="24"/>
          <w:lang w:val="es-ES_tradnl"/>
        </w:rPr>
      </w:pPr>
    </w:p>
    <w:p w:rsidR="00032338" w:rsidRPr="00E808F4" w:rsidRDefault="00032338" w:rsidP="00E808F4">
      <w:pPr>
        <w:pStyle w:val="Sangradetextonormal1"/>
        <w:spacing w:line="240" w:lineRule="auto"/>
        <w:ind w:firstLine="0"/>
        <w:jc w:val="both"/>
        <w:rPr>
          <w:rFonts w:ascii="Candara" w:hAnsi="Candara" w:cs="Arial"/>
          <w:bCs/>
          <w:szCs w:val="24"/>
          <w:lang w:val="es-ES_tradnl"/>
        </w:rPr>
      </w:pPr>
      <w:r w:rsidRPr="00E808F4">
        <w:rPr>
          <w:rFonts w:ascii="Candara" w:hAnsi="Candara" w:cs="Arial"/>
          <w:bCs/>
          <w:szCs w:val="24"/>
          <w:lang w:val="es-ES_tradnl"/>
        </w:rPr>
        <w:t xml:space="preserve"> En referencia a los distintos apartados:</w:t>
      </w:r>
    </w:p>
    <w:p w:rsidR="00032338" w:rsidRPr="00E808F4" w:rsidRDefault="00032338" w:rsidP="003D4EE5">
      <w:pPr>
        <w:pStyle w:val="Sangradetextonormal1"/>
        <w:spacing w:line="240" w:lineRule="auto"/>
        <w:ind w:firstLine="0"/>
        <w:jc w:val="both"/>
        <w:rPr>
          <w:rFonts w:ascii="Candara" w:hAnsi="Candara" w:cs="Arial"/>
          <w:bCs/>
          <w:szCs w:val="24"/>
          <w:lang w:val="es-ES_tradnl"/>
        </w:rPr>
      </w:pPr>
      <w:r w:rsidRPr="00E808F4">
        <w:rPr>
          <w:rFonts w:ascii="Candara" w:hAnsi="Candara" w:cs="Arial"/>
          <w:bCs/>
          <w:szCs w:val="24"/>
          <w:lang w:val="es-ES_tradnl"/>
        </w:rPr>
        <w:t>INTRODUCCION:</w:t>
      </w:r>
    </w:p>
    <w:p w:rsidR="00E808F4" w:rsidRDefault="00032338" w:rsidP="00E808F4">
      <w:pPr>
        <w:pStyle w:val="Sangradetextonormal1"/>
        <w:numPr>
          <w:ilvl w:val="0"/>
          <w:numId w:val="2"/>
        </w:numPr>
        <w:spacing w:line="240" w:lineRule="auto"/>
        <w:jc w:val="both"/>
        <w:rPr>
          <w:rFonts w:ascii="Candara" w:hAnsi="Candara"/>
          <w:i/>
          <w:szCs w:val="24"/>
        </w:rPr>
      </w:pPr>
      <w:r w:rsidRPr="00E808F4">
        <w:rPr>
          <w:rFonts w:ascii="Candara" w:hAnsi="Candara" w:cs="Arial"/>
          <w:bCs/>
          <w:i/>
          <w:szCs w:val="24"/>
          <w:lang w:val="es-ES_tradnl"/>
        </w:rPr>
        <w:t xml:space="preserve">La referencia histórica utilizada </w:t>
      </w:r>
      <w:r w:rsidRPr="00E808F4">
        <w:rPr>
          <w:rFonts w:ascii="Candara" w:hAnsi="Candara"/>
          <w:i/>
          <w:szCs w:val="24"/>
          <w:highlight w:val="yellow"/>
        </w:rPr>
        <w:t>(</w:t>
      </w:r>
      <w:r w:rsidRPr="00E808F4">
        <w:rPr>
          <w:rFonts w:ascii="Candara" w:hAnsi="Candara"/>
          <w:i/>
          <w:szCs w:val="24"/>
          <w:highlight w:val="yellow"/>
          <w:lang w:val="es-ES_tradnl"/>
        </w:rPr>
        <w:t>Godik y Popov, 1993</w:t>
      </w:r>
      <w:r w:rsidRPr="00E808F4">
        <w:rPr>
          <w:rFonts w:ascii="Candara" w:hAnsi="Candara"/>
          <w:i/>
          <w:szCs w:val="24"/>
          <w:highlight w:val="yellow"/>
        </w:rPr>
        <w:t>),</w:t>
      </w:r>
      <w:r w:rsidRPr="00E808F4">
        <w:rPr>
          <w:rFonts w:ascii="Candara" w:hAnsi="Candara"/>
          <w:i/>
          <w:szCs w:val="24"/>
        </w:rPr>
        <w:t xml:space="preserve"> quizas no sea la más oportuna, máxime cuando la correiente de los “small sided games” tiene antecedentes anteriores.</w:t>
      </w:r>
    </w:p>
    <w:p w:rsidR="00032338" w:rsidRDefault="00032338" w:rsidP="00E808F4">
      <w:pPr>
        <w:pStyle w:val="Sangradetextonormal1"/>
        <w:spacing w:line="240" w:lineRule="auto"/>
        <w:ind w:left="360" w:firstLine="0"/>
        <w:jc w:val="both"/>
        <w:rPr>
          <w:rFonts w:ascii="Candara" w:hAnsi="Candara"/>
          <w:szCs w:val="24"/>
        </w:rPr>
      </w:pPr>
      <w:r w:rsidRPr="00E808F4">
        <w:rPr>
          <w:rFonts w:ascii="Candara" w:hAnsi="Candara"/>
          <w:szCs w:val="24"/>
        </w:rPr>
        <w:t>RESPUESTA: Esta información ha sido modificada. Se han incluído algunas de las primeras referencias que estudian juegos reducidos: (Allen, Butterly, Welsch, y Wood, 1998; MacLaren, Davids, Isokawa, Mellor, y Reilly, 1988; Miles, MacLaren, Reilly, y Yamanaka, 1993)</w:t>
      </w:r>
    </w:p>
    <w:p w:rsidR="00E808F4" w:rsidRPr="00E808F4" w:rsidRDefault="00E808F4" w:rsidP="00E808F4">
      <w:pPr>
        <w:pStyle w:val="Sangradetextonormal1"/>
        <w:spacing w:line="240" w:lineRule="auto"/>
        <w:ind w:left="360" w:firstLine="0"/>
        <w:jc w:val="both"/>
        <w:rPr>
          <w:rFonts w:ascii="Candara" w:hAnsi="Candara"/>
          <w:szCs w:val="24"/>
        </w:rPr>
      </w:pPr>
    </w:p>
    <w:p w:rsidR="001A0AF6" w:rsidRPr="00E808F4" w:rsidRDefault="00032338" w:rsidP="00E808F4">
      <w:pPr>
        <w:pStyle w:val="Sangradetextonormal1"/>
        <w:numPr>
          <w:ilvl w:val="0"/>
          <w:numId w:val="2"/>
        </w:numPr>
        <w:spacing w:line="240" w:lineRule="auto"/>
        <w:jc w:val="both"/>
        <w:rPr>
          <w:rFonts w:ascii="Candara" w:hAnsi="Candara" w:cs="Arial"/>
          <w:bCs/>
          <w:i/>
          <w:szCs w:val="24"/>
          <w:lang w:val="es-ES_tradnl"/>
        </w:rPr>
      </w:pPr>
      <w:r w:rsidRPr="00E808F4">
        <w:rPr>
          <w:rFonts w:ascii="Candara" w:hAnsi="Candara" w:cs="Arial"/>
          <w:bCs/>
          <w:i/>
          <w:szCs w:val="24"/>
          <w:lang w:val="es-ES_tradnl"/>
        </w:rPr>
        <w:t xml:space="preserve"> Tanto en este apartado como en el de método y discusión aparece una explicación que obvia un importante aspecto, que es la modificación del </w:t>
      </w:r>
      <w:r w:rsidRPr="00E808F4">
        <w:rPr>
          <w:rFonts w:ascii="Candara" w:hAnsi="Candara"/>
          <w:i/>
          <w:szCs w:val="24"/>
          <w:highlight w:val="yellow"/>
        </w:rPr>
        <w:t>Espacio de interaccion individual  (Parlebas, 2001)(al introducir los porteiros en la tarea de la tercera modalidad, lo que explicaria gran parte de sus efectos!!)</w:t>
      </w:r>
      <w:r w:rsidRPr="00E808F4">
        <w:rPr>
          <w:rFonts w:ascii="Candara" w:hAnsi="Candara"/>
          <w:i/>
          <w:szCs w:val="24"/>
        </w:rPr>
        <w:t>.</w:t>
      </w:r>
      <w:r w:rsidRPr="00E808F4">
        <w:rPr>
          <w:rFonts w:ascii="Candara" w:hAnsi="Candara" w:cs="Arial"/>
          <w:bCs/>
          <w:i/>
          <w:szCs w:val="24"/>
        </w:rPr>
        <w:t xml:space="preserve"> </w:t>
      </w:r>
    </w:p>
    <w:p w:rsidR="00032338" w:rsidRPr="00E808F4" w:rsidRDefault="00032338" w:rsidP="00E808F4">
      <w:pPr>
        <w:pStyle w:val="Sangradetextonormal1"/>
        <w:spacing w:line="240" w:lineRule="auto"/>
        <w:ind w:left="360" w:firstLine="0"/>
        <w:jc w:val="both"/>
        <w:rPr>
          <w:rFonts w:ascii="Candara" w:hAnsi="Candara" w:cs="Arial"/>
          <w:bCs/>
          <w:szCs w:val="24"/>
          <w:lang w:val="es-ES_tradnl"/>
        </w:rPr>
      </w:pPr>
      <w:r w:rsidRPr="00E808F4">
        <w:rPr>
          <w:rFonts w:ascii="Candara" w:hAnsi="Candara"/>
          <w:bCs/>
          <w:szCs w:val="24"/>
          <w:lang w:val="es-ES_tradnl"/>
        </w:rPr>
        <w:t>RESPUESTA:</w:t>
      </w:r>
      <w:r w:rsidR="001A0AF6" w:rsidRPr="00E808F4">
        <w:rPr>
          <w:rFonts w:ascii="Candara" w:hAnsi="Candara"/>
          <w:bCs/>
          <w:szCs w:val="24"/>
          <w:lang w:val="es-ES_tradnl"/>
        </w:rPr>
        <w:t xml:space="preserve"> Es cierto que esta variable no ha sido considerada en la modalidad de los JR que tienen porteros</w:t>
      </w:r>
      <w:r w:rsidR="00B41B1C">
        <w:rPr>
          <w:rFonts w:ascii="Candara" w:hAnsi="Candara"/>
          <w:bCs/>
          <w:szCs w:val="24"/>
          <w:lang w:val="es-ES_tradnl"/>
        </w:rPr>
        <w:t>, pero la hemos inclui</w:t>
      </w:r>
      <w:r w:rsidR="00CB5D5A" w:rsidRPr="00E808F4">
        <w:rPr>
          <w:rFonts w:ascii="Candara" w:hAnsi="Candara"/>
          <w:bCs/>
          <w:szCs w:val="24"/>
          <w:lang w:val="es-ES_tradnl"/>
        </w:rPr>
        <w:t>do en la discusión como una de las posibles causas de las diferencias encontradas.</w:t>
      </w:r>
    </w:p>
    <w:p w:rsidR="00E808F4" w:rsidRDefault="00E808F4" w:rsidP="00E808F4">
      <w:pPr>
        <w:pStyle w:val="Sangradetextonormal1"/>
        <w:spacing w:line="240" w:lineRule="auto"/>
        <w:ind w:left="360" w:firstLine="0"/>
        <w:jc w:val="both"/>
        <w:rPr>
          <w:rFonts w:ascii="Candara" w:hAnsi="Candara" w:cs="Arial"/>
          <w:bCs/>
          <w:szCs w:val="24"/>
          <w:lang w:val="es-ES_tradnl"/>
        </w:rPr>
      </w:pPr>
    </w:p>
    <w:p w:rsidR="00E808F4" w:rsidRPr="00E808F4" w:rsidRDefault="00032338" w:rsidP="00E808F4">
      <w:pPr>
        <w:pStyle w:val="Sangradetextonormal1"/>
        <w:numPr>
          <w:ilvl w:val="0"/>
          <w:numId w:val="2"/>
        </w:numPr>
        <w:spacing w:line="240" w:lineRule="auto"/>
        <w:jc w:val="both"/>
        <w:rPr>
          <w:rFonts w:ascii="Candara" w:hAnsi="Candara" w:cs="Arial"/>
          <w:bCs/>
          <w:i/>
          <w:szCs w:val="24"/>
          <w:lang w:val="es-ES_tradnl"/>
        </w:rPr>
      </w:pPr>
      <w:r w:rsidRPr="00E808F4">
        <w:rPr>
          <w:rFonts w:ascii="Candara" w:hAnsi="Candara" w:cs="Arial"/>
          <w:bCs/>
          <w:i/>
          <w:szCs w:val="24"/>
          <w:lang w:val="es-ES_tradnl"/>
        </w:rPr>
        <w:t>La expresión de los autores siguiente: “</w:t>
      </w:r>
      <w:r w:rsidRPr="00E808F4">
        <w:rPr>
          <w:rFonts w:ascii="Candara" w:hAnsi="Candara"/>
          <w:i/>
          <w:szCs w:val="24"/>
        </w:rPr>
        <w:t xml:space="preserve">Para el conocimiento de los autores </w:t>
      </w:r>
      <w:r w:rsidRPr="00E808F4">
        <w:rPr>
          <w:rFonts w:ascii="Candara" w:hAnsi="Candara"/>
          <w:i/>
          <w:szCs w:val="24"/>
          <w:highlight w:val="yellow"/>
        </w:rPr>
        <w:t>ningún trabajo ha estudiado la demanda energética de los jugadores ante situaciones de 4:4 comparando</w:t>
      </w:r>
      <w:r w:rsidRPr="00E808F4">
        <w:rPr>
          <w:rFonts w:ascii="Candara" w:hAnsi="Candara"/>
          <w:i/>
          <w:szCs w:val="24"/>
        </w:rPr>
        <w:t xml:space="preserve"> diferentes formatos de JR con relación a la orientación del espacio”, no se corresponde com la literatura del ámbito (véase la revision de Litle (2009). </w:t>
      </w:r>
    </w:p>
    <w:p w:rsidR="007B1221" w:rsidRDefault="00032338" w:rsidP="00E808F4">
      <w:pPr>
        <w:pStyle w:val="Sangradetextonormal1"/>
        <w:spacing w:line="240" w:lineRule="auto"/>
        <w:ind w:left="360" w:firstLine="0"/>
        <w:jc w:val="both"/>
        <w:rPr>
          <w:rFonts w:ascii="Candara" w:hAnsi="Candara"/>
          <w:szCs w:val="24"/>
        </w:rPr>
      </w:pPr>
      <w:r w:rsidRPr="00E808F4">
        <w:rPr>
          <w:rFonts w:ascii="Candara" w:hAnsi="Candara"/>
          <w:szCs w:val="24"/>
        </w:rPr>
        <w:t>RESPUESTA: Est</w:t>
      </w:r>
      <w:r w:rsidR="00DD480A">
        <w:rPr>
          <w:rFonts w:ascii="Candara" w:hAnsi="Candara"/>
          <w:szCs w:val="24"/>
        </w:rPr>
        <w:t xml:space="preserve">os trabajos que señala el revisor ya habían sido revisados con anterioridad, y de hecho el trabajo de </w:t>
      </w:r>
      <w:r w:rsidRPr="00E808F4">
        <w:rPr>
          <w:rFonts w:ascii="Candara" w:hAnsi="Candara"/>
          <w:szCs w:val="24"/>
        </w:rPr>
        <w:t>Sas</w:t>
      </w:r>
      <w:r w:rsidR="007B1221">
        <w:rPr>
          <w:rFonts w:ascii="Candara" w:hAnsi="Candara"/>
          <w:szCs w:val="24"/>
        </w:rPr>
        <w:t>si, Reilly, y Impellizzeri (2005</w:t>
      </w:r>
      <w:r w:rsidRPr="00E808F4">
        <w:rPr>
          <w:rFonts w:ascii="Candara" w:hAnsi="Candara"/>
          <w:szCs w:val="24"/>
        </w:rPr>
        <w:t xml:space="preserve">) </w:t>
      </w:r>
      <w:r w:rsidR="007B1221" w:rsidRPr="00E808F4">
        <w:rPr>
          <w:rFonts w:ascii="Candara" w:hAnsi="Candara"/>
          <w:szCs w:val="24"/>
        </w:rPr>
        <w:t xml:space="preserve">(como se indica anteriormente en la introducción) </w:t>
      </w:r>
      <w:r w:rsidRPr="00E808F4">
        <w:rPr>
          <w:rFonts w:ascii="Candara" w:hAnsi="Candara"/>
          <w:szCs w:val="24"/>
        </w:rPr>
        <w:t xml:space="preserve">compara situaciones </w:t>
      </w:r>
      <w:r w:rsidR="007B1221">
        <w:rPr>
          <w:rFonts w:ascii="Candara" w:hAnsi="Candara"/>
          <w:szCs w:val="24"/>
        </w:rPr>
        <w:t xml:space="preserve">JR 4:4 y 8:8 (con </w:t>
      </w:r>
      <w:r w:rsidR="007B1221" w:rsidRPr="00E808F4">
        <w:rPr>
          <w:rFonts w:ascii="Candara" w:hAnsi="Candara"/>
          <w:szCs w:val="24"/>
        </w:rPr>
        <w:t>espacio orientado y no orientado</w:t>
      </w:r>
      <w:r w:rsidR="007B1221">
        <w:rPr>
          <w:rFonts w:ascii="Candara" w:hAnsi="Candara"/>
          <w:szCs w:val="24"/>
        </w:rPr>
        <w:t>) con otros tipos de tareas, pero no lleva a cabo una comparación explícita respecto a la orientación del espacio. Es cierto tambiénque otros trabajos han estudiado los espacios orientados y otros los no orientados tal y como viene recogido en el artículo de Little (2009), pero no existen trabajos que lo hayan simultaneado en situaciones de 4:4 y en dimen</w:t>
      </w:r>
      <w:r w:rsidR="005D7F7C">
        <w:rPr>
          <w:rFonts w:ascii="Candara" w:hAnsi="Candara"/>
          <w:szCs w:val="24"/>
        </w:rPr>
        <w:t>siones de 32*25 metros. Cuando se ha afirma</w:t>
      </w:r>
      <w:r w:rsidR="007B1221">
        <w:rPr>
          <w:rFonts w:ascii="Candara" w:hAnsi="Candara"/>
          <w:szCs w:val="24"/>
        </w:rPr>
        <w:t xml:space="preserve">do que es el primer trabajo quiso decirse que es el primer trabajo que explícitamente ha estudiado en qué medida afecta la modificación de la orientación del espacio, manteniendo constante el resto de las variables (sobre todo las referidas a la participación de los mismos sujetos, porque sabemos que las diferencias individuales pueden ser una fuente importante de sesgo). </w:t>
      </w:r>
    </w:p>
    <w:p w:rsidR="00032338" w:rsidRPr="00E808F4" w:rsidRDefault="007B1221" w:rsidP="00E808F4">
      <w:pPr>
        <w:pStyle w:val="Sangradetextonormal1"/>
        <w:spacing w:line="240" w:lineRule="auto"/>
        <w:ind w:left="360" w:firstLine="0"/>
        <w:jc w:val="both"/>
        <w:rPr>
          <w:rFonts w:ascii="Candara" w:hAnsi="Candara" w:cs="Arial"/>
          <w:bCs/>
          <w:szCs w:val="24"/>
          <w:lang w:val="es-ES_tradnl"/>
        </w:rPr>
      </w:pPr>
      <w:r>
        <w:rPr>
          <w:rFonts w:ascii="Candara" w:hAnsi="Candara"/>
          <w:szCs w:val="24"/>
        </w:rPr>
        <w:lastRenderedPageBreak/>
        <w:t>Aun así, y para evitar cualquier tipo de malinterpretación esta información ha sido modificada en el texto.</w:t>
      </w:r>
    </w:p>
    <w:p w:rsidR="00E808F4" w:rsidRDefault="00E808F4" w:rsidP="00E808F4">
      <w:pPr>
        <w:pStyle w:val="Sangradetextonormal1"/>
        <w:spacing w:line="240" w:lineRule="auto"/>
        <w:ind w:left="360" w:firstLine="0"/>
        <w:jc w:val="both"/>
        <w:rPr>
          <w:rFonts w:ascii="Candara" w:hAnsi="Candara" w:cs="Arial"/>
          <w:bCs/>
          <w:szCs w:val="24"/>
          <w:lang w:val="es-ES_tradnl"/>
        </w:rPr>
      </w:pPr>
    </w:p>
    <w:p w:rsidR="00032338" w:rsidRPr="008E7CD4" w:rsidRDefault="00032338" w:rsidP="008E7CD4">
      <w:pPr>
        <w:pStyle w:val="Sangradetextonormal1"/>
        <w:spacing w:line="240" w:lineRule="auto"/>
        <w:ind w:left="360" w:firstLine="0"/>
        <w:jc w:val="both"/>
        <w:rPr>
          <w:rFonts w:ascii="Candara" w:hAnsi="Candara" w:cs="Arial"/>
          <w:b/>
          <w:bCs/>
          <w:szCs w:val="24"/>
          <w:lang w:val="es-ES_tradnl"/>
        </w:rPr>
      </w:pPr>
      <w:r w:rsidRPr="008E7CD4">
        <w:rPr>
          <w:rFonts w:ascii="Candara" w:hAnsi="Candara" w:cs="Arial"/>
          <w:b/>
          <w:bCs/>
          <w:szCs w:val="24"/>
          <w:lang w:val="es-ES_tradnl"/>
        </w:rPr>
        <w:t>METODO:</w:t>
      </w:r>
    </w:p>
    <w:p w:rsidR="00032338" w:rsidRPr="00E808F4" w:rsidRDefault="00032338" w:rsidP="00E808F4">
      <w:pPr>
        <w:ind w:firstLine="708"/>
        <w:jc w:val="both"/>
        <w:rPr>
          <w:rFonts w:ascii="Candara" w:hAnsi="Candara" w:cs="Arial"/>
          <w:bCs/>
          <w:i/>
          <w:lang w:val="es-ES_tradnl"/>
        </w:rPr>
      </w:pPr>
      <w:r w:rsidRPr="00E808F4">
        <w:rPr>
          <w:rFonts w:ascii="Candara" w:hAnsi="Candara" w:cs="Arial"/>
          <w:bCs/>
          <w:i/>
          <w:lang w:val="es-ES_tradnl"/>
        </w:rPr>
        <w:t>La segunda de las variables independientes, DEMARCACION, tiene difícil justificación metodológica:</w:t>
      </w:r>
    </w:p>
    <w:p w:rsidR="00E808F4" w:rsidRPr="00E808F4" w:rsidRDefault="00032338" w:rsidP="00E808F4">
      <w:pPr>
        <w:numPr>
          <w:ilvl w:val="0"/>
          <w:numId w:val="2"/>
        </w:numPr>
        <w:jc w:val="both"/>
        <w:rPr>
          <w:rFonts w:ascii="Candara" w:hAnsi="Candara" w:cs="Arial"/>
          <w:bCs/>
          <w:i/>
          <w:lang w:val="es-ES_tradnl"/>
        </w:rPr>
      </w:pPr>
      <w:r w:rsidRPr="00E808F4">
        <w:rPr>
          <w:rFonts w:ascii="Candara" w:hAnsi="Candara" w:cs="Arial"/>
          <w:bCs/>
          <w:i/>
          <w:lang w:val="es-ES_tradnl"/>
        </w:rPr>
        <w:t xml:space="preserve">En tareas sin orientación del espacio (primera de las tareas propuestas) al no existir orientación difícilmente pueden considerarse líneas (sentido longitudinal) o carriles (sentido transversal) para establecer ningún tipo de puesto especifico o demarcación. Además al no existir porterías el diferenciar roles funcionales o demarcaciones como defensa central o delantero carece de sentido. </w:t>
      </w:r>
    </w:p>
    <w:p w:rsidR="00032338" w:rsidRPr="00E808F4" w:rsidRDefault="00032338" w:rsidP="00E808F4">
      <w:pPr>
        <w:numPr>
          <w:ilvl w:val="0"/>
          <w:numId w:val="2"/>
        </w:numPr>
        <w:jc w:val="both"/>
        <w:rPr>
          <w:rFonts w:ascii="Candara" w:hAnsi="Candara" w:cs="Arial"/>
          <w:bCs/>
          <w:i/>
          <w:lang w:val="es-ES_tradnl"/>
        </w:rPr>
      </w:pPr>
      <w:r w:rsidRPr="00E808F4">
        <w:rPr>
          <w:rFonts w:ascii="Candara" w:hAnsi="Candara" w:cs="Arial"/>
          <w:bCs/>
          <w:i/>
          <w:lang w:val="es-ES_tradnl"/>
        </w:rPr>
        <w:t xml:space="preserve">En el caso de las 2 tareas restantes, el bajo espacio de juego (espacio reducido) hace imposible determinar demarcaciones como “jugadores de banda” y demás, comportándose de hecho todos los jugadores como “universales”,, por lo que esta variable tiene difícil justificación y operativizacion. En ese sentido los autores no indican como la operativizan ( a través del sistema de juego o disposición…de ser el caso…¿cuáles utilizan?. </w:t>
      </w:r>
    </w:p>
    <w:p w:rsidR="00E808F4" w:rsidRPr="00E808F4" w:rsidRDefault="00032338" w:rsidP="00E808F4">
      <w:pPr>
        <w:numPr>
          <w:ilvl w:val="0"/>
          <w:numId w:val="2"/>
        </w:numPr>
        <w:jc w:val="both"/>
        <w:rPr>
          <w:rFonts w:ascii="Candara" w:hAnsi="Candara"/>
          <w:i/>
          <w:lang w:val="es-ES_tradnl"/>
        </w:rPr>
      </w:pPr>
      <w:r w:rsidRPr="00E808F4">
        <w:rPr>
          <w:rFonts w:ascii="Candara" w:hAnsi="Candara" w:cs="Arial"/>
          <w:bCs/>
          <w:i/>
          <w:lang w:val="es-ES_tradnl"/>
        </w:rPr>
        <w:t xml:space="preserve">Siguiendo con ello, llama poderosamente la atención la presencia de 5 puestos específicos: defensas centrales, medios centros, jugadores de banda y delanteros centro, siendo imposible cuadrar una disposicion táctica bajo estas denominaciones. </w:t>
      </w:r>
      <w:r w:rsidRPr="00E808F4">
        <w:rPr>
          <w:rFonts w:ascii="Candara" w:hAnsi="Candara"/>
          <w:i/>
          <w:highlight w:val="yellow"/>
          <w:lang w:val="es-ES_tradnl"/>
        </w:rPr>
        <w:t>defensas centrales y delanteros centro (DC, n= 4), jugadores de banda (JB, n= 8) y centrocampistas o medios centro</w:t>
      </w:r>
      <w:r w:rsidRPr="00E808F4">
        <w:rPr>
          <w:rFonts w:ascii="Candara" w:hAnsi="Candara"/>
          <w:i/>
          <w:lang w:val="es-ES_tradnl"/>
        </w:rPr>
        <w:t xml:space="preserve"> (MC, n= 6).</w:t>
      </w:r>
    </w:p>
    <w:p w:rsidR="00E808F4" w:rsidRPr="00E808F4" w:rsidRDefault="00032338" w:rsidP="00E808F4">
      <w:pPr>
        <w:numPr>
          <w:ilvl w:val="0"/>
          <w:numId w:val="2"/>
        </w:numPr>
        <w:jc w:val="both"/>
        <w:rPr>
          <w:rFonts w:ascii="Candara" w:hAnsi="Candara"/>
          <w:i/>
          <w:lang w:val="es-ES_tradnl"/>
        </w:rPr>
      </w:pPr>
      <w:r w:rsidRPr="00E808F4">
        <w:rPr>
          <w:rFonts w:ascii="Candara" w:hAnsi="Candara"/>
          <w:i/>
          <w:highlight w:val="yellow"/>
          <w:lang w:val="es-ES_tradnl"/>
        </w:rPr>
        <w:t>Como puede considerarse un puesto especifico en una tarea sin orientar, de conservación?</w:t>
      </w:r>
    </w:p>
    <w:p w:rsidR="00E808F4" w:rsidRPr="00E808F4" w:rsidRDefault="00032338" w:rsidP="00E808F4">
      <w:pPr>
        <w:numPr>
          <w:ilvl w:val="0"/>
          <w:numId w:val="2"/>
        </w:numPr>
        <w:jc w:val="both"/>
        <w:rPr>
          <w:rFonts w:ascii="Candara" w:hAnsi="Candara"/>
          <w:i/>
          <w:lang w:val="es-ES_tradnl"/>
        </w:rPr>
      </w:pPr>
      <w:r w:rsidRPr="00E808F4">
        <w:rPr>
          <w:rFonts w:ascii="Candara" w:hAnsi="Candara"/>
          <w:i/>
          <w:highlight w:val="yellow"/>
          <w:lang w:val="es-ES_tradnl"/>
        </w:rPr>
        <w:t xml:space="preserve">Qué disposición se aconsejaba adoptar? </w:t>
      </w:r>
    </w:p>
    <w:p w:rsidR="008E7CD4" w:rsidRDefault="00032338" w:rsidP="00E808F4">
      <w:pPr>
        <w:numPr>
          <w:ilvl w:val="0"/>
          <w:numId w:val="2"/>
        </w:numPr>
        <w:jc w:val="both"/>
        <w:rPr>
          <w:rFonts w:ascii="Candara" w:hAnsi="Candara"/>
          <w:i/>
          <w:lang w:val="es-ES_tradnl"/>
        </w:rPr>
      </w:pPr>
      <w:r w:rsidRPr="00E808F4">
        <w:rPr>
          <w:rFonts w:ascii="Candara" w:hAnsi="Candara"/>
          <w:i/>
          <w:highlight w:val="yellow"/>
          <w:lang w:val="es-ES_tradnl"/>
        </w:rPr>
        <w:t>Cómo puede entonces definirse una posición como de medio centro?</w:t>
      </w:r>
    </w:p>
    <w:p w:rsidR="00032338" w:rsidRPr="00E808F4" w:rsidRDefault="00032338" w:rsidP="00E808F4">
      <w:pPr>
        <w:numPr>
          <w:ilvl w:val="0"/>
          <w:numId w:val="2"/>
        </w:numPr>
        <w:jc w:val="both"/>
        <w:rPr>
          <w:rFonts w:ascii="Candara" w:hAnsi="Candara"/>
          <w:i/>
          <w:lang w:val="es-ES_tradnl"/>
        </w:rPr>
      </w:pPr>
      <w:r w:rsidRPr="00E808F4">
        <w:rPr>
          <w:rFonts w:ascii="Candara" w:hAnsi="Candara"/>
          <w:i/>
          <w:lang w:val="es-ES_tradnl"/>
        </w:rPr>
        <w:t>Si hay jugadores de banda.. entonces hay jugadores de centro: es central o medio?...porque lo que si que hay es un delantero… muy difícil de soportar metodológicamente</w:t>
      </w:r>
    </w:p>
    <w:p w:rsidR="00E808F4" w:rsidRDefault="00E808F4" w:rsidP="00E808F4">
      <w:pPr>
        <w:jc w:val="both"/>
        <w:rPr>
          <w:rFonts w:ascii="Candara" w:hAnsi="Candara"/>
          <w:bCs/>
          <w:highlight w:val="red"/>
          <w:lang w:val="es-ES_tradnl"/>
        </w:rPr>
      </w:pPr>
    </w:p>
    <w:p w:rsidR="00E808F4" w:rsidRPr="00E808F4" w:rsidRDefault="00E808F4" w:rsidP="00E808F4">
      <w:pPr>
        <w:jc w:val="both"/>
        <w:rPr>
          <w:rFonts w:ascii="Candara" w:hAnsi="Candara" w:cs="Arial"/>
          <w:bCs/>
          <w:lang w:val="es-ES_tradnl"/>
        </w:rPr>
      </w:pPr>
      <w:r w:rsidRPr="00E808F4">
        <w:rPr>
          <w:rFonts w:ascii="Candara" w:hAnsi="Candara"/>
          <w:bCs/>
          <w:lang w:val="es-ES_tradnl"/>
        </w:rPr>
        <w:t>RESPUESTA: Estamos completamente de acuerdo con las indicaciones mencion</w:t>
      </w:r>
      <w:r>
        <w:rPr>
          <w:rFonts w:ascii="Candara" w:hAnsi="Candara"/>
          <w:bCs/>
          <w:lang w:val="es-ES_tradnl"/>
        </w:rPr>
        <w:t>a</w:t>
      </w:r>
      <w:r w:rsidRPr="00E808F4">
        <w:rPr>
          <w:rFonts w:ascii="Candara" w:hAnsi="Candara"/>
          <w:bCs/>
          <w:lang w:val="es-ES_tradnl"/>
        </w:rPr>
        <w:t xml:space="preserve">das por los revisores. Sin embargo, tal y como se indica en el trabajo, </w:t>
      </w:r>
      <w:r w:rsidRPr="00E808F4">
        <w:rPr>
          <w:rFonts w:ascii="Candara" w:hAnsi="Candara"/>
          <w:lang w:val="es-ES_tradnl"/>
        </w:rPr>
        <w:t>los jugadores fueron clasificados en función de la posición que ocupaban en el campo durante la competición. Es decir, se categorizó a los jugadores de manera previa a la realización de los JR, y no en función de las zonas ocupadas durante las situaciones de JR</w:t>
      </w:r>
      <w:r w:rsidR="003D4EE5">
        <w:rPr>
          <w:rFonts w:ascii="Candara" w:hAnsi="Candara"/>
          <w:lang w:val="es-ES_tradnl"/>
        </w:rPr>
        <w:t>.</w:t>
      </w:r>
    </w:p>
    <w:p w:rsidR="00E808F4" w:rsidRDefault="00E808F4" w:rsidP="00E808F4">
      <w:pPr>
        <w:jc w:val="both"/>
        <w:rPr>
          <w:rFonts w:ascii="Candara" w:hAnsi="Candara"/>
          <w:highlight w:val="yellow"/>
          <w:lang w:val="es-ES_tradnl"/>
        </w:rPr>
      </w:pPr>
    </w:p>
    <w:p w:rsidR="00032338" w:rsidRPr="00D943AE" w:rsidRDefault="00032338" w:rsidP="00802B60">
      <w:pPr>
        <w:numPr>
          <w:ilvl w:val="0"/>
          <w:numId w:val="2"/>
        </w:numPr>
        <w:jc w:val="both"/>
        <w:rPr>
          <w:rFonts w:ascii="Candara" w:hAnsi="Candara"/>
          <w:i/>
          <w:lang w:val="es-ES_tradnl"/>
        </w:rPr>
      </w:pPr>
      <w:r w:rsidRPr="00D943AE">
        <w:rPr>
          <w:rFonts w:ascii="Candara" w:hAnsi="Candara"/>
          <w:i/>
          <w:highlight w:val="yellow"/>
          <w:lang w:val="es-ES_tradnl"/>
        </w:rPr>
        <w:t>Por las características del espacio (REDUCIDO) qué criterio asumible dentro de la lógica del juego, los principios de juego puede provocar diferencias en las acciones, distancia recorrida, intensidades de los distintos puestos?</w:t>
      </w:r>
    </w:p>
    <w:p w:rsidR="00032338" w:rsidRPr="00E808F4" w:rsidRDefault="00032338" w:rsidP="00E808F4">
      <w:pPr>
        <w:jc w:val="both"/>
        <w:rPr>
          <w:rFonts w:ascii="Candara" w:hAnsi="Candara"/>
          <w:lang w:val="es-ES_tradnl"/>
        </w:rPr>
      </w:pPr>
      <w:r w:rsidRPr="00802B60">
        <w:rPr>
          <w:rFonts w:ascii="Candara" w:hAnsi="Candara"/>
          <w:lang w:val="es-ES_tradnl"/>
        </w:rPr>
        <w:t xml:space="preserve">RESPUESTA: </w:t>
      </w:r>
      <w:r w:rsidR="003D4EE5">
        <w:rPr>
          <w:rFonts w:ascii="Candara" w:hAnsi="Candara"/>
          <w:lang w:val="es-ES_tradnl"/>
        </w:rPr>
        <w:t xml:space="preserve">Según hemos </w:t>
      </w:r>
      <w:r w:rsidR="00802B60">
        <w:rPr>
          <w:rFonts w:ascii="Candara" w:hAnsi="Candara"/>
          <w:lang w:val="es-ES_tradnl"/>
        </w:rPr>
        <w:t>ent</w:t>
      </w:r>
      <w:r w:rsidRPr="00802B60">
        <w:rPr>
          <w:rFonts w:ascii="Candara" w:hAnsi="Candara"/>
          <w:lang w:val="es-ES_tradnl"/>
        </w:rPr>
        <w:t>end</w:t>
      </w:r>
      <w:r w:rsidR="00802B60" w:rsidRPr="00802B60">
        <w:rPr>
          <w:rFonts w:ascii="Candara" w:hAnsi="Candara"/>
          <w:lang w:val="es-ES_tradnl"/>
        </w:rPr>
        <w:t>ido l</w:t>
      </w:r>
      <w:r w:rsidRPr="00802B60">
        <w:rPr>
          <w:rFonts w:ascii="Candara" w:hAnsi="Candara"/>
          <w:lang w:val="es-ES_tradnl"/>
        </w:rPr>
        <w:t xml:space="preserve">o que </w:t>
      </w:r>
      <w:r w:rsidR="003D4EE5">
        <w:rPr>
          <w:rFonts w:ascii="Candara" w:hAnsi="Candara"/>
          <w:lang w:val="es-ES_tradnl"/>
        </w:rPr>
        <w:t xml:space="preserve">se </w:t>
      </w:r>
      <w:r w:rsidR="00802B60" w:rsidRPr="00802B60">
        <w:rPr>
          <w:rFonts w:ascii="Candara" w:hAnsi="Candara"/>
          <w:lang w:val="es-ES_tradnl"/>
        </w:rPr>
        <w:t xml:space="preserve">nos </w:t>
      </w:r>
      <w:r w:rsidRPr="00802B60">
        <w:rPr>
          <w:rFonts w:ascii="Candara" w:hAnsi="Candara"/>
          <w:lang w:val="es-ES_tradnl"/>
        </w:rPr>
        <w:t>pregunta</w:t>
      </w:r>
      <w:r w:rsidR="003D4EE5">
        <w:rPr>
          <w:rFonts w:ascii="Candara" w:hAnsi="Candara"/>
          <w:lang w:val="es-ES_tradnl"/>
        </w:rPr>
        <w:t xml:space="preserve">, estamos de acuerdo con el revisor en el sentido de que evidentemente la modificación de aspectos formales y/o funcionales en los JR provocan un cambio en la lógica interna del mismo, y por tanto en su funcionamiento, haciendo que los jugadores, adaptándose al mismo, provoquen una modificación en sus conductas motrices, elementos técnicos, demandas físicas y energéticas. Es precisamente este aspecto el que se quiere comprobar con este trabajo, aunque si bien es verdad que únicamente se han considerado los efectos en la variable fisiológica, quizás la combinación de otras variables nos aportaría una información mucho más contextualizada. A </w:t>
      </w:r>
      <w:r w:rsidR="003D4EE5">
        <w:rPr>
          <w:rFonts w:ascii="Candara" w:hAnsi="Candara"/>
          <w:lang w:val="es-ES_tradnl"/>
        </w:rPr>
        <w:lastRenderedPageBreak/>
        <w:t xml:space="preserve">tenor de los resultados, en cierta medida, podemos pensar que la dinámica del juego, el discurrir de la acción de juego varía a medida que vamos incluyendo ciertas modificaciones en la orientación del espacio, por ejemplo. </w:t>
      </w:r>
    </w:p>
    <w:p w:rsidR="00802B60" w:rsidRDefault="00802B60" w:rsidP="00E808F4">
      <w:pPr>
        <w:jc w:val="both"/>
        <w:rPr>
          <w:rFonts w:ascii="Candara" w:hAnsi="Candara"/>
          <w:lang w:val="es-ES_tradnl"/>
        </w:rPr>
      </w:pPr>
    </w:p>
    <w:p w:rsidR="00032338" w:rsidRPr="00D943AE" w:rsidRDefault="003D4EE5" w:rsidP="00E808F4">
      <w:pPr>
        <w:jc w:val="both"/>
        <w:rPr>
          <w:rFonts w:ascii="Candara" w:hAnsi="Candara"/>
          <w:b/>
          <w:lang w:val="es-ES_tradnl"/>
        </w:rPr>
      </w:pPr>
      <w:r>
        <w:rPr>
          <w:rFonts w:ascii="Candara" w:hAnsi="Candara"/>
          <w:b/>
          <w:lang w:val="es-ES_tradnl"/>
        </w:rPr>
        <w:t>RESULTADOS</w:t>
      </w:r>
    </w:p>
    <w:p w:rsidR="008D1BD6" w:rsidRPr="008D1BD6" w:rsidRDefault="00032338" w:rsidP="00E808F4">
      <w:pPr>
        <w:numPr>
          <w:ilvl w:val="0"/>
          <w:numId w:val="2"/>
        </w:numPr>
        <w:jc w:val="both"/>
        <w:rPr>
          <w:rFonts w:ascii="Candara" w:hAnsi="Candara"/>
          <w:i/>
          <w:lang w:val="es-ES_tradnl"/>
        </w:rPr>
      </w:pPr>
      <w:r w:rsidRPr="008D1BD6">
        <w:rPr>
          <w:rFonts w:ascii="Candara" w:hAnsi="Candara"/>
          <w:i/>
          <w:lang w:val="es-ES_tradnl"/>
        </w:rPr>
        <w:t xml:space="preserve">Si las normas de la revista lo aconsejan, al utilizar el estadístico F indicar grados de libertad. </w:t>
      </w:r>
    </w:p>
    <w:p w:rsidR="00032338" w:rsidRPr="00E808F4" w:rsidRDefault="00032338" w:rsidP="008D1BD6">
      <w:pPr>
        <w:jc w:val="both"/>
        <w:rPr>
          <w:rFonts w:ascii="Candara" w:hAnsi="Candara"/>
          <w:lang w:val="es-ES_tradnl"/>
        </w:rPr>
      </w:pPr>
      <w:r w:rsidRPr="00972F5D">
        <w:rPr>
          <w:rFonts w:ascii="Candara" w:hAnsi="Candara"/>
          <w:lang w:val="es-ES_tradnl"/>
        </w:rPr>
        <w:t>RES</w:t>
      </w:r>
      <w:r w:rsidR="00972F5D">
        <w:rPr>
          <w:rFonts w:ascii="Candara" w:hAnsi="Candara"/>
          <w:lang w:val="es-ES_tradnl"/>
        </w:rPr>
        <w:t>PUESTA</w:t>
      </w:r>
      <w:r w:rsidRPr="00972F5D">
        <w:rPr>
          <w:rFonts w:ascii="Candara" w:hAnsi="Candara"/>
          <w:lang w:val="es-ES_tradnl"/>
        </w:rPr>
        <w:t>: No hemos encontrado información referente a esto en las normas de la revista</w:t>
      </w:r>
    </w:p>
    <w:p w:rsidR="008D1BD6" w:rsidRDefault="008D1BD6" w:rsidP="008D1BD6">
      <w:pPr>
        <w:ind w:left="360"/>
        <w:jc w:val="both"/>
        <w:rPr>
          <w:rFonts w:ascii="Candara" w:hAnsi="Candara"/>
          <w:lang w:val="es-ES_tradnl"/>
        </w:rPr>
      </w:pPr>
    </w:p>
    <w:p w:rsidR="008D1BD6" w:rsidRPr="00972F5D" w:rsidRDefault="00032338" w:rsidP="00E808F4">
      <w:pPr>
        <w:numPr>
          <w:ilvl w:val="0"/>
          <w:numId w:val="2"/>
        </w:numPr>
        <w:jc w:val="both"/>
        <w:rPr>
          <w:rFonts w:ascii="Candara" w:hAnsi="Candara"/>
          <w:i/>
          <w:lang w:val="es-ES_tradnl"/>
        </w:rPr>
      </w:pPr>
      <w:r w:rsidRPr="00972F5D">
        <w:rPr>
          <w:rFonts w:ascii="Candara" w:hAnsi="Candara"/>
          <w:i/>
          <w:lang w:val="es-ES_tradnl"/>
        </w:rPr>
        <w:t xml:space="preserve">Los resultados mostrados en referencia a la Fc media son un tanto incongruentes: en términos absolutos no hay diferencias, y en terinos procentuales si (figura 2), pero no queda claro por las referencias utilizadas en el grafico y la leyenda de la misma. Se aconseja una tabla con esos resultados indicando las diferencias siginificativas entre esos grupos, de haberlas. </w:t>
      </w:r>
    </w:p>
    <w:p w:rsidR="00032338" w:rsidRPr="00E808F4" w:rsidRDefault="00032338" w:rsidP="008D1BD6">
      <w:pPr>
        <w:jc w:val="both"/>
        <w:rPr>
          <w:rFonts w:ascii="Candara" w:hAnsi="Candara"/>
          <w:lang w:val="es-ES_tradnl"/>
        </w:rPr>
      </w:pPr>
      <w:r w:rsidRPr="00972F5D">
        <w:rPr>
          <w:rFonts w:ascii="Candara" w:hAnsi="Candara"/>
          <w:lang w:val="es-ES_tradnl"/>
        </w:rPr>
        <w:t>RESPUESTA:</w:t>
      </w:r>
      <w:r w:rsidR="003304FB">
        <w:rPr>
          <w:rFonts w:ascii="Candara" w:hAnsi="Candara"/>
          <w:lang w:val="es-ES_tradnl"/>
        </w:rPr>
        <w:t xml:space="preserve"> Ya ha sido aclarada esta cuestión en el texto.</w:t>
      </w:r>
    </w:p>
    <w:p w:rsidR="008D1BD6" w:rsidRDefault="008D1BD6" w:rsidP="00E808F4">
      <w:pPr>
        <w:ind w:right="-1"/>
        <w:jc w:val="both"/>
        <w:rPr>
          <w:rFonts w:ascii="Candara" w:hAnsi="Candara" w:cs="Arial"/>
          <w:bCs/>
          <w:lang w:val="es-ES_tradnl"/>
        </w:rPr>
      </w:pPr>
    </w:p>
    <w:p w:rsidR="00032338" w:rsidRPr="00D943AE" w:rsidRDefault="00032338" w:rsidP="00972F5D">
      <w:pPr>
        <w:numPr>
          <w:ilvl w:val="0"/>
          <w:numId w:val="2"/>
        </w:numPr>
        <w:ind w:right="-1"/>
        <w:jc w:val="both"/>
        <w:rPr>
          <w:rFonts w:ascii="Candara" w:hAnsi="Candara"/>
          <w:i/>
          <w:lang w:val="es-ES_tradnl"/>
        </w:rPr>
      </w:pPr>
      <w:r w:rsidRPr="00D943AE">
        <w:rPr>
          <w:rFonts w:ascii="Candara" w:hAnsi="Candara" w:cs="Arial"/>
          <w:bCs/>
          <w:i/>
          <w:lang w:val="es-ES_tradnl"/>
        </w:rPr>
        <w:t>No existen diferencias significativas en la Fc media ni en la máxima en lat/min. Tampcoo hay diferencias en el trabajo a cada franja de intensidad (</w:t>
      </w:r>
      <w:r w:rsidRPr="00D943AE">
        <w:rPr>
          <w:rFonts w:ascii="Candara" w:hAnsi="Candara"/>
          <w:i/>
          <w:lang w:val="es-ES"/>
        </w:rPr>
        <w:t xml:space="preserve">El </w:t>
      </w:r>
      <w:r w:rsidRPr="00D943AE">
        <w:rPr>
          <w:rFonts w:ascii="Candara" w:hAnsi="Candara"/>
          <w:i/>
          <w:highlight w:val="yellow"/>
          <w:lang w:val="es-ES"/>
        </w:rPr>
        <w:t xml:space="preserve">análisis de varianza muestra una tendencia a que el tipo de juego influya en los porcentajes de trabajo a intensidad alta (F = 2.042 y </w:t>
      </w:r>
      <w:r w:rsidRPr="00D943AE">
        <w:rPr>
          <w:rFonts w:ascii="Candara" w:hAnsi="Candara"/>
          <w:i/>
          <w:iCs/>
          <w:highlight w:val="yellow"/>
          <w:lang w:val="es-ES"/>
        </w:rPr>
        <w:t xml:space="preserve">p </w:t>
      </w:r>
      <w:r w:rsidRPr="00D943AE">
        <w:rPr>
          <w:rFonts w:ascii="Candara" w:hAnsi="Candara"/>
          <w:i/>
          <w:highlight w:val="yellow"/>
          <w:lang w:val="es-ES"/>
        </w:rPr>
        <w:t xml:space="preserve">= 0.134), mientras que los porcentajes de tiempo a intensidad moderada (F = 1.778 y </w:t>
      </w:r>
      <w:r w:rsidRPr="00D943AE">
        <w:rPr>
          <w:rFonts w:ascii="Candara" w:hAnsi="Candara"/>
          <w:i/>
          <w:iCs/>
          <w:highlight w:val="yellow"/>
          <w:lang w:val="es-ES"/>
        </w:rPr>
        <w:t xml:space="preserve">p </w:t>
      </w:r>
      <w:r w:rsidRPr="00D943AE">
        <w:rPr>
          <w:rFonts w:ascii="Candara" w:hAnsi="Candara"/>
          <w:i/>
          <w:highlight w:val="yellow"/>
          <w:lang w:val="es-ES"/>
        </w:rPr>
        <w:t xml:space="preserve">= 0.173) y baja se mantuvieron más o menos constantes (F = 1.513 y </w:t>
      </w:r>
      <w:r w:rsidRPr="00D943AE">
        <w:rPr>
          <w:rFonts w:ascii="Candara" w:hAnsi="Candara"/>
          <w:i/>
          <w:iCs/>
          <w:highlight w:val="yellow"/>
          <w:lang w:val="es-ES"/>
        </w:rPr>
        <w:t xml:space="preserve">p </w:t>
      </w:r>
      <w:r w:rsidRPr="00D943AE">
        <w:rPr>
          <w:rFonts w:ascii="Candara" w:hAnsi="Candara"/>
          <w:i/>
          <w:highlight w:val="yellow"/>
          <w:lang w:val="es-ES"/>
        </w:rPr>
        <w:t>= 0.224).</w:t>
      </w:r>
      <w:r w:rsidRPr="00D943AE">
        <w:rPr>
          <w:rFonts w:ascii="Candara" w:hAnsi="Candara"/>
          <w:i/>
          <w:lang w:val="es-ES"/>
        </w:rPr>
        <w:t xml:space="preserve"> sin significación!!), y si parece encontrarse diferencia significativa en el % de la fc media. </w:t>
      </w:r>
      <w:r w:rsidRPr="00D943AE">
        <w:rPr>
          <w:rFonts w:ascii="Candara" w:hAnsi="Candara"/>
          <w:b/>
          <w:bCs/>
          <w:i/>
          <w:lang w:val="es-ES"/>
        </w:rPr>
        <w:t>Figura 3</w:t>
      </w:r>
      <w:r w:rsidRPr="00D943AE">
        <w:rPr>
          <w:rFonts w:ascii="Candara" w:hAnsi="Candara"/>
          <w:i/>
          <w:lang w:val="es-ES"/>
        </w:rPr>
        <w:t>. Porcentaje del tiempo en los rangos de intensidad establecidos: baja (&lt;80%</w:t>
      </w:r>
      <w:r w:rsidRPr="00D943AE">
        <w:rPr>
          <w:rFonts w:ascii="Candara" w:hAnsi="Candara"/>
          <w:i/>
          <w:lang w:val="es-ES_tradnl"/>
        </w:rPr>
        <w:t xml:space="preserve"> </w:t>
      </w:r>
      <w:r w:rsidRPr="00D943AE">
        <w:rPr>
          <w:rFonts w:ascii="Candara" w:hAnsi="Candara"/>
          <w:i/>
          <w:iCs/>
          <w:lang w:val="es-ES_tradnl"/>
        </w:rPr>
        <w:t>Fc</w:t>
      </w:r>
      <w:r w:rsidRPr="00D943AE">
        <w:rPr>
          <w:rFonts w:ascii="Candara" w:hAnsi="Candara"/>
          <w:i/>
          <w:vertAlign w:val="subscript"/>
          <w:lang w:val="es-ES_tradnl"/>
        </w:rPr>
        <w:t>máx</w:t>
      </w:r>
      <w:r w:rsidRPr="00D943AE">
        <w:rPr>
          <w:rFonts w:ascii="Candara" w:hAnsi="Candara"/>
          <w:i/>
          <w:lang w:val="es-ES_tradnl"/>
        </w:rPr>
        <w:t>), moderada (</w:t>
      </w:r>
      <w:r w:rsidRPr="00D943AE">
        <w:rPr>
          <w:rFonts w:ascii="Candara" w:hAnsi="Candara"/>
          <w:i/>
          <w:lang w:val="es-ES"/>
        </w:rPr>
        <w:t xml:space="preserve">80-90% </w:t>
      </w:r>
      <w:r w:rsidRPr="00D943AE">
        <w:rPr>
          <w:rFonts w:ascii="Candara" w:hAnsi="Candara"/>
          <w:i/>
          <w:iCs/>
          <w:lang w:val="es-ES_tradnl"/>
        </w:rPr>
        <w:t>Fc</w:t>
      </w:r>
      <w:r w:rsidRPr="00D943AE">
        <w:rPr>
          <w:rFonts w:ascii="Candara" w:hAnsi="Candara"/>
          <w:i/>
          <w:vertAlign w:val="subscript"/>
          <w:lang w:val="es-ES_tradnl"/>
        </w:rPr>
        <w:t>máx</w:t>
      </w:r>
      <w:r w:rsidRPr="00D943AE">
        <w:rPr>
          <w:rFonts w:ascii="Candara" w:hAnsi="Candara"/>
          <w:i/>
          <w:lang w:val="es-ES_tradnl"/>
        </w:rPr>
        <w:t xml:space="preserve">) y alta </w:t>
      </w:r>
      <w:r w:rsidRPr="00D943AE">
        <w:rPr>
          <w:rFonts w:ascii="Candara" w:hAnsi="Candara"/>
          <w:i/>
          <w:lang w:val="es-ES"/>
        </w:rPr>
        <w:t xml:space="preserve">(&gt;90% </w:t>
      </w:r>
      <w:r w:rsidRPr="00D943AE">
        <w:rPr>
          <w:rFonts w:ascii="Candara" w:hAnsi="Candara"/>
          <w:i/>
          <w:iCs/>
          <w:lang w:val="es-ES_tradnl"/>
        </w:rPr>
        <w:t>Fc</w:t>
      </w:r>
      <w:r w:rsidRPr="00D943AE">
        <w:rPr>
          <w:rFonts w:ascii="Candara" w:hAnsi="Candara"/>
          <w:i/>
          <w:vertAlign w:val="subscript"/>
          <w:lang w:val="es-ES_tradnl"/>
        </w:rPr>
        <w:t>máx</w:t>
      </w:r>
      <w:r w:rsidRPr="00D943AE">
        <w:rPr>
          <w:rFonts w:ascii="Candara" w:hAnsi="Candara"/>
          <w:i/>
          <w:lang w:val="es-ES"/>
        </w:rPr>
        <w:t xml:space="preserve">) en cada uno de los tres juegos reducidos. </w:t>
      </w:r>
      <w:r w:rsidRPr="00D943AE">
        <w:rPr>
          <w:rFonts w:ascii="Candara" w:hAnsi="Candara"/>
          <w:i/>
          <w:lang w:val="es-ES_tradnl"/>
        </w:rPr>
        <w:t xml:space="preserve">JRM representa el juego reducido de mantenimiento; JRpp representa el juego reducido con porterías pequeñas; y, JRP representa el juego reducido con porteros y porterías reglamentarias. </w:t>
      </w:r>
      <w:r w:rsidRPr="00D943AE">
        <w:rPr>
          <w:rFonts w:ascii="Candara" w:hAnsi="Candara"/>
          <w:i/>
          <w:highlight w:val="yellow"/>
          <w:lang w:val="es-ES_tradnl"/>
        </w:rPr>
        <w:t>No existen diferencias significativas en ninguno de los rangos de intensidad estudiados.</w:t>
      </w:r>
    </w:p>
    <w:p w:rsidR="00032338" w:rsidRDefault="00032338" w:rsidP="00E808F4">
      <w:pPr>
        <w:ind w:right="-1"/>
        <w:jc w:val="both"/>
        <w:rPr>
          <w:rFonts w:ascii="Candara" w:hAnsi="Candara"/>
          <w:lang w:val="es-ES_tradnl"/>
        </w:rPr>
      </w:pPr>
      <w:r w:rsidRPr="00D21FD1">
        <w:rPr>
          <w:rFonts w:ascii="Candara" w:hAnsi="Candara"/>
          <w:lang w:val="es-ES_tradnl"/>
        </w:rPr>
        <w:t>RESPUESTA: Esta información ha sido modificada</w:t>
      </w:r>
    </w:p>
    <w:p w:rsidR="00D21FD1" w:rsidRPr="00E808F4" w:rsidRDefault="00D21FD1" w:rsidP="00E808F4">
      <w:pPr>
        <w:ind w:right="-1"/>
        <w:jc w:val="both"/>
        <w:rPr>
          <w:rFonts w:ascii="Candara" w:hAnsi="Candara"/>
          <w:lang w:val="es-ES_tradnl"/>
        </w:rPr>
      </w:pPr>
    </w:p>
    <w:p w:rsidR="008263CA" w:rsidRPr="003304FB" w:rsidRDefault="00032338" w:rsidP="008263CA">
      <w:pPr>
        <w:numPr>
          <w:ilvl w:val="0"/>
          <w:numId w:val="2"/>
        </w:numPr>
        <w:jc w:val="both"/>
        <w:rPr>
          <w:rFonts w:ascii="Candara" w:hAnsi="Candara"/>
          <w:i/>
          <w:lang w:val="es-ES_tradnl" w:eastAsia="en-US"/>
        </w:rPr>
      </w:pPr>
      <w:r w:rsidRPr="003304FB">
        <w:rPr>
          <w:rFonts w:ascii="Candara" w:hAnsi="Candara"/>
          <w:i/>
          <w:highlight w:val="yellow"/>
          <w:lang w:val="es-ES_tradnl" w:eastAsia="en-US"/>
        </w:rPr>
        <w:t>El análisis de la varianza muestra que el tipo de juego influyó en el porcentaje de frecuencia cardiaca media registrada durante los mismos</w:t>
      </w:r>
      <w:r w:rsidRPr="003304FB">
        <w:rPr>
          <w:rFonts w:ascii="Candara" w:hAnsi="Candara"/>
          <w:i/>
          <w:lang w:val="es-ES_tradnl" w:eastAsia="en-US"/>
        </w:rPr>
        <w:t xml:space="preserve"> (Figura 2, F = 4.63 y </w:t>
      </w:r>
      <w:r w:rsidRPr="003304FB">
        <w:rPr>
          <w:rFonts w:ascii="Candara" w:hAnsi="Candara"/>
          <w:i/>
          <w:iCs/>
          <w:lang w:val="es-ES_tradnl" w:eastAsia="en-US"/>
        </w:rPr>
        <w:t>p</w:t>
      </w:r>
      <w:r w:rsidRPr="003304FB">
        <w:rPr>
          <w:rFonts w:ascii="Candara" w:hAnsi="Candara"/>
          <w:i/>
          <w:lang w:val="es-ES_tradnl" w:eastAsia="en-US"/>
        </w:rPr>
        <w:t xml:space="preserve"> = 0.014). Sin embargo, estas diferencias no fueron observadas en el porcentaje de frecuencia cardiaca máxima (Figura 2, F = 1.98 y </w:t>
      </w:r>
      <w:r w:rsidRPr="003304FB">
        <w:rPr>
          <w:rFonts w:ascii="Candara" w:hAnsi="Candara"/>
          <w:i/>
          <w:iCs/>
          <w:lang w:val="es-ES_tradnl" w:eastAsia="en-US"/>
        </w:rPr>
        <w:t>p</w:t>
      </w:r>
      <w:r w:rsidRPr="003304FB">
        <w:rPr>
          <w:rFonts w:ascii="Candara" w:hAnsi="Candara"/>
          <w:i/>
          <w:lang w:val="es-ES_tradnl" w:eastAsia="en-US"/>
        </w:rPr>
        <w:t xml:space="preserve"> = 0.149).</w:t>
      </w:r>
      <w:r w:rsidR="008263CA" w:rsidRPr="003304FB">
        <w:rPr>
          <w:rFonts w:ascii="Candara" w:hAnsi="Candara"/>
          <w:i/>
          <w:lang w:val="es-ES_tradnl" w:eastAsia="en-US"/>
        </w:rPr>
        <w:t xml:space="preserve"> </w:t>
      </w:r>
      <w:r w:rsidRPr="003D4EE5">
        <w:rPr>
          <w:rFonts w:ascii="Candara" w:hAnsi="Candara" w:cs="Arial"/>
          <w:bCs/>
          <w:i/>
          <w:lang w:val="es-ES_tradnl"/>
        </w:rPr>
        <w:t>Con todas estas evidencias, los autores asumen conclusiones que exceden claramente de la evidencia soportada por este trabajo.</w:t>
      </w:r>
      <w:r w:rsidRPr="003304FB">
        <w:rPr>
          <w:rFonts w:ascii="Candara" w:hAnsi="Candara" w:cs="Arial"/>
          <w:b/>
          <w:bCs/>
          <w:i/>
          <w:lang w:val="es-ES_tradnl"/>
        </w:rPr>
        <w:t xml:space="preserve"> </w:t>
      </w:r>
    </w:p>
    <w:p w:rsidR="00032338" w:rsidRPr="00E808F4" w:rsidRDefault="00032338" w:rsidP="00E808F4">
      <w:pPr>
        <w:pStyle w:val="Sangradetextonormal1"/>
        <w:spacing w:line="240" w:lineRule="auto"/>
        <w:ind w:firstLine="0"/>
        <w:jc w:val="both"/>
        <w:rPr>
          <w:rFonts w:ascii="Candara" w:hAnsi="Candara" w:cs="Arial"/>
          <w:b/>
          <w:bCs/>
          <w:szCs w:val="24"/>
          <w:lang w:val="es-ES_tradnl"/>
        </w:rPr>
      </w:pPr>
      <w:r w:rsidRPr="001525EE">
        <w:rPr>
          <w:rFonts w:ascii="Candara" w:hAnsi="Candara" w:cs="Arial"/>
          <w:bCs/>
          <w:szCs w:val="24"/>
          <w:lang w:val="es-ES_tradnl"/>
        </w:rPr>
        <w:t>RESPUESTA:</w:t>
      </w:r>
      <w:r w:rsidR="003304FB">
        <w:rPr>
          <w:rFonts w:ascii="Candara" w:hAnsi="Candara" w:cs="Arial"/>
          <w:bCs/>
          <w:szCs w:val="24"/>
          <w:lang w:val="es-ES_tradnl"/>
        </w:rPr>
        <w:t xml:space="preserve"> Consideramos que el valor de la frecuencia cardiaca media es un valor más representativo de las demandas energéticas durante todo el JR. Por el contrario, la frecuencia cardiaca máxima es un aspecto </w:t>
      </w:r>
      <w:r w:rsidR="00DD480A">
        <w:rPr>
          <w:rFonts w:ascii="Candara" w:hAnsi="Candara" w:cs="Arial"/>
          <w:bCs/>
          <w:szCs w:val="24"/>
          <w:lang w:val="es-ES_tradnl"/>
        </w:rPr>
        <w:t>“</w:t>
      </w:r>
      <w:r w:rsidR="003304FB">
        <w:rPr>
          <w:rFonts w:ascii="Candara" w:hAnsi="Candara" w:cs="Arial"/>
          <w:bCs/>
          <w:szCs w:val="24"/>
          <w:lang w:val="es-ES_tradnl"/>
        </w:rPr>
        <w:t>puntual</w:t>
      </w:r>
      <w:r w:rsidR="00DD480A">
        <w:rPr>
          <w:rFonts w:ascii="Candara" w:hAnsi="Candara" w:cs="Arial"/>
          <w:bCs/>
          <w:szCs w:val="24"/>
          <w:lang w:val="es-ES_tradnl"/>
        </w:rPr>
        <w:t>”</w:t>
      </w:r>
      <w:r w:rsidR="003304FB">
        <w:rPr>
          <w:rFonts w:ascii="Candara" w:hAnsi="Candara" w:cs="Arial"/>
          <w:bCs/>
          <w:szCs w:val="24"/>
          <w:lang w:val="es-ES_tradnl"/>
        </w:rPr>
        <w:t xml:space="preserve">, </w:t>
      </w:r>
      <w:r w:rsidR="00DD480A">
        <w:rPr>
          <w:rFonts w:ascii="Candara" w:hAnsi="Candara" w:cs="Arial"/>
          <w:bCs/>
          <w:szCs w:val="24"/>
          <w:lang w:val="es-ES_tradnl"/>
        </w:rPr>
        <w:t xml:space="preserve">en el sentido que </w:t>
      </w:r>
      <w:r w:rsidR="003304FB">
        <w:rPr>
          <w:rFonts w:ascii="Candara" w:hAnsi="Candara" w:cs="Arial"/>
          <w:bCs/>
          <w:szCs w:val="24"/>
          <w:lang w:val="es-ES_tradnl"/>
        </w:rPr>
        <w:t xml:space="preserve">basta con en una única ocasión los jugadores hayan alcanzado la frecuencia cardiaca </w:t>
      </w:r>
      <w:r w:rsidR="00DD480A">
        <w:rPr>
          <w:rFonts w:ascii="Candara" w:hAnsi="Candara" w:cs="Arial"/>
          <w:bCs/>
          <w:szCs w:val="24"/>
          <w:lang w:val="es-ES_tradnl"/>
        </w:rPr>
        <w:t xml:space="preserve">muy alta </w:t>
      </w:r>
      <w:r w:rsidR="003304FB">
        <w:rPr>
          <w:rFonts w:ascii="Candara" w:hAnsi="Candara" w:cs="Arial"/>
          <w:bCs/>
          <w:szCs w:val="24"/>
          <w:lang w:val="es-ES_tradnl"/>
        </w:rPr>
        <w:t xml:space="preserve">para que no sea una variable discriminatoria con relación a otro JR en el que el jugador ha llegado a la frecuencia cardiaca </w:t>
      </w:r>
      <w:r w:rsidR="00DD480A">
        <w:rPr>
          <w:rFonts w:ascii="Candara" w:hAnsi="Candara" w:cs="Arial"/>
          <w:bCs/>
          <w:szCs w:val="24"/>
          <w:lang w:val="es-ES_tradnl"/>
        </w:rPr>
        <w:t xml:space="preserve">alta en repetidas </w:t>
      </w:r>
      <w:r w:rsidR="003304FB">
        <w:rPr>
          <w:rFonts w:ascii="Candara" w:hAnsi="Candara" w:cs="Arial"/>
          <w:bCs/>
          <w:szCs w:val="24"/>
          <w:lang w:val="es-ES_tradnl"/>
        </w:rPr>
        <w:t>ocasiones.</w:t>
      </w:r>
    </w:p>
    <w:p w:rsidR="001525EE" w:rsidRDefault="001525EE" w:rsidP="001525EE">
      <w:pPr>
        <w:pStyle w:val="Sangradetextonormal1"/>
        <w:spacing w:line="240" w:lineRule="auto"/>
        <w:ind w:left="360" w:firstLine="0"/>
        <w:jc w:val="both"/>
        <w:rPr>
          <w:rFonts w:ascii="Candara" w:hAnsi="Candara" w:cs="Arial"/>
          <w:bCs/>
          <w:szCs w:val="24"/>
          <w:lang w:val="es-ES_tradnl"/>
        </w:rPr>
      </w:pPr>
    </w:p>
    <w:p w:rsidR="001525EE" w:rsidRPr="001525EE" w:rsidRDefault="00032338" w:rsidP="00E808F4">
      <w:pPr>
        <w:pStyle w:val="Sangradetextonormal1"/>
        <w:numPr>
          <w:ilvl w:val="0"/>
          <w:numId w:val="2"/>
        </w:numPr>
        <w:spacing w:line="240" w:lineRule="auto"/>
        <w:jc w:val="both"/>
        <w:rPr>
          <w:rFonts w:ascii="Candara" w:hAnsi="Candara" w:cs="Arial"/>
          <w:bCs/>
          <w:i/>
          <w:szCs w:val="24"/>
          <w:lang w:val="es-ES_tradnl"/>
        </w:rPr>
      </w:pPr>
      <w:r w:rsidRPr="001525EE">
        <w:rPr>
          <w:rFonts w:ascii="Candara" w:hAnsi="Candara" w:cs="Arial"/>
          <w:bCs/>
          <w:i/>
          <w:szCs w:val="24"/>
          <w:lang w:val="es-ES_tradnl"/>
        </w:rPr>
        <w:t>La parte de resultados correspondiente a los puestos específicos es difícilmente asumible, pro lo señalado anteriormente.</w:t>
      </w:r>
    </w:p>
    <w:p w:rsidR="00032338" w:rsidRPr="00E808F4" w:rsidRDefault="00032338" w:rsidP="001525EE">
      <w:pPr>
        <w:pStyle w:val="Sangradetextonormal1"/>
        <w:spacing w:line="240" w:lineRule="auto"/>
        <w:ind w:firstLine="0"/>
        <w:jc w:val="both"/>
        <w:rPr>
          <w:rFonts w:ascii="Candara" w:hAnsi="Candara" w:cs="Arial"/>
          <w:bCs/>
          <w:szCs w:val="24"/>
          <w:lang w:val="es-ES_tradnl"/>
        </w:rPr>
      </w:pPr>
      <w:r w:rsidRPr="001E355F">
        <w:rPr>
          <w:rFonts w:ascii="Candara" w:hAnsi="Candara" w:cs="Arial"/>
          <w:bCs/>
          <w:szCs w:val="24"/>
          <w:lang w:val="es-ES_tradnl"/>
        </w:rPr>
        <w:lastRenderedPageBreak/>
        <w:t>ESPUESTA:</w:t>
      </w:r>
      <w:r w:rsidR="00D943AE">
        <w:rPr>
          <w:rFonts w:ascii="Candara" w:hAnsi="Candara" w:cs="Arial"/>
          <w:bCs/>
          <w:szCs w:val="24"/>
          <w:lang w:val="es-ES_tradnl"/>
        </w:rPr>
        <w:t xml:space="preserve"> Ya hemos respondido anteriormente a esta cuestión, </w:t>
      </w:r>
      <w:r w:rsidR="003304FB">
        <w:rPr>
          <w:rFonts w:ascii="Candara" w:hAnsi="Candara" w:cs="Arial"/>
          <w:bCs/>
          <w:szCs w:val="24"/>
          <w:lang w:val="es-ES_tradnl"/>
        </w:rPr>
        <w:t xml:space="preserve">los jugadores han sido asignados a una demarcación antes </w:t>
      </w:r>
      <w:r w:rsidR="00D943AE">
        <w:rPr>
          <w:rFonts w:ascii="Candara" w:hAnsi="Candara" w:cs="Arial"/>
          <w:bCs/>
          <w:szCs w:val="24"/>
          <w:lang w:val="es-ES_tradnl"/>
        </w:rPr>
        <w:t>de jugar los JR.</w:t>
      </w:r>
    </w:p>
    <w:p w:rsidR="001525EE" w:rsidRDefault="001525EE" w:rsidP="001525EE">
      <w:pPr>
        <w:pStyle w:val="Sangradetextonormal1"/>
        <w:spacing w:line="240" w:lineRule="auto"/>
        <w:ind w:firstLine="0"/>
        <w:jc w:val="both"/>
        <w:rPr>
          <w:rFonts w:ascii="Candara" w:hAnsi="Candara" w:cs="Arial"/>
          <w:bCs/>
          <w:szCs w:val="24"/>
          <w:lang w:val="es-ES_tradnl"/>
        </w:rPr>
      </w:pPr>
    </w:p>
    <w:p w:rsidR="00032338" w:rsidRPr="00D943AE" w:rsidRDefault="00032338" w:rsidP="001525EE">
      <w:pPr>
        <w:pStyle w:val="Sangradetextonormal1"/>
        <w:spacing w:line="240" w:lineRule="auto"/>
        <w:ind w:firstLine="0"/>
        <w:jc w:val="both"/>
        <w:rPr>
          <w:rFonts w:ascii="Candara" w:hAnsi="Candara" w:cs="Arial"/>
          <w:b/>
          <w:bCs/>
          <w:szCs w:val="24"/>
          <w:lang w:val="es-ES_tradnl"/>
        </w:rPr>
      </w:pPr>
      <w:r w:rsidRPr="00D943AE">
        <w:rPr>
          <w:rFonts w:ascii="Candara" w:hAnsi="Candara" w:cs="Arial"/>
          <w:b/>
          <w:bCs/>
          <w:szCs w:val="24"/>
          <w:lang w:val="es-ES_tradnl"/>
        </w:rPr>
        <w:t>DISCUSION:</w:t>
      </w:r>
    </w:p>
    <w:p w:rsidR="001525EE" w:rsidRPr="001525EE" w:rsidRDefault="00032338" w:rsidP="00E808F4">
      <w:pPr>
        <w:numPr>
          <w:ilvl w:val="0"/>
          <w:numId w:val="2"/>
        </w:numPr>
        <w:jc w:val="both"/>
        <w:rPr>
          <w:rFonts w:ascii="Candara" w:hAnsi="Candara"/>
          <w:i/>
          <w:lang w:val="es-ES_tradnl"/>
        </w:rPr>
      </w:pPr>
      <w:r w:rsidRPr="001525EE">
        <w:rPr>
          <w:rFonts w:ascii="Candara" w:hAnsi="Candara"/>
          <w:i/>
          <w:highlight w:val="yellow"/>
          <w:lang w:val="es-ES_tradnl"/>
        </w:rPr>
        <w:t xml:space="preserve">La hipótesis de este estudio, respecto a que la manipulación de la variable </w:t>
      </w:r>
      <w:r w:rsidRPr="001525EE">
        <w:rPr>
          <w:rFonts w:ascii="Candara" w:hAnsi="Candara"/>
          <w:i/>
          <w:iCs/>
          <w:highlight w:val="yellow"/>
          <w:lang w:val="es-ES_tradnl"/>
        </w:rPr>
        <w:t>orientación del espacio</w:t>
      </w:r>
      <w:r w:rsidRPr="001525EE">
        <w:rPr>
          <w:rFonts w:ascii="Candara" w:hAnsi="Candara"/>
          <w:i/>
          <w:highlight w:val="yellow"/>
          <w:lang w:val="es-ES_tradnl"/>
        </w:rPr>
        <w:t xml:space="preserve"> tendría efectos sobre la intensidad de los JR, ha quedado confirmada.</w:t>
      </w:r>
      <w:r w:rsidRPr="001525EE">
        <w:rPr>
          <w:rFonts w:ascii="Candara" w:hAnsi="Candara"/>
          <w:i/>
          <w:lang w:val="es-ES_tradnl"/>
        </w:rPr>
        <w:t xml:space="preserve"> Excesiva. </w:t>
      </w:r>
      <w:r w:rsidRPr="001525EE">
        <w:rPr>
          <w:rFonts w:ascii="Candara" w:hAnsi="Candara"/>
          <w:i/>
          <w:highlight w:val="yellow"/>
          <w:lang w:val="es-ES_tradnl"/>
        </w:rPr>
        <w:t>No concuerda con los resultados</w:t>
      </w:r>
      <w:r w:rsidRPr="001525EE">
        <w:rPr>
          <w:rFonts w:ascii="Candara" w:hAnsi="Candara"/>
          <w:i/>
          <w:lang w:val="es-ES_tradnl"/>
        </w:rPr>
        <w:t xml:space="preserve">. </w:t>
      </w:r>
    </w:p>
    <w:p w:rsidR="00032338" w:rsidRPr="00E808F4" w:rsidRDefault="00032338" w:rsidP="001525EE">
      <w:pPr>
        <w:jc w:val="both"/>
        <w:rPr>
          <w:rFonts w:ascii="Candara" w:hAnsi="Candara"/>
          <w:lang w:val="es-ES_tradnl"/>
        </w:rPr>
      </w:pPr>
      <w:r w:rsidRPr="00F630E8">
        <w:rPr>
          <w:rFonts w:ascii="Candara" w:hAnsi="Candara"/>
          <w:lang w:val="es-ES_tradnl"/>
        </w:rPr>
        <w:t>RESPUESTA:</w:t>
      </w:r>
      <w:r w:rsidRPr="00E808F4">
        <w:rPr>
          <w:rFonts w:ascii="Candara" w:hAnsi="Candara"/>
          <w:lang w:val="es-ES_tradnl"/>
        </w:rPr>
        <w:t xml:space="preserve"> </w:t>
      </w:r>
      <w:r w:rsidR="00DD480A">
        <w:rPr>
          <w:rFonts w:ascii="Candara" w:hAnsi="Candara"/>
          <w:lang w:val="es-ES_tradnl"/>
        </w:rPr>
        <w:t>Esta conclusión ya ha sido cambiada en el texto. Para ello hemos incorporado información más detallada sobre las diferencias que han existido en el porcentaje de la frecuencia cardiaca media.</w:t>
      </w:r>
    </w:p>
    <w:p w:rsidR="001525EE" w:rsidRDefault="001525EE" w:rsidP="001525EE">
      <w:pPr>
        <w:pStyle w:val="Sangradetextonormal1"/>
        <w:spacing w:line="240" w:lineRule="auto"/>
        <w:ind w:left="360" w:firstLine="0"/>
        <w:jc w:val="both"/>
        <w:rPr>
          <w:rFonts w:ascii="Candara" w:hAnsi="Candara" w:cs="Arial"/>
          <w:bCs/>
          <w:szCs w:val="24"/>
          <w:lang w:val="es-ES_tradnl"/>
        </w:rPr>
      </w:pPr>
    </w:p>
    <w:p w:rsidR="001525EE" w:rsidRPr="001525EE" w:rsidRDefault="00032338" w:rsidP="00E808F4">
      <w:pPr>
        <w:pStyle w:val="Sangradetextonormal1"/>
        <w:numPr>
          <w:ilvl w:val="0"/>
          <w:numId w:val="2"/>
        </w:numPr>
        <w:spacing w:line="240" w:lineRule="auto"/>
        <w:jc w:val="both"/>
        <w:rPr>
          <w:rFonts w:ascii="Candara" w:hAnsi="Candara" w:cs="Arial"/>
          <w:bCs/>
          <w:i/>
          <w:szCs w:val="24"/>
          <w:lang w:val="es-ES_tradnl"/>
        </w:rPr>
      </w:pPr>
      <w:r w:rsidRPr="001525EE">
        <w:rPr>
          <w:rFonts w:ascii="Candara" w:hAnsi="Candara" w:cs="Arial"/>
          <w:bCs/>
          <w:i/>
          <w:szCs w:val="24"/>
          <w:lang w:val="es-ES_tradnl"/>
        </w:rPr>
        <w:t xml:space="preserve">En el apartado señalado a las explicaciones correspondientes a la tarea 3, con porteros, se obvia una explicación básica y es que al introducir los porteros se modifica el espacio individual de interaccion y que el portero también juega!! </w:t>
      </w:r>
    </w:p>
    <w:p w:rsidR="00032338" w:rsidRDefault="00032338" w:rsidP="001525EE">
      <w:pPr>
        <w:pStyle w:val="Sangradetextonormal1"/>
        <w:spacing w:line="240" w:lineRule="auto"/>
        <w:ind w:firstLine="0"/>
        <w:jc w:val="both"/>
        <w:rPr>
          <w:rFonts w:ascii="Candara" w:hAnsi="Candara"/>
          <w:szCs w:val="24"/>
          <w:lang w:val="es-ES_tradnl"/>
        </w:rPr>
      </w:pPr>
      <w:r w:rsidRPr="001525EE">
        <w:rPr>
          <w:rFonts w:ascii="Candara" w:hAnsi="Candara"/>
          <w:bCs/>
          <w:szCs w:val="24"/>
          <w:lang w:val="es-ES_tradnl"/>
        </w:rPr>
        <w:t xml:space="preserve">RESPUESTA: Esta información ha sido añadida al apartado de la discusión: </w:t>
      </w:r>
      <w:r w:rsidR="001525EE">
        <w:rPr>
          <w:rFonts w:ascii="Candara" w:hAnsi="Candara"/>
          <w:szCs w:val="24"/>
        </w:rPr>
        <w:t xml:space="preserve">Debemos de tener en cuenta que </w:t>
      </w:r>
      <w:r w:rsidRPr="001525EE">
        <w:rPr>
          <w:rFonts w:ascii="Candara" w:hAnsi="Candara"/>
          <w:szCs w:val="24"/>
        </w:rPr>
        <w:t>a</w:t>
      </w:r>
      <w:r w:rsidR="001525EE">
        <w:rPr>
          <w:rFonts w:ascii="Candara" w:hAnsi="Candara"/>
          <w:szCs w:val="24"/>
        </w:rPr>
        <w:t>l</w:t>
      </w:r>
      <w:r w:rsidRPr="001525EE">
        <w:rPr>
          <w:rFonts w:ascii="Candara" w:hAnsi="Candara"/>
          <w:szCs w:val="24"/>
        </w:rPr>
        <w:t xml:space="preserve"> introducir porteros en la situación de JRP manteniendo constantes las dimensiones del espacio (</w:t>
      </w:r>
      <w:r w:rsidRPr="001525EE">
        <w:rPr>
          <w:rFonts w:ascii="Candara" w:hAnsi="Candara"/>
          <w:szCs w:val="24"/>
          <w:lang w:val="es-ES_tradnl"/>
        </w:rPr>
        <w:t xml:space="preserve">25 m de ancho por 32 m de largo)  el espacio individual de interacción (Parlebas, 2001) se ha reducido, pudiendo haber provocado un descenso de la </w:t>
      </w:r>
      <w:r w:rsidRPr="001525EE">
        <w:rPr>
          <w:rFonts w:ascii="Candara" w:hAnsi="Candara"/>
          <w:i/>
          <w:szCs w:val="24"/>
          <w:lang w:val="es-ES_tradnl"/>
        </w:rPr>
        <w:t>Fc</w:t>
      </w:r>
      <w:r w:rsidRPr="001525EE">
        <w:rPr>
          <w:rFonts w:ascii="Candara" w:hAnsi="Candara"/>
          <w:i/>
          <w:szCs w:val="24"/>
          <w:vertAlign w:val="subscript"/>
          <w:lang w:val="es-ES_tradnl"/>
        </w:rPr>
        <w:t>med</w:t>
      </w:r>
      <w:r w:rsidRPr="001525EE">
        <w:rPr>
          <w:rFonts w:ascii="Candara" w:hAnsi="Candara"/>
          <w:szCs w:val="24"/>
          <w:lang w:val="es-ES_tradnl"/>
        </w:rPr>
        <w:t xml:space="preserve"> (Casamichana y Castellano, 2010).</w:t>
      </w:r>
    </w:p>
    <w:p w:rsidR="001525EE" w:rsidRPr="00E808F4" w:rsidRDefault="001525EE" w:rsidP="001525EE">
      <w:pPr>
        <w:pStyle w:val="Sangradetextonormal1"/>
        <w:spacing w:line="240" w:lineRule="auto"/>
        <w:ind w:firstLine="0"/>
        <w:jc w:val="both"/>
        <w:rPr>
          <w:rFonts w:ascii="Candara" w:hAnsi="Candara" w:cs="Arial"/>
          <w:bCs/>
          <w:szCs w:val="24"/>
          <w:lang w:val="es-ES_tradnl"/>
        </w:rPr>
      </w:pPr>
    </w:p>
    <w:p w:rsidR="001525EE" w:rsidRPr="00F630E8" w:rsidRDefault="00032338" w:rsidP="00E808F4">
      <w:pPr>
        <w:numPr>
          <w:ilvl w:val="0"/>
          <w:numId w:val="2"/>
        </w:numPr>
        <w:jc w:val="both"/>
        <w:rPr>
          <w:rFonts w:ascii="Candara" w:hAnsi="Candara"/>
          <w:i/>
        </w:rPr>
      </w:pPr>
      <w:r w:rsidRPr="00F630E8">
        <w:rPr>
          <w:rFonts w:ascii="Candara" w:hAnsi="Candara"/>
          <w:i/>
          <w:highlight w:val="yellow"/>
          <w:lang w:val="es-ES"/>
        </w:rPr>
        <w:t>El 8*8 no puede considerarse un juego reducido. La discusión debe girar en torno a trabajos similares en cuanto a  la situación experimental</w:t>
      </w:r>
      <w:r w:rsidRPr="00F630E8">
        <w:rPr>
          <w:rFonts w:ascii="Candara" w:hAnsi="Candara"/>
          <w:i/>
          <w:lang w:val="es-ES"/>
        </w:rPr>
        <w:t xml:space="preserve"> (3*3,4*4. </w:t>
      </w:r>
      <w:r w:rsidRPr="00F630E8">
        <w:rPr>
          <w:rFonts w:ascii="Candara" w:hAnsi="Candara"/>
          <w:i/>
        </w:rPr>
        <w:t xml:space="preserve">5*5), de lso que existe suficiente evidencia </w:t>
      </w:r>
    </w:p>
    <w:p w:rsidR="00032338" w:rsidRPr="00F630E8" w:rsidRDefault="00032338" w:rsidP="001525EE">
      <w:pPr>
        <w:jc w:val="both"/>
        <w:rPr>
          <w:rFonts w:ascii="Candara" w:hAnsi="Candara"/>
          <w:lang w:val="es-ES"/>
        </w:rPr>
      </w:pPr>
      <w:r w:rsidRPr="00F630E8">
        <w:rPr>
          <w:rFonts w:ascii="Candara" w:hAnsi="Candara"/>
          <w:lang w:val="es-ES"/>
        </w:rPr>
        <w:t>RESPUESTA:</w:t>
      </w:r>
      <w:r w:rsidR="00F630E8" w:rsidRPr="00F630E8">
        <w:rPr>
          <w:rFonts w:ascii="Candara" w:hAnsi="Candara"/>
          <w:lang w:val="es-ES"/>
        </w:rPr>
        <w:t xml:space="preserve"> Hemos considerado juego reducido a una situación de 8:8, no solo porque los</w:t>
      </w:r>
      <w:r w:rsidR="00DD480A">
        <w:rPr>
          <w:rFonts w:ascii="Candara" w:hAnsi="Candara"/>
          <w:lang w:val="es-ES"/>
        </w:rPr>
        <w:t xml:space="preserve"> p</w:t>
      </w:r>
      <w:r w:rsidR="00F630E8" w:rsidRPr="00F630E8">
        <w:rPr>
          <w:rFonts w:ascii="Candara" w:hAnsi="Candara"/>
          <w:lang w:val="es-ES"/>
        </w:rPr>
        <w:t>r</w:t>
      </w:r>
      <w:r w:rsidR="00DD480A">
        <w:rPr>
          <w:rFonts w:ascii="Candara" w:hAnsi="Candara"/>
          <w:lang w:val="es-ES"/>
        </w:rPr>
        <w:t>o</w:t>
      </w:r>
      <w:r w:rsidR="00F630E8" w:rsidRPr="00F630E8">
        <w:rPr>
          <w:rFonts w:ascii="Candara" w:hAnsi="Candara"/>
          <w:lang w:val="es-ES"/>
        </w:rPr>
        <w:t xml:space="preserve">pios autores </w:t>
      </w:r>
      <w:r w:rsidR="00F630E8">
        <w:rPr>
          <w:rFonts w:ascii="Candara" w:hAnsi="Candara"/>
          <w:lang w:val="es-ES"/>
        </w:rPr>
        <w:t xml:space="preserve">la </w:t>
      </w:r>
      <w:r w:rsidR="00F630E8" w:rsidRPr="00F630E8">
        <w:rPr>
          <w:rFonts w:ascii="Candara" w:hAnsi="Candara"/>
          <w:lang w:val="es-ES"/>
        </w:rPr>
        <w:t xml:space="preserve">consideren </w:t>
      </w:r>
      <w:r w:rsidR="00DD480A">
        <w:rPr>
          <w:rFonts w:ascii="Candara" w:hAnsi="Candara"/>
          <w:lang w:val="es-ES"/>
        </w:rPr>
        <w:t>como tal (</w:t>
      </w:r>
      <w:r w:rsidR="00F630E8">
        <w:rPr>
          <w:rFonts w:ascii="Candara" w:hAnsi="Candara"/>
          <w:lang w:val="es-ES"/>
        </w:rPr>
        <w:t>small-side game</w:t>
      </w:r>
      <w:r w:rsidR="00DD480A">
        <w:rPr>
          <w:rFonts w:ascii="Candara" w:hAnsi="Candara"/>
          <w:lang w:val="es-ES"/>
        </w:rPr>
        <w:t>), si no porque además el n</w:t>
      </w:r>
      <w:r w:rsidR="00F630E8">
        <w:rPr>
          <w:rFonts w:ascii="Candara" w:hAnsi="Candara"/>
          <w:lang w:val="es-ES"/>
        </w:rPr>
        <w:t>º de jugadores es reducido respecto al 11:11 con el que se disputa un partido para la categoría que se ha analizado</w:t>
      </w:r>
      <w:r w:rsidR="00DD480A">
        <w:rPr>
          <w:rFonts w:ascii="Candara" w:hAnsi="Candara"/>
          <w:lang w:val="es-ES"/>
        </w:rPr>
        <w:t>; s</w:t>
      </w:r>
      <w:r w:rsidR="00F630E8">
        <w:rPr>
          <w:rFonts w:ascii="Candara" w:hAnsi="Candara"/>
          <w:lang w:val="es-ES"/>
        </w:rPr>
        <w:t xml:space="preserve">i bien es verdad que para el fútbol 5 o 7 estos dejarían de ser un juego reducido. </w:t>
      </w:r>
      <w:r w:rsidR="00DD480A">
        <w:rPr>
          <w:rFonts w:ascii="Candara" w:hAnsi="Candara"/>
          <w:lang w:val="es-ES"/>
        </w:rPr>
        <w:t xml:space="preserve">Creemos que </w:t>
      </w:r>
      <w:r w:rsidR="00F630E8">
        <w:rPr>
          <w:rFonts w:ascii="Candara" w:hAnsi="Candara"/>
          <w:lang w:val="es-ES"/>
        </w:rPr>
        <w:t xml:space="preserve">el concepto de juego reducido es un concepto más amplio que podría incluir </w:t>
      </w:r>
      <w:r w:rsidR="001E355F">
        <w:rPr>
          <w:rFonts w:ascii="Candara" w:hAnsi="Candara"/>
          <w:lang w:val="es-ES"/>
        </w:rPr>
        <w:t xml:space="preserve">otra terminología también utilizada como </w:t>
      </w:r>
      <w:r w:rsidR="00F630E8">
        <w:rPr>
          <w:rFonts w:ascii="Candara" w:hAnsi="Candara"/>
          <w:lang w:val="es-ES"/>
        </w:rPr>
        <w:t xml:space="preserve">juegos simplificados, </w:t>
      </w:r>
      <w:r w:rsidR="001E355F">
        <w:rPr>
          <w:rFonts w:ascii="Candara" w:hAnsi="Candara"/>
          <w:lang w:val="es-ES"/>
        </w:rPr>
        <w:t xml:space="preserve">juegos </w:t>
      </w:r>
      <w:r w:rsidR="00F630E8">
        <w:rPr>
          <w:rFonts w:ascii="Candara" w:hAnsi="Candara"/>
          <w:lang w:val="es-ES"/>
        </w:rPr>
        <w:t xml:space="preserve">modificados, </w:t>
      </w:r>
      <w:r w:rsidR="001E355F">
        <w:rPr>
          <w:rFonts w:ascii="Candara" w:hAnsi="Candara"/>
          <w:lang w:val="es-ES"/>
        </w:rPr>
        <w:t xml:space="preserve">juegos con reglas, </w:t>
      </w:r>
      <w:r w:rsidR="00F630E8">
        <w:rPr>
          <w:rFonts w:ascii="Candara" w:hAnsi="Candara"/>
          <w:lang w:val="es-ES"/>
        </w:rPr>
        <w:t>etc…</w:t>
      </w:r>
      <w:r w:rsidR="00F630E8" w:rsidRPr="00F630E8">
        <w:rPr>
          <w:rFonts w:ascii="Candara" w:hAnsi="Candara"/>
          <w:lang w:val="es-ES"/>
        </w:rPr>
        <w:t xml:space="preserve"> </w:t>
      </w:r>
    </w:p>
    <w:p w:rsidR="001525EE" w:rsidRPr="001525EE" w:rsidRDefault="001525EE" w:rsidP="001525EE">
      <w:pPr>
        <w:ind w:left="360"/>
        <w:jc w:val="both"/>
        <w:rPr>
          <w:rFonts w:ascii="Candara" w:hAnsi="Candara"/>
          <w:lang w:val="es-ES_tradnl"/>
        </w:rPr>
      </w:pPr>
    </w:p>
    <w:p w:rsidR="001525EE" w:rsidRPr="001012DC" w:rsidRDefault="00032338" w:rsidP="00E808F4">
      <w:pPr>
        <w:numPr>
          <w:ilvl w:val="0"/>
          <w:numId w:val="2"/>
        </w:numPr>
        <w:jc w:val="both"/>
        <w:rPr>
          <w:rFonts w:ascii="Candara" w:hAnsi="Candara"/>
          <w:i/>
          <w:lang w:val="es-ES_tradnl"/>
        </w:rPr>
      </w:pPr>
      <w:r w:rsidRPr="001012DC">
        <w:rPr>
          <w:rFonts w:ascii="Candara" w:hAnsi="Candara"/>
          <w:i/>
          <w:highlight w:val="yellow"/>
          <w:lang w:val="es-ES_tradnl"/>
        </w:rPr>
        <w:t xml:space="preserve">Explicación </w:t>
      </w:r>
      <w:r w:rsidRPr="001012DC">
        <w:rPr>
          <w:rFonts w:ascii="Candara" w:hAnsi="Candara"/>
          <w:i/>
          <w:lang w:val="es-ES_tradnl"/>
        </w:rPr>
        <w:t xml:space="preserve">de las actividades de los puestos, en este formato de juego reducido es difclmente asumible en términos funcionaes o de estructura del juego. Los puestos no pueden soportarse en tareas con este espacio. Lo autores señalan aspectos como los de incorporarse al ataque (en un espacio de 30 m de largo, con porteros?), o de jugadores de banda (en un espacio de 25 m de ancho?). </w:t>
      </w:r>
    </w:p>
    <w:p w:rsidR="00032338" w:rsidRPr="00E808F4" w:rsidRDefault="00032338" w:rsidP="001525EE">
      <w:pPr>
        <w:jc w:val="both"/>
        <w:rPr>
          <w:rFonts w:ascii="Candara" w:hAnsi="Candara"/>
          <w:lang w:val="es-ES_tradnl"/>
        </w:rPr>
      </w:pPr>
      <w:r w:rsidRPr="001012DC">
        <w:rPr>
          <w:rFonts w:ascii="Candara" w:hAnsi="Candara"/>
          <w:lang w:val="es-ES_tradnl"/>
        </w:rPr>
        <w:t>RESPUESTA:</w:t>
      </w:r>
      <w:r w:rsidR="001E355F">
        <w:rPr>
          <w:rFonts w:ascii="Candara" w:hAnsi="Candara"/>
          <w:lang w:val="es-ES_tradnl"/>
        </w:rPr>
        <w:t xml:space="preserve"> Si bien es verdad que la participación de los jugadores en este tipo de juegos reducidos se hace más ‘universal’ es cierto también que las funciones de incorporarse al ataque para finalización en tiro o remate siguen igualmente estando presentes. Por otro lado, con cierta independencia respecto a la anchura del campo los jugadores se pueden ver igualmente afectados por las limitaciones espaciales que suponen las bandas laterales. Pero no es esta la cuestión, porque cuando nos referimos en el texto a los jugadores de banda (JB) nos estamos refiriendo no  a los que han jugado en banda en los JR, que no lo sabemos, sino a aquellos </w:t>
      </w:r>
      <w:r w:rsidR="001E355F">
        <w:rPr>
          <w:rFonts w:ascii="Candara" w:hAnsi="Candara"/>
          <w:lang w:val="es-ES_tradnl"/>
        </w:rPr>
        <w:lastRenderedPageBreak/>
        <w:t>jugadores que han asumido en el equipo y en competición oficial esa demarcación como habitual.</w:t>
      </w:r>
    </w:p>
    <w:p w:rsidR="001525EE" w:rsidRDefault="001525EE" w:rsidP="001525EE">
      <w:pPr>
        <w:pStyle w:val="Sangradetextonormal1"/>
        <w:spacing w:line="240" w:lineRule="auto"/>
        <w:ind w:firstLine="0"/>
        <w:jc w:val="both"/>
        <w:rPr>
          <w:rFonts w:ascii="Candara" w:hAnsi="Candara" w:cs="Arial"/>
          <w:bCs/>
          <w:szCs w:val="24"/>
          <w:lang w:val="es-ES_tradnl"/>
        </w:rPr>
      </w:pPr>
    </w:p>
    <w:p w:rsidR="00032338" w:rsidRPr="00E808F4" w:rsidRDefault="00032338" w:rsidP="001525EE">
      <w:pPr>
        <w:pStyle w:val="Sangradetextonormal1"/>
        <w:spacing w:line="240" w:lineRule="auto"/>
        <w:ind w:firstLine="0"/>
        <w:jc w:val="both"/>
        <w:rPr>
          <w:rFonts w:ascii="Candara" w:hAnsi="Candara" w:cs="Arial"/>
          <w:bCs/>
          <w:szCs w:val="24"/>
          <w:lang w:val="es-ES_tradnl"/>
        </w:rPr>
      </w:pPr>
      <w:r w:rsidRPr="00E808F4">
        <w:rPr>
          <w:rFonts w:ascii="Candara" w:hAnsi="Candara" w:cs="Arial"/>
          <w:bCs/>
          <w:szCs w:val="24"/>
          <w:lang w:val="es-ES_tradnl"/>
        </w:rPr>
        <w:t>REFE</w:t>
      </w:r>
      <w:r w:rsidR="003D4EE5">
        <w:rPr>
          <w:rFonts w:ascii="Candara" w:hAnsi="Candara" w:cs="Arial"/>
          <w:bCs/>
          <w:szCs w:val="24"/>
          <w:lang w:val="es-ES_tradnl"/>
        </w:rPr>
        <w:t>RENCIAS</w:t>
      </w:r>
    </w:p>
    <w:p w:rsidR="00032338" w:rsidRPr="001012DC" w:rsidRDefault="00032338" w:rsidP="00E808F4">
      <w:pPr>
        <w:pStyle w:val="Sangradetextonormal1"/>
        <w:numPr>
          <w:ilvl w:val="0"/>
          <w:numId w:val="2"/>
        </w:numPr>
        <w:spacing w:line="240" w:lineRule="auto"/>
        <w:jc w:val="both"/>
        <w:rPr>
          <w:rFonts w:ascii="Candara" w:hAnsi="Candara" w:cs="Arial"/>
          <w:bCs/>
          <w:i/>
          <w:szCs w:val="24"/>
          <w:lang w:val="es-ES_tradnl"/>
        </w:rPr>
      </w:pPr>
      <w:r w:rsidRPr="001012DC">
        <w:rPr>
          <w:rFonts w:ascii="Candara" w:hAnsi="Candara" w:cs="Arial"/>
          <w:bCs/>
          <w:i/>
          <w:szCs w:val="24"/>
          <w:lang w:val="es-ES_tradnl"/>
        </w:rPr>
        <w:t xml:space="preserve"> Se recomienda consultar:</w:t>
      </w:r>
    </w:p>
    <w:p w:rsidR="00032338" w:rsidRPr="001012DC" w:rsidRDefault="00032338" w:rsidP="00E808F4">
      <w:pPr>
        <w:numPr>
          <w:ilvl w:val="0"/>
          <w:numId w:val="2"/>
        </w:numPr>
        <w:jc w:val="both"/>
        <w:rPr>
          <w:rFonts w:ascii="Candara" w:hAnsi="Candara"/>
          <w:i/>
          <w:highlight w:val="yellow"/>
          <w:lang w:val="en-US"/>
        </w:rPr>
      </w:pPr>
      <w:r w:rsidRPr="001012DC">
        <w:rPr>
          <w:rFonts w:ascii="Candara" w:hAnsi="Candara"/>
          <w:i/>
          <w:highlight w:val="yellow"/>
          <w:lang w:val="en-US"/>
        </w:rPr>
        <w:t xml:space="preserve">Flanagan, T. and Merrick, E., (2002). Quantifying the workload of soccer players. In Science and Football IV, edited by Spinks, W., Reilly, T. and Murphy, A. (pp.  </w:t>
      </w:r>
      <w:r w:rsidRPr="001012DC">
        <w:rPr>
          <w:rFonts w:ascii="Candara" w:hAnsi="Candara"/>
          <w:i/>
          <w:highlight w:val="yellow"/>
        </w:rPr>
        <w:t xml:space="preserve">341–349). </w:t>
      </w:r>
      <w:smartTag w:uri="urn:schemas:contacts" w:element="Sn">
        <w:smartTag w:uri="urn:schemas-microsoft-com:office:smarttags" w:element="place">
          <w:r w:rsidRPr="001012DC">
            <w:rPr>
              <w:rFonts w:ascii="Candara" w:hAnsi="Candara"/>
              <w:i/>
              <w:highlight w:val="yellow"/>
              <w:lang w:val="en-US"/>
            </w:rPr>
            <w:t>London</w:t>
          </w:r>
        </w:smartTag>
      </w:smartTag>
      <w:r w:rsidRPr="001012DC">
        <w:rPr>
          <w:rFonts w:ascii="Candara" w:hAnsi="Candara"/>
          <w:i/>
          <w:highlight w:val="yellow"/>
          <w:lang w:val="en-US"/>
        </w:rPr>
        <w:t>: Routledge</w:t>
      </w:r>
    </w:p>
    <w:p w:rsidR="00032338" w:rsidRPr="001012DC" w:rsidRDefault="00032338" w:rsidP="00E808F4">
      <w:pPr>
        <w:numPr>
          <w:ilvl w:val="0"/>
          <w:numId w:val="2"/>
        </w:numPr>
        <w:jc w:val="both"/>
        <w:rPr>
          <w:rFonts w:ascii="Candara" w:hAnsi="Candara"/>
          <w:i/>
          <w:highlight w:val="yellow"/>
          <w:lang w:val="en-US"/>
        </w:rPr>
      </w:pPr>
      <w:r w:rsidRPr="001012DC">
        <w:rPr>
          <w:rFonts w:ascii="Candara" w:hAnsi="Candara"/>
          <w:i/>
          <w:highlight w:val="yellow"/>
          <w:lang w:val="en-US"/>
        </w:rPr>
        <w:t xml:space="preserve">MacLaren, D., Davids, K., Isokawa, M., Mellor, S. and Reilly, T. (1988).  Physiological strain in 4-aside soccer. In Science and Football, edited by Reilly, T., Lees, A.., Davids, K. and Murphy, W.J. (pp. 76–80). </w:t>
      </w:r>
      <w:smartTag w:uri="urn:schemas:contacts" w:element="Sn">
        <w:smartTag w:uri="urn:schemas-microsoft-com:office:smarttags" w:element="place">
          <w:r w:rsidRPr="001012DC">
            <w:rPr>
              <w:rFonts w:ascii="Candara" w:hAnsi="Candara"/>
              <w:i/>
              <w:highlight w:val="yellow"/>
              <w:lang w:val="en-US"/>
            </w:rPr>
            <w:t>London</w:t>
          </w:r>
        </w:smartTag>
      </w:smartTag>
      <w:r w:rsidRPr="001012DC">
        <w:rPr>
          <w:rFonts w:ascii="Candara" w:hAnsi="Candara"/>
          <w:i/>
          <w:highlight w:val="yellow"/>
          <w:lang w:val="en-US"/>
        </w:rPr>
        <w:t>: E. and Spon, F.N.</w:t>
      </w:r>
    </w:p>
    <w:p w:rsidR="00032338" w:rsidRPr="001012DC" w:rsidRDefault="00032338" w:rsidP="00E808F4">
      <w:pPr>
        <w:numPr>
          <w:ilvl w:val="0"/>
          <w:numId w:val="2"/>
        </w:numPr>
        <w:jc w:val="both"/>
        <w:rPr>
          <w:rFonts w:ascii="Candara" w:hAnsi="Candara"/>
          <w:i/>
          <w:highlight w:val="yellow"/>
          <w:lang w:val="en-US"/>
        </w:rPr>
      </w:pPr>
      <w:r w:rsidRPr="001012DC">
        <w:rPr>
          <w:rFonts w:ascii="Candara" w:hAnsi="Candara"/>
          <w:i/>
          <w:highlight w:val="yellow"/>
          <w:lang w:val="en-US"/>
        </w:rPr>
        <w:t xml:space="preserve">Miles A, Maclaren D, Reilly T, and Yamanaka K. (1993). An analysis of physiological strain in four-a-side women’s soccer. In: Science and Football II. Reilly T, Clarys J, Stibbe A, (pp. 140–145). </w:t>
      </w:r>
      <w:smartTag w:uri="urn:schemas:contacts" w:element="Sn">
        <w:smartTag w:uri="urn:schemas-microsoft-com:office:smarttags" w:element="place">
          <w:r w:rsidRPr="001012DC">
            <w:rPr>
              <w:rFonts w:ascii="Candara" w:hAnsi="Candara"/>
              <w:i/>
              <w:highlight w:val="yellow"/>
              <w:lang w:val="en-US"/>
            </w:rPr>
            <w:t>London</w:t>
          </w:r>
        </w:smartTag>
      </w:smartTag>
      <w:r w:rsidRPr="001012DC">
        <w:rPr>
          <w:rFonts w:ascii="Candara" w:hAnsi="Candara"/>
          <w:i/>
          <w:highlight w:val="yellow"/>
          <w:lang w:val="en-US"/>
        </w:rPr>
        <w:t>: E &amp; FN Spon,</w:t>
      </w:r>
    </w:p>
    <w:p w:rsidR="00032338" w:rsidRPr="001012DC" w:rsidRDefault="00032338" w:rsidP="00E808F4">
      <w:pPr>
        <w:numPr>
          <w:ilvl w:val="0"/>
          <w:numId w:val="2"/>
        </w:numPr>
        <w:jc w:val="both"/>
        <w:rPr>
          <w:rFonts w:ascii="Candara" w:hAnsi="Candara"/>
          <w:i/>
          <w:highlight w:val="yellow"/>
          <w:lang w:val="en-US"/>
        </w:rPr>
      </w:pPr>
      <w:r w:rsidRPr="001012DC">
        <w:rPr>
          <w:rFonts w:ascii="Candara" w:hAnsi="Candara"/>
          <w:i/>
          <w:highlight w:val="yellow"/>
          <w:lang w:val="it-IT"/>
        </w:rPr>
        <w:t xml:space="preserve">Coutts, A.J., Rampinini, E., Marcora, S.M., Castagna, C., Impellizzeri, F.M. (2009). </w:t>
      </w:r>
      <w:r w:rsidRPr="001012DC">
        <w:rPr>
          <w:rFonts w:ascii="Candara" w:hAnsi="Candara"/>
          <w:i/>
          <w:highlight w:val="yellow"/>
          <w:lang w:val="en-US"/>
        </w:rPr>
        <w:t>Heart rate and blood lactate correlates of perceived exertion during small-sided soccer games. Journal of Science and Medicine in Sport, 12 (1), 79-84.</w:t>
      </w:r>
    </w:p>
    <w:p w:rsidR="00032338" w:rsidRPr="001012DC" w:rsidRDefault="00032338" w:rsidP="00E808F4">
      <w:pPr>
        <w:numPr>
          <w:ilvl w:val="0"/>
          <w:numId w:val="2"/>
        </w:numPr>
        <w:jc w:val="both"/>
        <w:rPr>
          <w:rFonts w:ascii="Candara" w:hAnsi="Candara"/>
          <w:i/>
          <w:lang w:val="en-US"/>
        </w:rPr>
      </w:pPr>
      <w:r w:rsidRPr="001012DC">
        <w:rPr>
          <w:rFonts w:ascii="Candara" w:hAnsi="Candara"/>
          <w:i/>
          <w:highlight w:val="yellow"/>
          <w:lang w:val="en-US"/>
        </w:rPr>
        <w:t>Hoff J and Helgerud J. (2004). Endurance and strength training for soccer players. Physiological considerations. Sports Med, 34: 165–180,</w:t>
      </w:r>
      <w:r w:rsidRPr="001012DC">
        <w:rPr>
          <w:rFonts w:ascii="Candara" w:hAnsi="Candara"/>
          <w:i/>
          <w:lang w:val="en-US"/>
        </w:rPr>
        <w:t xml:space="preserve"> </w:t>
      </w:r>
    </w:p>
    <w:p w:rsidR="001525EE" w:rsidRDefault="001525EE" w:rsidP="001525EE">
      <w:pPr>
        <w:jc w:val="both"/>
        <w:rPr>
          <w:rFonts w:ascii="Candara" w:hAnsi="Candara"/>
          <w:highlight w:val="red"/>
          <w:lang w:val="en-US"/>
        </w:rPr>
      </w:pPr>
    </w:p>
    <w:p w:rsidR="00032338" w:rsidRPr="001525EE" w:rsidRDefault="007B1221" w:rsidP="001525EE">
      <w:pPr>
        <w:jc w:val="both"/>
        <w:rPr>
          <w:rFonts w:ascii="Candara" w:hAnsi="Candara"/>
          <w:lang w:val="es-ES"/>
        </w:rPr>
      </w:pPr>
      <w:r>
        <w:rPr>
          <w:rFonts w:ascii="Candara" w:hAnsi="Candara"/>
          <w:lang w:val="es-ES"/>
        </w:rPr>
        <w:t>RESPUESTA: Esto</w:t>
      </w:r>
      <w:r w:rsidR="00032338" w:rsidRPr="001525EE">
        <w:rPr>
          <w:rFonts w:ascii="Candara" w:hAnsi="Candara"/>
          <w:lang w:val="es-ES"/>
        </w:rPr>
        <w:t>s trabajos han sido consultados e introducidos dentro del texto, así como en el apartado de referencias</w:t>
      </w:r>
      <w:r w:rsidR="00471A91">
        <w:rPr>
          <w:rFonts w:ascii="Candara" w:hAnsi="Candara"/>
          <w:lang w:val="es-ES"/>
        </w:rPr>
        <w:t>.</w:t>
      </w:r>
    </w:p>
    <w:p w:rsidR="00032338" w:rsidRPr="00E808F4" w:rsidRDefault="00032338" w:rsidP="00E808F4">
      <w:pPr>
        <w:pStyle w:val="Sangradetextonormal1"/>
        <w:spacing w:line="240" w:lineRule="auto"/>
        <w:ind w:left="360" w:firstLine="0"/>
        <w:jc w:val="both"/>
        <w:rPr>
          <w:rFonts w:ascii="Candara" w:hAnsi="Candara" w:cs="Arial"/>
          <w:bCs/>
          <w:szCs w:val="24"/>
          <w:lang w:val="es-ES_tradnl"/>
        </w:rPr>
      </w:pPr>
    </w:p>
    <w:sectPr w:rsidR="00032338" w:rsidRPr="00E808F4" w:rsidSect="00595081">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D58" w:rsidRDefault="00616D58">
      <w:r>
        <w:separator/>
      </w:r>
    </w:p>
  </w:endnote>
  <w:endnote w:type="continuationSeparator" w:id="1">
    <w:p w:rsidR="00616D58" w:rsidRDefault="00616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67" w:rsidRDefault="00F60182">
    <w:pPr>
      <w:pStyle w:val="Piedepgina"/>
      <w:framePr w:wrap="around" w:vAnchor="text" w:hAnchor="margin" w:xAlign="right" w:y="1"/>
      <w:rPr>
        <w:rStyle w:val="Nmerodepgina"/>
      </w:rPr>
    </w:pPr>
    <w:r>
      <w:rPr>
        <w:rStyle w:val="Nmerodepgina"/>
      </w:rPr>
      <w:fldChar w:fldCharType="begin"/>
    </w:r>
    <w:r w:rsidR="00324D67">
      <w:rPr>
        <w:rStyle w:val="Nmerodepgina"/>
      </w:rPr>
      <w:instrText xml:space="preserve">PAGE  </w:instrText>
    </w:r>
    <w:r>
      <w:rPr>
        <w:rStyle w:val="Nmerodepgina"/>
      </w:rPr>
      <w:fldChar w:fldCharType="end"/>
    </w:r>
  </w:p>
  <w:p w:rsidR="00324D67" w:rsidRDefault="00324D6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67" w:rsidRDefault="00F60182">
    <w:pPr>
      <w:pStyle w:val="Piedepgina"/>
      <w:framePr w:wrap="around" w:vAnchor="text" w:hAnchor="margin" w:xAlign="right" w:y="1"/>
      <w:rPr>
        <w:rStyle w:val="Nmerodepgina"/>
      </w:rPr>
    </w:pPr>
    <w:r>
      <w:rPr>
        <w:rStyle w:val="Nmerodepgina"/>
      </w:rPr>
      <w:fldChar w:fldCharType="begin"/>
    </w:r>
    <w:r w:rsidR="00324D67">
      <w:rPr>
        <w:rStyle w:val="Nmerodepgina"/>
      </w:rPr>
      <w:instrText xml:space="preserve">PAGE  </w:instrText>
    </w:r>
    <w:r>
      <w:rPr>
        <w:rStyle w:val="Nmerodepgina"/>
      </w:rPr>
      <w:fldChar w:fldCharType="separate"/>
    </w:r>
    <w:r w:rsidR="00C618CB">
      <w:rPr>
        <w:rStyle w:val="Nmerodepgina"/>
        <w:noProof/>
      </w:rPr>
      <w:t>1</w:t>
    </w:r>
    <w:r>
      <w:rPr>
        <w:rStyle w:val="Nmerodepgina"/>
      </w:rPr>
      <w:fldChar w:fldCharType="end"/>
    </w:r>
  </w:p>
  <w:p w:rsidR="00324D67" w:rsidRDefault="00324D6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67" w:rsidRDefault="00324D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D58" w:rsidRDefault="00616D58">
      <w:r>
        <w:separator/>
      </w:r>
    </w:p>
  </w:footnote>
  <w:footnote w:type="continuationSeparator" w:id="1">
    <w:p w:rsidR="00616D58" w:rsidRDefault="00616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67" w:rsidRDefault="00324D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808080"/>
        <w:left w:val="single" w:sz="6" w:space="0" w:color="808080"/>
        <w:bottom w:val="single" w:sz="6" w:space="0" w:color="808080"/>
        <w:right w:val="single" w:sz="6" w:space="0" w:color="808080"/>
      </w:tblBorders>
      <w:tblLayout w:type="fixed"/>
      <w:tblLook w:val="01E0"/>
    </w:tblPr>
    <w:tblGrid>
      <w:gridCol w:w="7338"/>
      <w:gridCol w:w="2517"/>
    </w:tblGrid>
    <w:tr w:rsidR="00324D67">
      <w:tc>
        <w:tcPr>
          <w:tcW w:w="7338" w:type="dxa"/>
          <w:tcBorders>
            <w:top w:val="single" w:sz="6" w:space="0" w:color="808080"/>
            <w:bottom w:val="single" w:sz="6" w:space="0" w:color="808080"/>
          </w:tcBorders>
        </w:tcPr>
        <w:p w:rsidR="00324D67" w:rsidRDefault="00324D67">
          <w:pPr>
            <w:autoSpaceDE w:val="0"/>
            <w:autoSpaceDN w:val="0"/>
            <w:adjustRightInd w:val="0"/>
            <w:rPr>
              <w:rFonts w:ascii="Arial" w:hAnsi="Arial" w:cs="Arial"/>
              <w:color w:val="333333"/>
              <w:sz w:val="20"/>
              <w:lang w:val="es-ES"/>
            </w:rPr>
          </w:pPr>
          <w:r>
            <w:rPr>
              <w:rFonts w:ascii="Arial" w:hAnsi="Arial" w:cs="Arial"/>
              <w:bCs/>
              <w:color w:val="333333"/>
              <w:sz w:val="20"/>
              <w:lang w:val="es-ES"/>
            </w:rPr>
            <w:t>Revista Internacional de Ciencias del Deporte. RICYDE</w:t>
          </w:r>
        </w:p>
        <w:p w:rsidR="00324D67" w:rsidRDefault="00324D67">
          <w:pPr>
            <w:autoSpaceDE w:val="0"/>
            <w:autoSpaceDN w:val="0"/>
            <w:adjustRightInd w:val="0"/>
            <w:rPr>
              <w:rFonts w:ascii="Arial" w:hAnsi="Arial" w:cs="Arial"/>
              <w:color w:val="333333"/>
              <w:sz w:val="20"/>
              <w:lang w:val="es-ES"/>
            </w:rPr>
          </w:pPr>
          <w:r>
            <w:rPr>
              <w:rFonts w:ascii="Arial" w:hAnsi="Arial" w:cs="Arial"/>
              <w:color w:val="333333"/>
              <w:sz w:val="20"/>
              <w:lang w:val="es-ES"/>
            </w:rPr>
            <w:t>Año: 2011</w:t>
          </w:r>
        </w:p>
        <w:p w:rsidR="00324D67" w:rsidRDefault="00324D67">
          <w:pPr>
            <w:autoSpaceDE w:val="0"/>
            <w:autoSpaceDN w:val="0"/>
            <w:adjustRightInd w:val="0"/>
            <w:rPr>
              <w:rFonts w:ascii="Arial" w:hAnsi="Arial" w:cs="Arial"/>
              <w:color w:val="333333"/>
              <w:sz w:val="20"/>
              <w:lang w:val="es-ES"/>
            </w:rPr>
          </w:pPr>
          <w:r>
            <w:rPr>
              <w:rFonts w:ascii="Arial" w:hAnsi="Arial" w:cs="Arial"/>
              <w:bCs/>
              <w:color w:val="333333"/>
              <w:sz w:val="20"/>
              <w:lang w:val="es-ES"/>
            </w:rPr>
            <w:t xml:space="preserve">ISSN: </w:t>
          </w:r>
          <w:r>
            <w:rPr>
              <w:rFonts w:ascii="Arial" w:hAnsi="Arial" w:cs="Arial"/>
              <w:color w:val="333333"/>
              <w:sz w:val="20"/>
              <w:lang w:val="es-ES"/>
            </w:rPr>
            <w:t>1885-3137</w:t>
          </w:r>
        </w:p>
        <w:p w:rsidR="00324D67" w:rsidRPr="002D1CB0" w:rsidRDefault="00324D67">
          <w:pPr>
            <w:autoSpaceDE w:val="0"/>
            <w:autoSpaceDN w:val="0"/>
            <w:adjustRightInd w:val="0"/>
            <w:rPr>
              <w:rFonts w:ascii="Arial" w:hAnsi="Arial" w:cs="Arial"/>
              <w:color w:val="333333"/>
              <w:sz w:val="20"/>
              <w:lang w:val="es-ES"/>
            </w:rPr>
          </w:pPr>
          <w:r w:rsidRPr="002D1CB0">
            <w:rPr>
              <w:rFonts w:ascii="Arial" w:hAnsi="Arial" w:cs="Arial"/>
              <w:color w:val="333333"/>
              <w:sz w:val="20"/>
              <w:lang w:val="es-ES"/>
            </w:rPr>
            <w:t>URL: http://www.ricyde.org</w:t>
          </w:r>
        </w:p>
        <w:p w:rsidR="00324D67" w:rsidRDefault="00324D67">
          <w:pPr>
            <w:autoSpaceDE w:val="0"/>
            <w:autoSpaceDN w:val="0"/>
            <w:adjustRightInd w:val="0"/>
            <w:rPr>
              <w:rFonts w:ascii="Arial" w:hAnsi="Arial" w:cs="Arial"/>
              <w:color w:val="333333"/>
              <w:sz w:val="20"/>
              <w:lang w:val="es-ES"/>
            </w:rPr>
          </w:pPr>
          <w:r>
            <w:rPr>
              <w:rFonts w:ascii="Arial" w:hAnsi="Arial" w:cs="Arial"/>
              <w:color w:val="333333"/>
              <w:sz w:val="20"/>
              <w:lang w:val="es-ES"/>
            </w:rPr>
            <w:t xml:space="preserve">E-mail: </w:t>
          </w:r>
          <w:hyperlink r:id="rId1" w:history="1">
            <w:r w:rsidRPr="008F54A9">
              <w:rPr>
                <w:rStyle w:val="Hipervnculo"/>
                <w:rFonts w:ascii="Arial" w:hAnsi="Arial" w:cs="Arial"/>
                <w:sz w:val="20"/>
                <w:lang w:val="es-ES"/>
              </w:rPr>
              <w:t>rcanto@cafyd.com</w:t>
            </w:r>
          </w:hyperlink>
        </w:p>
        <w:p w:rsidR="00324D67" w:rsidRDefault="00324D67">
          <w:pPr>
            <w:autoSpaceDE w:val="0"/>
            <w:autoSpaceDN w:val="0"/>
            <w:adjustRightInd w:val="0"/>
            <w:rPr>
              <w:rFonts w:ascii="Verdana" w:hAnsi="Verdana" w:cs="Verdana"/>
              <w:color w:val="333333"/>
              <w:sz w:val="18"/>
              <w:szCs w:val="18"/>
              <w:lang w:val="es-ES"/>
            </w:rPr>
          </w:pPr>
          <w:r>
            <w:rPr>
              <w:rFonts w:ascii="Arial" w:hAnsi="Arial" w:cs="Arial"/>
              <w:color w:val="333333"/>
              <w:sz w:val="20"/>
              <w:lang w:val="es-ES"/>
            </w:rPr>
            <w:t>INFORME DE REVISIÓN DE ARTÍCULO</w:t>
          </w:r>
        </w:p>
      </w:tc>
      <w:tc>
        <w:tcPr>
          <w:tcW w:w="2517" w:type="dxa"/>
          <w:tcBorders>
            <w:top w:val="single" w:sz="6" w:space="0" w:color="808080"/>
            <w:bottom w:val="single" w:sz="6" w:space="0" w:color="808080"/>
          </w:tcBorders>
        </w:tcPr>
        <w:p w:rsidR="00324D67" w:rsidRDefault="008E65F2">
          <w:pPr>
            <w:pStyle w:val="Encabezado"/>
            <w:jc w:val="both"/>
            <w:rPr>
              <w:color w:val="333333"/>
              <w:lang w:val="es-ES"/>
            </w:rPr>
          </w:pPr>
          <w:r>
            <w:rPr>
              <w:noProof/>
              <w:color w:val="333333"/>
              <w:lang w:val="es-ES" w:eastAsia="es-ES"/>
            </w:rPr>
            <w:drawing>
              <wp:inline distT="0" distB="0" distL="0" distR="0">
                <wp:extent cx="1476375" cy="847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476375" cy="847725"/>
                        </a:xfrm>
                        <a:prstGeom prst="rect">
                          <a:avLst/>
                        </a:prstGeom>
                        <a:noFill/>
                        <a:ln w="9525">
                          <a:noFill/>
                          <a:miter lim="800000"/>
                          <a:headEnd/>
                          <a:tailEnd/>
                        </a:ln>
                      </pic:spPr>
                    </pic:pic>
                  </a:graphicData>
                </a:graphic>
              </wp:inline>
            </w:drawing>
          </w:r>
        </w:p>
      </w:tc>
    </w:tr>
  </w:tbl>
  <w:p w:rsidR="00324D67" w:rsidRDefault="00324D67">
    <w:pPr>
      <w:pStyle w:val="Encabezado"/>
      <w:rPr>
        <w:color w:val="333333"/>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67" w:rsidRDefault="00324D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6610"/>
    <w:multiLevelType w:val="hybridMultilevel"/>
    <w:tmpl w:val="D13C9980"/>
    <w:lvl w:ilvl="0" w:tplc="484030C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C9263D8"/>
    <w:multiLevelType w:val="hybridMultilevel"/>
    <w:tmpl w:val="2EBC2DAE"/>
    <w:lvl w:ilvl="0" w:tplc="9B14CCFA">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1523FB"/>
    <w:rsid w:val="000027B6"/>
    <w:rsid w:val="000044F4"/>
    <w:rsid w:val="000049FC"/>
    <w:rsid w:val="00006626"/>
    <w:rsid w:val="00032338"/>
    <w:rsid w:val="0005532C"/>
    <w:rsid w:val="00057A43"/>
    <w:rsid w:val="00066FAF"/>
    <w:rsid w:val="00082D43"/>
    <w:rsid w:val="000A44BA"/>
    <w:rsid w:val="001012DC"/>
    <w:rsid w:val="001038B3"/>
    <w:rsid w:val="00120FF4"/>
    <w:rsid w:val="001523FB"/>
    <w:rsid w:val="001525EE"/>
    <w:rsid w:val="001A0AF6"/>
    <w:rsid w:val="001C7F86"/>
    <w:rsid w:val="001D291F"/>
    <w:rsid w:val="001E355F"/>
    <w:rsid w:val="002056BE"/>
    <w:rsid w:val="00206165"/>
    <w:rsid w:val="00234C95"/>
    <w:rsid w:val="00252240"/>
    <w:rsid w:val="00261689"/>
    <w:rsid w:val="002622F9"/>
    <w:rsid w:val="002656B7"/>
    <w:rsid w:val="002A5ADD"/>
    <w:rsid w:val="002C08FF"/>
    <w:rsid w:val="002D1845"/>
    <w:rsid w:val="002D1CB0"/>
    <w:rsid w:val="003045AD"/>
    <w:rsid w:val="003109EA"/>
    <w:rsid w:val="00324D67"/>
    <w:rsid w:val="003304FB"/>
    <w:rsid w:val="00371C72"/>
    <w:rsid w:val="00393944"/>
    <w:rsid w:val="003A2D02"/>
    <w:rsid w:val="003B63E1"/>
    <w:rsid w:val="003C161B"/>
    <w:rsid w:val="003D1BBC"/>
    <w:rsid w:val="003D4EE5"/>
    <w:rsid w:val="00403FDC"/>
    <w:rsid w:val="00421B56"/>
    <w:rsid w:val="00437E73"/>
    <w:rsid w:val="00471A91"/>
    <w:rsid w:val="0047708D"/>
    <w:rsid w:val="004A215C"/>
    <w:rsid w:val="005522EB"/>
    <w:rsid w:val="005546E3"/>
    <w:rsid w:val="005822A4"/>
    <w:rsid w:val="00595081"/>
    <w:rsid w:val="00596729"/>
    <w:rsid w:val="005C7FE9"/>
    <w:rsid w:val="005D7F7C"/>
    <w:rsid w:val="005E01F4"/>
    <w:rsid w:val="00604F21"/>
    <w:rsid w:val="00616D58"/>
    <w:rsid w:val="00631AC6"/>
    <w:rsid w:val="006727CC"/>
    <w:rsid w:val="006E34DF"/>
    <w:rsid w:val="006F1E7B"/>
    <w:rsid w:val="006F232E"/>
    <w:rsid w:val="0070622C"/>
    <w:rsid w:val="00707871"/>
    <w:rsid w:val="00725574"/>
    <w:rsid w:val="00746643"/>
    <w:rsid w:val="00787BD3"/>
    <w:rsid w:val="007B1221"/>
    <w:rsid w:val="00802B60"/>
    <w:rsid w:val="008263CA"/>
    <w:rsid w:val="00854343"/>
    <w:rsid w:val="00864118"/>
    <w:rsid w:val="008D1BD6"/>
    <w:rsid w:val="008E65F2"/>
    <w:rsid w:val="008E7CD4"/>
    <w:rsid w:val="008F54A9"/>
    <w:rsid w:val="008F5E6C"/>
    <w:rsid w:val="0090084A"/>
    <w:rsid w:val="00915B1D"/>
    <w:rsid w:val="00972B85"/>
    <w:rsid w:val="00972F5D"/>
    <w:rsid w:val="0097387A"/>
    <w:rsid w:val="009A6EDA"/>
    <w:rsid w:val="009B4C7A"/>
    <w:rsid w:val="009C0A8B"/>
    <w:rsid w:val="009C0DEF"/>
    <w:rsid w:val="009E196D"/>
    <w:rsid w:val="00A152CC"/>
    <w:rsid w:val="00A17561"/>
    <w:rsid w:val="00A267EB"/>
    <w:rsid w:val="00A35EF4"/>
    <w:rsid w:val="00A569B8"/>
    <w:rsid w:val="00A57AEB"/>
    <w:rsid w:val="00A63869"/>
    <w:rsid w:val="00A962B1"/>
    <w:rsid w:val="00AD2574"/>
    <w:rsid w:val="00AE1527"/>
    <w:rsid w:val="00AE2A7B"/>
    <w:rsid w:val="00AE70F4"/>
    <w:rsid w:val="00AF0FF4"/>
    <w:rsid w:val="00AF29A9"/>
    <w:rsid w:val="00B01AEF"/>
    <w:rsid w:val="00B234EC"/>
    <w:rsid w:val="00B30B3C"/>
    <w:rsid w:val="00B41B1C"/>
    <w:rsid w:val="00B422A0"/>
    <w:rsid w:val="00B9438E"/>
    <w:rsid w:val="00BA65C7"/>
    <w:rsid w:val="00BC35F9"/>
    <w:rsid w:val="00BF3F0E"/>
    <w:rsid w:val="00C1361E"/>
    <w:rsid w:val="00C22321"/>
    <w:rsid w:val="00C27A5D"/>
    <w:rsid w:val="00C518E7"/>
    <w:rsid w:val="00C53199"/>
    <w:rsid w:val="00C618CB"/>
    <w:rsid w:val="00CA3E90"/>
    <w:rsid w:val="00CA45AC"/>
    <w:rsid w:val="00CB5D5A"/>
    <w:rsid w:val="00D21FD1"/>
    <w:rsid w:val="00D320C6"/>
    <w:rsid w:val="00D516B3"/>
    <w:rsid w:val="00D81D67"/>
    <w:rsid w:val="00D943AE"/>
    <w:rsid w:val="00DA33E0"/>
    <w:rsid w:val="00DA6CD3"/>
    <w:rsid w:val="00DA6DD2"/>
    <w:rsid w:val="00DB06D6"/>
    <w:rsid w:val="00DD480A"/>
    <w:rsid w:val="00DD4D5E"/>
    <w:rsid w:val="00DE238D"/>
    <w:rsid w:val="00E22E97"/>
    <w:rsid w:val="00E66F56"/>
    <w:rsid w:val="00E751E4"/>
    <w:rsid w:val="00E808F4"/>
    <w:rsid w:val="00E828D2"/>
    <w:rsid w:val="00E86B8C"/>
    <w:rsid w:val="00E91608"/>
    <w:rsid w:val="00E9654F"/>
    <w:rsid w:val="00EB6F4C"/>
    <w:rsid w:val="00EC0651"/>
    <w:rsid w:val="00EF21C5"/>
    <w:rsid w:val="00EF223C"/>
    <w:rsid w:val="00F25D59"/>
    <w:rsid w:val="00F33BCB"/>
    <w:rsid w:val="00F362F4"/>
    <w:rsid w:val="00F50B9A"/>
    <w:rsid w:val="00F53B2A"/>
    <w:rsid w:val="00F60182"/>
    <w:rsid w:val="00F630E8"/>
    <w:rsid w:val="00F761C3"/>
    <w:rsid w:val="00FB27E0"/>
    <w:rsid w:val="00FC16A3"/>
    <w:rsid w:val="00FF30F2"/>
    <w:rsid w:val="00FF45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81"/>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95081"/>
    <w:pPr>
      <w:tabs>
        <w:tab w:val="center" w:pos="4419"/>
        <w:tab w:val="right" w:pos="8838"/>
      </w:tabs>
    </w:pPr>
    <w:rPr>
      <w:sz w:val="20"/>
      <w:szCs w:val="20"/>
      <w:lang w:val="pt-BR" w:eastAsia="pt-BR"/>
    </w:rPr>
  </w:style>
  <w:style w:type="paragraph" w:customStyle="1" w:styleId="Sangradetextonormal1">
    <w:name w:val="Sangría de texto normal1"/>
    <w:basedOn w:val="Normal"/>
    <w:rsid w:val="00595081"/>
    <w:pPr>
      <w:spacing w:line="360" w:lineRule="auto"/>
      <w:ind w:firstLine="1418"/>
    </w:pPr>
    <w:rPr>
      <w:szCs w:val="20"/>
      <w:lang w:val="pt-BR" w:eastAsia="pt-BR"/>
    </w:rPr>
  </w:style>
  <w:style w:type="character" w:styleId="Hipervnculo">
    <w:name w:val="Hyperlink"/>
    <w:basedOn w:val="Fuentedeprrafopredeter"/>
    <w:rsid w:val="00595081"/>
    <w:rPr>
      <w:color w:val="0000FF"/>
      <w:u w:val="single"/>
    </w:rPr>
  </w:style>
  <w:style w:type="paragraph" w:styleId="Ttulo">
    <w:name w:val="Title"/>
    <w:basedOn w:val="Normal"/>
    <w:qFormat/>
    <w:rsid w:val="00595081"/>
    <w:pPr>
      <w:spacing w:line="360" w:lineRule="auto"/>
      <w:jc w:val="center"/>
    </w:pPr>
    <w:rPr>
      <w:szCs w:val="20"/>
      <w:lang w:val="pt-BR" w:eastAsia="pt-BR"/>
    </w:rPr>
  </w:style>
  <w:style w:type="paragraph" w:styleId="Piedepgina">
    <w:name w:val="footer"/>
    <w:basedOn w:val="Normal"/>
    <w:rsid w:val="00595081"/>
    <w:pPr>
      <w:tabs>
        <w:tab w:val="center" w:pos="4419"/>
        <w:tab w:val="right" w:pos="8838"/>
      </w:tabs>
    </w:pPr>
    <w:rPr>
      <w:szCs w:val="20"/>
      <w:lang w:val="pt-BR" w:eastAsia="pt-BR"/>
    </w:rPr>
  </w:style>
  <w:style w:type="character" w:styleId="Nmerodepgina">
    <w:name w:val="page number"/>
    <w:basedOn w:val="Fuentedeprrafopredeter"/>
    <w:rsid w:val="00595081"/>
    <w:rPr>
      <w:rFonts w:cs="Times New Roman"/>
    </w:rPr>
  </w:style>
  <w:style w:type="character" w:styleId="Textoennegrita">
    <w:name w:val="Strong"/>
    <w:basedOn w:val="Fuentedeprrafopredeter"/>
    <w:qFormat/>
    <w:rsid w:val="00FF30F2"/>
    <w:rPr>
      <w:b/>
    </w:rPr>
  </w:style>
  <w:style w:type="paragraph" w:styleId="TDC1">
    <w:name w:val="toc 1"/>
    <w:basedOn w:val="Normal"/>
    <w:next w:val="Normal"/>
    <w:autoRedefine/>
    <w:semiHidden/>
    <w:rsid w:val="000044F4"/>
    <w:pPr>
      <w:tabs>
        <w:tab w:val="left" w:pos="0"/>
        <w:tab w:val="left" w:pos="360"/>
        <w:tab w:val="right" w:leader="dot" w:pos="8460"/>
      </w:tabs>
      <w:spacing w:before="120"/>
      <w:ind w:right="72"/>
      <w:jc w:val="both"/>
    </w:pPr>
    <w:rPr>
      <w:b/>
      <w:bCs/>
      <w:iCs/>
      <w:noProof/>
      <w:color w:val="000000"/>
      <w:lang w:val="es-ES"/>
    </w:rPr>
  </w:style>
  <w:style w:type="paragraph" w:styleId="Sangradetextonormal">
    <w:name w:val="Body Text Indent"/>
    <w:basedOn w:val="Normal"/>
    <w:rsid w:val="00393944"/>
    <w:pPr>
      <w:spacing w:after="120" w:line="480" w:lineRule="auto"/>
    </w:pPr>
  </w:style>
  <w:style w:type="paragraph" w:styleId="Textoindependiente3">
    <w:name w:val="Body Text 3"/>
    <w:basedOn w:val="Normal"/>
    <w:rsid w:val="00C22321"/>
    <w:pPr>
      <w:spacing w:after="120"/>
    </w:pPr>
    <w:rPr>
      <w:rFonts w:eastAsia="SimSun"/>
      <w:sz w:val="16"/>
      <w:szCs w:val="16"/>
      <w:lang w:val="es-ES" w:eastAsia="zh-CN"/>
    </w:rPr>
  </w:style>
  <w:style w:type="paragraph" w:styleId="Textodeglobo">
    <w:name w:val="Balloon Text"/>
    <w:basedOn w:val="Normal"/>
    <w:link w:val="TextodegloboCar"/>
    <w:semiHidden/>
    <w:rsid w:val="009A6EDA"/>
    <w:rPr>
      <w:rFonts w:ascii="Tahoma" w:hAnsi="Tahoma" w:cs="Tahoma"/>
      <w:sz w:val="16"/>
      <w:szCs w:val="16"/>
    </w:rPr>
  </w:style>
  <w:style w:type="character" w:customStyle="1" w:styleId="TextodegloboCar">
    <w:name w:val="Texto de globo Car"/>
    <w:basedOn w:val="Fuentedeprrafopredeter"/>
    <w:link w:val="Textodeglobo"/>
    <w:rsid w:val="009A6EDA"/>
    <w:rPr>
      <w:rFonts w:ascii="Tahoma" w:hAnsi="Tahoma" w:cs="Tahoma"/>
      <w:sz w:val="16"/>
      <w:szCs w:val="16"/>
      <w:lang w:val="en-GB"/>
    </w:rPr>
  </w:style>
  <w:style w:type="character" w:styleId="Refdecomentario">
    <w:name w:val="annotation reference"/>
    <w:basedOn w:val="Fuentedeprrafopredeter"/>
    <w:semiHidden/>
    <w:rsid w:val="001A0AF6"/>
    <w:rPr>
      <w:sz w:val="16"/>
      <w:szCs w:val="16"/>
    </w:rPr>
  </w:style>
  <w:style w:type="paragraph" w:styleId="Textocomentario">
    <w:name w:val="annotation text"/>
    <w:basedOn w:val="Normal"/>
    <w:semiHidden/>
    <w:rsid w:val="001A0AF6"/>
    <w:rPr>
      <w:sz w:val="20"/>
      <w:szCs w:val="20"/>
    </w:rPr>
  </w:style>
  <w:style w:type="paragraph" w:styleId="Asuntodelcomentario">
    <w:name w:val="annotation subject"/>
    <w:basedOn w:val="Textocomentario"/>
    <w:next w:val="Textocomentario"/>
    <w:semiHidden/>
    <w:rsid w:val="001A0AF6"/>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canto@cafy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Título</vt:lpstr>
    </vt:vector>
  </TitlesOfParts>
  <Company/>
  <LinksUpToDate>false</LinksUpToDate>
  <CharactersWithSpaces>13212</CharactersWithSpaces>
  <SharedDoc>false</SharedDoc>
  <HLinks>
    <vt:vector size="6" baseType="variant">
      <vt:variant>
        <vt:i4>1835050</vt:i4>
      </vt:variant>
      <vt:variant>
        <vt:i4>0</vt:i4>
      </vt:variant>
      <vt:variant>
        <vt:i4>0</vt:i4>
      </vt:variant>
      <vt:variant>
        <vt:i4>5</vt:i4>
      </vt:variant>
      <vt:variant>
        <vt:lpwstr>mailto:rcanto@cafyd.com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Ld lddj</dc:creator>
  <cp:lastModifiedBy>Usuario</cp:lastModifiedBy>
  <cp:revision>2</cp:revision>
  <dcterms:created xsi:type="dcterms:W3CDTF">2011-03-10T10:18:00Z</dcterms:created>
  <dcterms:modified xsi:type="dcterms:W3CDTF">2011-03-10T10:18:00Z</dcterms:modified>
</cp:coreProperties>
</file>