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168"/>
        <w:gridCol w:w="1245"/>
      </w:tblGrid>
      <w:tr w:rsidR="00D40CDE" w:rsidRPr="00D40CDE" w:rsidTr="00092F67">
        <w:trPr>
          <w:trHeight w:val="416"/>
        </w:trPr>
        <w:tc>
          <w:tcPr>
            <w:tcW w:w="8758" w:type="dxa"/>
            <w:gridSpan w:val="5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Tabla 1. Diferencias entre hombres y mujeres en los puntajes de los reactivos de violencia psicológica que refieren chantaje y control. </w:t>
            </w:r>
          </w:p>
        </w:tc>
      </w:tr>
      <w:tr w:rsidR="00D40CDE" w:rsidRPr="00D40CDE" w:rsidTr="00092F67">
        <w:trPr>
          <w:trHeight w:val="431"/>
        </w:trPr>
        <w:tc>
          <w:tcPr>
            <w:tcW w:w="3794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Hombres</w:t>
            </w:r>
          </w:p>
        </w:tc>
        <w:tc>
          <w:tcPr>
            <w:tcW w:w="127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Mujeres</w:t>
            </w:r>
          </w:p>
        </w:tc>
        <w:tc>
          <w:tcPr>
            <w:tcW w:w="2413" w:type="dxa"/>
            <w:gridSpan w:val="2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CDE" w:rsidRPr="00D40CDE" w:rsidTr="00092F67">
        <w:trPr>
          <w:trHeight w:val="386"/>
        </w:trPr>
        <w:tc>
          <w:tcPr>
            <w:tcW w:w="3794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Reactivos de violencia</w:t>
            </w:r>
          </w:p>
        </w:tc>
        <w:tc>
          <w:tcPr>
            <w:tcW w:w="12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27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16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</w:p>
        </w:tc>
        <w:tc>
          <w:tcPr>
            <w:tcW w:w="124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D40CDE" w:rsidRPr="00D40CDE" w:rsidTr="00092F67">
        <w:trPr>
          <w:trHeight w:val="505"/>
        </w:trPr>
        <w:tc>
          <w:tcPr>
            <w:tcW w:w="3794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 12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(Chantaje)</w:t>
            </w:r>
          </w:p>
        </w:tc>
        <w:tc>
          <w:tcPr>
            <w:tcW w:w="12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127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116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1.836</w:t>
            </w:r>
          </w:p>
        </w:tc>
        <w:tc>
          <w:tcPr>
            <w:tcW w:w="124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.067</w:t>
            </w:r>
          </w:p>
        </w:tc>
      </w:tr>
      <w:tr w:rsidR="00D40CDE" w:rsidRPr="00D40CDE" w:rsidTr="00092F67">
        <w:trPr>
          <w:trHeight w:val="505"/>
        </w:trPr>
        <w:tc>
          <w:tcPr>
            <w:tcW w:w="3794" w:type="dxa"/>
          </w:tcPr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</w:t>
            </w:r>
          </w:p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  <w:tc>
          <w:tcPr>
            <w:tcW w:w="12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2.75</w:t>
            </w:r>
          </w:p>
        </w:tc>
        <w:tc>
          <w:tcPr>
            <w:tcW w:w="127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116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-3.409</w:t>
            </w:r>
          </w:p>
        </w:tc>
        <w:tc>
          <w:tcPr>
            <w:tcW w:w="124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*.001</w:t>
            </w:r>
          </w:p>
        </w:tc>
      </w:tr>
      <w:tr w:rsidR="00D40CDE" w:rsidRPr="00D40CDE" w:rsidTr="00092F67">
        <w:trPr>
          <w:trHeight w:val="505"/>
        </w:trPr>
        <w:tc>
          <w:tcPr>
            <w:tcW w:w="3794" w:type="dxa"/>
          </w:tcPr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</w:t>
            </w:r>
          </w:p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D40CDE" w:rsidRPr="00D40CDE" w:rsidRDefault="00D40CDE" w:rsidP="00092F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  <w:tc>
          <w:tcPr>
            <w:tcW w:w="12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27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116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-4.569</w:t>
            </w:r>
          </w:p>
        </w:tc>
        <w:tc>
          <w:tcPr>
            <w:tcW w:w="124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*.000</w:t>
            </w:r>
          </w:p>
        </w:tc>
      </w:tr>
    </w:tbl>
    <w:p w:rsidR="00D40CDE" w:rsidRPr="00D40CDE" w:rsidRDefault="00D40CDE" w:rsidP="00D40CD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0CDE">
        <w:rPr>
          <w:rFonts w:ascii="Times New Roman" w:hAnsi="Times New Roman" w:cs="Times New Roman"/>
          <w:sz w:val="24"/>
          <w:szCs w:val="24"/>
        </w:rPr>
        <w:t>*</w:t>
      </w:r>
      <w:r w:rsidRPr="00D40CDE">
        <w:rPr>
          <w:rFonts w:ascii="Times New Roman" w:hAnsi="Times New Roman" w:cs="Times New Roman"/>
          <w:i/>
          <w:sz w:val="24"/>
          <w:szCs w:val="24"/>
        </w:rPr>
        <w:t>p &lt; .05</w:t>
      </w:r>
    </w:p>
    <w:tbl>
      <w:tblPr>
        <w:tblStyle w:val="Tablaconcuadrcula"/>
        <w:tblpPr w:leftFromText="141" w:rightFromText="141" w:vertAnchor="text" w:horzAnchor="margin" w:tblpXSpec="center" w:tblpY="450"/>
        <w:tblW w:w="5670" w:type="dxa"/>
        <w:tblLook w:val="04A0" w:firstRow="1" w:lastRow="0" w:firstColumn="1" w:lastColumn="0" w:noHBand="0" w:noVBand="1"/>
      </w:tblPr>
      <w:tblGrid>
        <w:gridCol w:w="1394"/>
        <w:gridCol w:w="1323"/>
        <w:gridCol w:w="1526"/>
        <w:gridCol w:w="1427"/>
      </w:tblGrid>
      <w:tr w:rsidR="00D40CDE" w:rsidRPr="00D40CDE" w:rsidTr="00092F67">
        <w:trPr>
          <w:trHeight w:val="691"/>
        </w:trPr>
        <w:tc>
          <w:tcPr>
            <w:tcW w:w="5670" w:type="dxa"/>
            <w:gridSpan w:val="4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Tabla 2. Diferencias entre semestres en los puntajes de los reactivos de violencia psicológica que refieren chantaje y control.</w:t>
            </w:r>
          </w:p>
        </w:tc>
      </w:tr>
      <w:tr w:rsidR="00D40CDE" w:rsidRPr="00D40CDE" w:rsidTr="00092F67">
        <w:trPr>
          <w:trHeight w:val="691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Semestre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 12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(Chantaje)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Reactivo </w:t>
            </w: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14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</w:tr>
      <w:tr w:rsidR="00D40CDE" w:rsidRPr="00D40CDE" w:rsidTr="00092F67">
        <w:trPr>
          <w:trHeight w:val="243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</w:tr>
      <w:tr w:rsidR="00D40CDE" w:rsidRPr="00D40CDE" w:rsidTr="00092F67">
        <w:trPr>
          <w:trHeight w:val="259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Segundo 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</w:tr>
      <w:tr w:rsidR="00D40CDE" w:rsidRPr="00D40CDE" w:rsidTr="00092F67">
        <w:trPr>
          <w:trHeight w:val="259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Cuarto 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</w:tr>
      <w:tr w:rsidR="00D40CDE" w:rsidRPr="00D40CDE" w:rsidTr="00092F67">
        <w:trPr>
          <w:trHeight w:val="259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Sexto 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</w:tr>
      <w:tr w:rsidR="00D40CDE" w:rsidRPr="00D40CDE" w:rsidTr="00092F67">
        <w:trPr>
          <w:trHeight w:val="243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Octavo 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2.84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</w:tr>
      <w:tr w:rsidR="00D40CDE" w:rsidRPr="00D40CDE" w:rsidTr="00092F67">
        <w:trPr>
          <w:trHeight w:val="243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.464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2.715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5.487</w:t>
            </w:r>
          </w:p>
        </w:tc>
      </w:tr>
      <w:tr w:rsidR="00D40CDE" w:rsidRPr="00D40CDE" w:rsidTr="00092F67">
        <w:trPr>
          <w:trHeight w:val="243"/>
        </w:trPr>
        <w:tc>
          <w:tcPr>
            <w:tcW w:w="1417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124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.702</w:t>
            </w:r>
          </w:p>
        </w:tc>
        <w:tc>
          <w:tcPr>
            <w:tcW w:w="155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14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</w:tbl>
    <w:p w:rsidR="007E7078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p w:rsidR="00D40CDE" w:rsidRPr="00D40CDE" w:rsidRDefault="00D40CDE" w:rsidP="00D40CD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CD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*p &lt; .05</w:t>
      </w:r>
    </w:p>
    <w:tbl>
      <w:tblPr>
        <w:tblStyle w:val="Tablaconcuadrcula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708"/>
        <w:gridCol w:w="709"/>
        <w:gridCol w:w="851"/>
        <w:gridCol w:w="708"/>
        <w:gridCol w:w="709"/>
        <w:gridCol w:w="851"/>
        <w:gridCol w:w="850"/>
        <w:gridCol w:w="851"/>
        <w:gridCol w:w="735"/>
      </w:tblGrid>
      <w:tr w:rsidR="00D40CDE" w:rsidRPr="00D40CDE" w:rsidTr="00D40CDE">
        <w:trPr>
          <w:trHeight w:val="335"/>
        </w:trPr>
        <w:tc>
          <w:tcPr>
            <w:tcW w:w="7998" w:type="dxa"/>
            <w:gridSpan w:val="10"/>
          </w:tcPr>
          <w:p w:rsidR="00D40CDE" w:rsidRPr="00D40CDE" w:rsidRDefault="00D40CDE" w:rsidP="00092F67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 3. Diferencias entre carreras en los puntajes de los reactivos de violencia psicológica que refieren chantaje y control.</w:t>
            </w:r>
          </w:p>
        </w:tc>
      </w:tr>
      <w:tr w:rsidR="00D40CDE" w:rsidRPr="00D40CDE" w:rsidTr="00D40C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40"/>
        </w:trPr>
        <w:tc>
          <w:tcPr>
            <w:tcW w:w="1026" w:type="dxa"/>
            <w:textDirection w:val="btLr"/>
          </w:tcPr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Reactivos de violencia</w:t>
            </w:r>
          </w:p>
        </w:tc>
        <w:tc>
          <w:tcPr>
            <w:tcW w:w="708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Biología</w:t>
            </w:r>
          </w:p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 Enfermería</w:t>
            </w:r>
          </w:p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Médico Cirujano</w:t>
            </w:r>
          </w:p>
        </w:tc>
        <w:tc>
          <w:tcPr>
            <w:tcW w:w="708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Optometría</w:t>
            </w:r>
          </w:p>
        </w:tc>
        <w:tc>
          <w:tcPr>
            <w:tcW w:w="709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Odontología </w:t>
            </w:r>
          </w:p>
        </w:tc>
        <w:tc>
          <w:tcPr>
            <w:tcW w:w="851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Psicología  Presencial </w:t>
            </w:r>
          </w:p>
        </w:tc>
        <w:tc>
          <w:tcPr>
            <w:tcW w:w="850" w:type="dxa"/>
            <w:textDirection w:val="btLr"/>
          </w:tcPr>
          <w:p w:rsidR="00D40CDE" w:rsidRPr="00D40CDE" w:rsidRDefault="00D40CDE" w:rsidP="00092F6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Psicología Virtual 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3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D40CDE" w:rsidRPr="00D40CDE" w:rsidTr="00D40C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40"/>
        </w:trPr>
        <w:tc>
          <w:tcPr>
            <w:tcW w:w="1026" w:type="dxa"/>
            <w:textDirection w:val="btLr"/>
          </w:tcPr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12</w:t>
            </w:r>
          </w:p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(Chantaje)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73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.059</w:t>
            </w:r>
          </w:p>
        </w:tc>
        <w:bookmarkStart w:id="0" w:name="_GoBack"/>
        <w:bookmarkEnd w:id="0"/>
      </w:tr>
      <w:tr w:rsidR="00D40CDE" w:rsidRPr="00D40CDE" w:rsidTr="00D40C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40"/>
        </w:trPr>
        <w:tc>
          <w:tcPr>
            <w:tcW w:w="1026" w:type="dxa"/>
            <w:textDirection w:val="btLr"/>
          </w:tcPr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13</w:t>
            </w:r>
          </w:p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2.84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2.62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8.41</w:t>
            </w:r>
          </w:p>
        </w:tc>
        <w:tc>
          <w:tcPr>
            <w:tcW w:w="73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  <w:tr w:rsidR="00D40CDE" w:rsidRPr="00D40CDE" w:rsidTr="00D40C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40"/>
        </w:trPr>
        <w:tc>
          <w:tcPr>
            <w:tcW w:w="1026" w:type="dxa"/>
            <w:textDirection w:val="btLr"/>
          </w:tcPr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14</w:t>
            </w:r>
          </w:p>
          <w:p w:rsidR="00D40CDE" w:rsidRPr="00D40CDE" w:rsidRDefault="00D40CDE" w:rsidP="00D40CD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708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2.84</w:t>
            </w:r>
          </w:p>
        </w:tc>
        <w:tc>
          <w:tcPr>
            <w:tcW w:w="709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850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</w:tc>
        <w:tc>
          <w:tcPr>
            <w:tcW w:w="8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735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</w:tbl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1097"/>
        <w:gridCol w:w="951"/>
        <w:gridCol w:w="876"/>
        <w:gridCol w:w="981"/>
      </w:tblGrid>
      <w:tr w:rsidR="00D40CDE" w:rsidRPr="00D40CDE" w:rsidTr="00092F67">
        <w:trPr>
          <w:trHeight w:val="449"/>
          <w:jc w:val="center"/>
        </w:trPr>
        <w:tc>
          <w:tcPr>
            <w:tcW w:w="5523" w:type="dxa"/>
            <w:gridSpan w:val="5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Tabla 4. Diferencias entre carreras dependiendo del semestre en los puntajes del reactivo de violencia psicológica que refiere control.</w:t>
            </w:r>
          </w:p>
        </w:tc>
      </w:tr>
      <w:tr w:rsidR="00D40CDE" w:rsidRPr="00D40CDE" w:rsidTr="00092F67">
        <w:trPr>
          <w:trHeight w:val="392"/>
          <w:jc w:val="center"/>
        </w:trPr>
        <w:tc>
          <w:tcPr>
            <w:tcW w:w="5523" w:type="dxa"/>
            <w:gridSpan w:val="5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Reactivo 14</w:t>
            </w:r>
          </w:p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(Control)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3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Semestre</w:t>
            </w:r>
          </w:p>
        </w:tc>
        <w:tc>
          <w:tcPr>
            <w:tcW w:w="1083" w:type="dxa"/>
            <w:tcBorders>
              <w:bottom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Segundo</w:t>
            </w:r>
          </w:p>
        </w:tc>
        <w:tc>
          <w:tcPr>
            <w:tcW w:w="951" w:type="dxa"/>
            <w:tcBorders>
              <w:bottom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Cuarto</w:t>
            </w:r>
          </w:p>
        </w:tc>
        <w:tc>
          <w:tcPr>
            <w:tcW w:w="876" w:type="dxa"/>
            <w:tcBorders>
              <w:bottom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Sexto</w:t>
            </w:r>
          </w:p>
        </w:tc>
        <w:tc>
          <w:tcPr>
            <w:tcW w:w="981" w:type="dxa"/>
            <w:tcBorders>
              <w:bottom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Octavo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b/>
                <w:sz w:val="24"/>
                <w:szCs w:val="24"/>
              </w:rPr>
              <w:t>Carrera</w:t>
            </w:r>
          </w:p>
        </w:tc>
        <w:tc>
          <w:tcPr>
            <w:tcW w:w="1083" w:type="dxa"/>
            <w:tcBorders>
              <w:top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Biología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2.74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Enfermería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2.89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Médico Cirujano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Optometría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2.77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Psicología Presencial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3.93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Psicología Virtual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3.84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</w:tr>
      <w:tr w:rsidR="00D40CDE" w:rsidRPr="00D40CDE" w:rsidTr="00092F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1632" w:type="dxa"/>
          </w:tcPr>
          <w:p w:rsidR="00D40CDE" w:rsidRPr="00D40CDE" w:rsidRDefault="00D40CDE" w:rsidP="00092F6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 xml:space="preserve">Odontología </w:t>
            </w:r>
          </w:p>
        </w:tc>
        <w:tc>
          <w:tcPr>
            <w:tcW w:w="1083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95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876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  <w:tc>
          <w:tcPr>
            <w:tcW w:w="981" w:type="dxa"/>
          </w:tcPr>
          <w:p w:rsidR="00D40CDE" w:rsidRPr="00D40CDE" w:rsidRDefault="00D40CDE" w:rsidP="00092F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CDE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</w:tr>
    </w:tbl>
    <w:p w:rsidR="00D40CDE" w:rsidRPr="00D40CDE" w:rsidRDefault="00D40CDE">
      <w:pPr>
        <w:rPr>
          <w:rFonts w:ascii="Times New Roman" w:hAnsi="Times New Roman" w:cs="Times New Roman"/>
          <w:sz w:val="24"/>
          <w:szCs w:val="24"/>
        </w:rPr>
      </w:pPr>
    </w:p>
    <w:sectPr w:rsidR="00D40CDE" w:rsidRPr="00D40C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DE"/>
    <w:rsid w:val="00085623"/>
    <w:rsid w:val="006F677C"/>
    <w:rsid w:val="00D4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A43F7-309A-43F9-B349-805B635F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C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0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40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</dc:creator>
  <cp:keywords/>
  <dc:description/>
  <cp:lastModifiedBy>Rebeca</cp:lastModifiedBy>
  <cp:revision>1</cp:revision>
  <dcterms:created xsi:type="dcterms:W3CDTF">2019-06-17T02:55:00Z</dcterms:created>
  <dcterms:modified xsi:type="dcterms:W3CDTF">2019-06-17T03:00:00Z</dcterms:modified>
</cp:coreProperties>
</file>