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6AB" w:rsidRPr="009F4E5E" w:rsidRDefault="00C816AB" w:rsidP="00C816AB">
      <w:pPr>
        <w:autoSpaceDE w:val="0"/>
        <w:autoSpaceDN w:val="0"/>
        <w:adjustRightInd w:val="0"/>
        <w:spacing w:after="0" w:line="360" w:lineRule="auto"/>
        <w:jc w:val="center"/>
        <w:rPr>
          <w:rFonts w:ascii="Times New Roman" w:hAnsi="Times New Roman" w:cs="Times New Roman"/>
          <w:b/>
          <w:sz w:val="24"/>
          <w:szCs w:val="24"/>
        </w:rPr>
      </w:pPr>
      <w:r w:rsidRPr="009F4E5E">
        <w:rPr>
          <w:rFonts w:ascii="Times New Roman" w:hAnsi="Times New Roman" w:cs="Times New Roman"/>
          <w:b/>
          <w:sz w:val="24"/>
          <w:szCs w:val="24"/>
        </w:rPr>
        <w:t>DECISÃO, RISCO E INCERTEZA</w:t>
      </w:r>
    </w:p>
    <w:p w:rsidR="005A2A06" w:rsidRPr="009F4E5E" w:rsidRDefault="00C816AB" w:rsidP="00C816AB">
      <w:pPr>
        <w:autoSpaceDE w:val="0"/>
        <w:autoSpaceDN w:val="0"/>
        <w:adjustRightInd w:val="0"/>
        <w:spacing w:after="0" w:line="360" w:lineRule="auto"/>
        <w:jc w:val="center"/>
        <w:rPr>
          <w:rFonts w:ascii="Times New Roman" w:hAnsi="Times New Roman" w:cs="Times New Roman"/>
          <w:b/>
          <w:sz w:val="24"/>
          <w:szCs w:val="24"/>
        </w:rPr>
      </w:pPr>
      <w:r w:rsidRPr="009F4E5E">
        <w:rPr>
          <w:rFonts w:ascii="Times New Roman" w:hAnsi="Times New Roman" w:cs="Times New Roman"/>
          <w:b/>
          <w:sz w:val="24"/>
          <w:szCs w:val="24"/>
        </w:rPr>
        <w:t>R</w:t>
      </w:r>
      <w:r w:rsidR="005A2A06" w:rsidRPr="009F4E5E">
        <w:rPr>
          <w:rFonts w:ascii="Times New Roman" w:hAnsi="Times New Roman" w:cs="Times New Roman"/>
          <w:b/>
          <w:sz w:val="24"/>
          <w:szCs w:val="24"/>
        </w:rPr>
        <w:t xml:space="preserve">etirada </w:t>
      </w:r>
      <w:r w:rsidRPr="009F4E5E">
        <w:rPr>
          <w:rFonts w:ascii="Times New Roman" w:hAnsi="Times New Roman" w:cs="Times New Roman"/>
          <w:b/>
          <w:sz w:val="24"/>
          <w:szCs w:val="24"/>
        </w:rPr>
        <w:t>ou r</w:t>
      </w:r>
      <w:r w:rsidR="005A2A06" w:rsidRPr="009F4E5E">
        <w:rPr>
          <w:rFonts w:ascii="Times New Roman" w:hAnsi="Times New Roman" w:cs="Times New Roman"/>
          <w:b/>
          <w:sz w:val="24"/>
          <w:szCs w:val="24"/>
        </w:rPr>
        <w:t>eunificação</w:t>
      </w:r>
      <w:r w:rsidRPr="009F4E5E">
        <w:rPr>
          <w:rFonts w:ascii="Times New Roman" w:hAnsi="Times New Roman" w:cs="Times New Roman"/>
          <w:b/>
          <w:sz w:val="24"/>
          <w:szCs w:val="24"/>
        </w:rPr>
        <w:t xml:space="preserve"> de crianças e jovens em perigo?</w:t>
      </w:r>
    </w:p>
    <w:p w:rsidR="00E04500" w:rsidRPr="009F4E5E" w:rsidRDefault="00E04500" w:rsidP="000F695C">
      <w:pPr>
        <w:autoSpaceDE w:val="0"/>
        <w:autoSpaceDN w:val="0"/>
        <w:adjustRightInd w:val="0"/>
        <w:spacing w:after="0" w:line="360" w:lineRule="auto"/>
        <w:jc w:val="both"/>
        <w:rPr>
          <w:rFonts w:ascii="Times New Roman" w:hAnsi="Times New Roman" w:cs="Times New Roman"/>
          <w:b/>
          <w:sz w:val="24"/>
          <w:szCs w:val="24"/>
        </w:rPr>
      </w:pPr>
    </w:p>
    <w:p w:rsidR="003554B8" w:rsidRPr="009F4E5E" w:rsidRDefault="003554B8" w:rsidP="003554B8">
      <w:pPr>
        <w:autoSpaceDE w:val="0"/>
        <w:autoSpaceDN w:val="0"/>
        <w:adjustRightInd w:val="0"/>
        <w:spacing w:after="0" w:line="360" w:lineRule="auto"/>
        <w:jc w:val="both"/>
        <w:rPr>
          <w:rFonts w:ascii="Times New Roman" w:hAnsi="Times New Roman" w:cs="Times New Roman"/>
          <w:sz w:val="24"/>
          <w:szCs w:val="24"/>
        </w:rPr>
      </w:pPr>
      <w:r w:rsidRPr="009F4E5E">
        <w:rPr>
          <w:rFonts w:ascii="Times New Roman" w:hAnsi="Times New Roman" w:cs="Times New Roman"/>
          <w:b/>
          <w:sz w:val="24"/>
          <w:szCs w:val="24"/>
        </w:rPr>
        <w:t>Resumo</w:t>
      </w:r>
      <w:r w:rsidRPr="009F4E5E">
        <w:rPr>
          <w:rFonts w:ascii="Times New Roman" w:hAnsi="Times New Roman" w:cs="Times New Roman"/>
          <w:sz w:val="24"/>
          <w:szCs w:val="24"/>
        </w:rPr>
        <w:t xml:space="preserve">: </w:t>
      </w:r>
    </w:p>
    <w:p w:rsidR="003554B8" w:rsidRPr="009F4E5E" w:rsidRDefault="003554B8" w:rsidP="003554B8">
      <w:pPr>
        <w:autoSpaceDE w:val="0"/>
        <w:autoSpaceDN w:val="0"/>
        <w:adjustRightInd w:val="0"/>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No âmbito dos sistemas de proteção de crianças e jovens, a tomada de </w:t>
      </w:r>
      <w:r w:rsidR="00C816AB" w:rsidRPr="009F4E5E">
        <w:rPr>
          <w:rFonts w:ascii="Times New Roman" w:hAnsi="Times New Roman" w:cs="Times New Roman"/>
          <w:sz w:val="24"/>
          <w:szCs w:val="24"/>
        </w:rPr>
        <w:t xml:space="preserve">decisão, no que diz respeito à </w:t>
      </w:r>
      <w:r w:rsidRPr="009F4E5E">
        <w:rPr>
          <w:rFonts w:ascii="Times New Roman" w:hAnsi="Times New Roman" w:cs="Times New Roman"/>
          <w:sz w:val="24"/>
          <w:szCs w:val="24"/>
        </w:rPr>
        <w:t xml:space="preserve">retirada </w:t>
      </w:r>
      <w:r w:rsidR="00C816AB" w:rsidRPr="009F4E5E">
        <w:rPr>
          <w:rFonts w:ascii="Times New Roman" w:hAnsi="Times New Roman" w:cs="Times New Roman"/>
          <w:sz w:val="24"/>
          <w:szCs w:val="24"/>
        </w:rPr>
        <w:t xml:space="preserve">da criança ou à </w:t>
      </w:r>
      <w:r w:rsidRPr="009F4E5E">
        <w:rPr>
          <w:rFonts w:ascii="Times New Roman" w:hAnsi="Times New Roman" w:cs="Times New Roman"/>
          <w:sz w:val="24"/>
          <w:szCs w:val="24"/>
        </w:rPr>
        <w:t xml:space="preserve">reunificação com a sua família, </w:t>
      </w:r>
      <w:r w:rsidR="00B96C6A" w:rsidRPr="009F4E5E">
        <w:rPr>
          <w:rFonts w:ascii="Times New Roman" w:hAnsi="Times New Roman" w:cs="Times New Roman"/>
          <w:sz w:val="24"/>
          <w:szCs w:val="24"/>
        </w:rPr>
        <w:t>é</w:t>
      </w:r>
      <w:r w:rsidRPr="009F4E5E">
        <w:rPr>
          <w:rFonts w:ascii="Times New Roman" w:hAnsi="Times New Roman" w:cs="Times New Roman"/>
          <w:sz w:val="24"/>
          <w:szCs w:val="24"/>
        </w:rPr>
        <w:t xml:space="preserve">, na maior parte dos casos, </w:t>
      </w:r>
      <w:r w:rsidR="00B96C6A" w:rsidRPr="009F4E5E">
        <w:rPr>
          <w:rFonts w:ascii="Times New Roman" w:hAnsi="Times New Roman" w:cs="Times New Roman"/>
          <w:sz w:val="24"/>
          <w:szCs w:val="24"/>
        </w:rPr>
        <w:t>uma opção difícil</w:t>
      </w:r>
      <w:r w:rsidRPr="009F4E5E">
        <w:rPr>
          <w:rFonts w:ascii="Times New Roman" w:hAnsi="Times New Roman" w:cs="Times New Roman"/>
          <w:sz w:val="24"/>
          <w:szCs w:val="24"/>
        </w:rPr>
        <w:t xml:space="preserve">, face à incerteza sobre </w:t>
      </w:r>
      <w:r w:rsidR="00C816AB" w:rsidRPr="009F4E5E">
        <w:rPr>
          <w:rFonts w:ascii="Times New Roman" w:hAnsi="Times New Roman" w:cs="Times New Roman"/>
          <w:sz w:val="24"/>
          <w:szCs w:val="24"/>
        </w:rPr>
        <w:t xml:space="preserve">qual é, </w:t>
      </w:r>
      <w:r w:rsidRPr="009F4E5E">
        <w:rPr>
          <w:rFonts w:ascii="Times New Roman" w:hAnsi="Times New Roman" w:cs="Times New Roman"/>
          <w:sz w:val="24"/>
          <w:szCs w:val="24"/>
        </w:rPr>
        <w:t>de facto, a melhor decis</w:t>
      </w:r>
      <w:r w:rsidR="00C816AB" w:rsidRPr="009F4E5E">
        <w:rPr>
          <w:rFonts w:ascii="Times New Roman" w:hAnsi="Times New Roman" w:cs="Times New Roman"/>
          <w:sz w:val="24"/>
          <w:szCs w:val="24"/>
        </w:rPr>
        <w:t xml:space="preserve">ão. </w:t>
      </w:r>
      <w:r w:rsidRPr="009F4E5E">
        <w:rPr>
          <w:rFonts w:ascii="Times New Roman" w:hAnsi="Times New Roman" w:cs="Times New Roman"/>
          <w:sz w:val="24"/>
          <w:szCs w:val="24"/>
        </w:rPr>
        <w:t>Este trabalho faz referência a vários estudos que têm procurado identificar os fatores que influenciam estas decisões, demonstrando o grau de subjetividade que as carateriza, o que reforça a pertinência da compreensão da influência dos contextos e das especificidades pessoais dos profissionais nestes processos</w:t>
      </w:r>
      <w:r w:rsidR="00AA1820" w:rsidRPr="009F4E5E">
        <w:rPr>
          <w:rFonts w:ascii="Times New Roman" w:hAnsi="Times New Roman" w:cs="Times New Roman"/>
          <w:sz w:val="24"/>
          <w:szCs w:val="24"/>
        </w:rPr>
        <w:t xml:space="preserve"> (</w:t>
      </w:r>
      <w:proofErr w:type="spellStart"/>
      <w:r w:rsidR="00AA1820" w:rsidRPr="009F4E5E">
        <w:rPr>
          <w:rFonts w:ascii="Times New Roman" w:hAnsi="Times New Roman" w:cs="Times New Roman"/>
          <w:sz w:val="24"/>
          <w:szCs w:val="24"/>
        </w:rPr>
        <w:t>Benbenishty</w:t>
      </w:r>
      <w:proofErr w:type="spellEnd"/>
      <w:r w:rsidR="00AA1820" w:rsidRPr="009F4E5E">
        <w:rPr>
          <w:rFonts w:ascii="Times New Roman" w:hAnsi="Times New Roman" w:cs="Times New Roman"/>
          <w:sz w:val="24"/>
          <w:szCs w:val="24"/>
        </w:rPr>
        <w:t xml:space="preserve">, </w:t>
      </w:r>
      <w:proofErr w:type="spellStart"/>
      <w:r w:rsidR="00AA1820" w:rsidRPr="009F4E5E">
        <w:rPr>
          <w:rFonts w:ascii="Times New Roman" w:hAnsi="Times New Roman" w:cs="Times New Roman"/>
          <w:sz w:val="24"/>
          <w:szCs w:val="24"/>
        </w:rPr>
        <w:t>Osmo</w:t>
      </w:r>
      <w:proofErr w:type="spellEnd"/>
      <w:r w:rsidR="00AA1820" w:rsidRPr="009F4E5E">
        <w:rPr>
          <w:rFonts w:ascii="Times New Roman" w:hAnsi="Times New Roman" w:cs="Times New Roman"/>
          <w:sz w:val="24"/>
          <w:szCs w:val="24"/>
        </w:rPr>
        <w:t xml:space="preserve">, &amp; Gold, 2003; Davidson-Arad &amp; </w:t>
      </w:r>
      <w:proofErr w:type="spellStart"/>
      <w:r w:rsidR="00AA1820" w:rsidRPr="009F4E5E">
        <w:rPr>
          <w:rFonts w:ascii="Times New Roman" w:hAnsi="Times New Roman" w:cs="Times New Roman"/>
          <w:sz w:val="24"/>
          <w:szCs w:val="24"/>
        </w:rPr>
        <w:t>Benbenishty</w:t>
      </w:r>
      <w:proofErr w:type="spellEnd"/>
      <w:r w:rsidR="00AA1820" w:rsidRPr="009F4E5E">
        <w:rPr>
          <w:rFonts w:ascii="Times New Roman" w:hAnsi="Times New Roman" w:cs="Times New Roman"/>
          <w:sz w:val="24"/>
          <w:szCs w:val="24"/>
        </w:rPr>
        <w:t xml:space="preserve">, 2008, 2010; Gold, </w:t>
      </w:r>
      <w:proofErr w:type="spellStart"/>
      <w:r w:rsidR="00AA1820" w:rsidRPr="009F4E5E">
        <w:rPr>
          <w:rFonts w:ascii="Times New Roman" w:hAnsi="Times New Roman" w:cs="Times New Roman"/>
          <w:sz w:val="24"/>
          <w:szCs w:val="24"/>
        </w:rPr>
        <w:t>Benbenishty</w:t>
      </w:r>
      <w:proofErr w:type="spellEnd"/>
      <w:r w:rsidR="00AA1820" w:rsidRPr="009F4E5E">
        <w:rPr>
          <w:rFonts w:ascii="Times New Roman" w:hAnsi="Times New Roman" w:cs="Times New Roman"/>
          <w:sz w:val="24"/>
          <w:szCs w:val="24"/>
        </w:rPr>
        <w:t xml:space="preserve">, &amp; </w:t>
      </w:r>
      <w:proofErr w:type="spellStart"/>
      <w:r w:rsidR="00AA1820" w:rsidRPr="009F4E5E">
        <w:rPr>
          <w:rFonts w:ascii="Times New Roman" w:hAnsi="Times New Roman" w:cs="Times New Roman"/>
          <w:sz w:val="24"/>
          <w:szCs w:val="24"/>
        </w:rPr>
        <w:t>Osmo</w:t>
      </w:r>
      <w:proofErr w:type="spellEnd"/>
      <w:r w:rsidR="00AA1820" w:rsidRPr="009F4E5E">
        <w:rPr>
          <w:rFonts w:ascii="Times New Roman" w:hAnsi="Times New Roman" w:cs="Times New Roman"/>
          <w:sz w:val="24"/>
          <w:szCs w:val="24"/>
        </w:rPr>
        <w:t xml:space="preserve">, 2001; </w:t>
      </w:r>
      <w:proofErr w:type="spellStart"/>
      <w:r w:rsidR="00AA1820" w:rsidRPr="009F4E5E">
        <w:rPr>
          <w:rFonts w:ascii="Times New Roman" w:hAnsi="Times New Roman" w:cs="Times New Roman"/>
          <w:sz w:val="24"/>
          <w:szCs w:val="24"/>
        </w:rPr>
        <w:t>Regehr</w:t>
      </w:r>
      <w:proofErr w:type="spellEnd"/>
      <w:r w:rsidR="00AA1820" w:rsidRPr="009F4E5E">
        <w:rPr>
          <w:rFonts w:ascii="Times New Roman" w:hAnsi="Times New Roman" w:cs="Times New Roman"/>
          <w:sz w:val="24"/>
          <w:szCs w:val="24"/>
        </w:rPr>
        <w:t xml:space="preserve">, Bogo, </w:t>
      </w:r>
      <w:proofErr w:type="spellStart"/>
      <w:r w:rsidR="00AA1820" w:rsidRPr="009F4E5E">
        <w:rPr>
          <w:rFonts w:ascii="Times New Roman" w:hAnsi="Times New Roman" w:cs="Times New Roman"/>
          <w:sz w:val="24"/>
          <w:szCs w:val="24"/>
        </w:rPr>
        <w:t>Shlonsky</w:t>
      </w:r>
      <w:proofErr w:type="spellEnd"/>
      <w:r w:rsidR="00AA1820" w:rsidRPr="009F4E5E">
        <w:rPr>
          <w:rFonts w:ascii="Times New Roman" w:hAnsi="Times New Roman" w:cs="Times New Roman"/>
          <w:sz w:val="24"/>
          <w:szCs w:val="24"/>
        </w:rPr>
        <w:t xml:space="preserve">, &amp; </w:t>
      </w:r>
      <w:proofErr w:type="spellStart"/>
      <w:r w:rsidR="00AA1820" w:rsidRPr="009F4E5E">
        <w:rPr>
          <w:rFonts w:ascii="Times New Roman" w:hAnsi="Times New Roman" w:cs="Times New Roman"/>
          <w:sz w:val="24"/>
          <w:szCs w:val="24"/>
        </w:rPr>
        <w:t>LeBlanc</w:t>
      </w:r>
      <w:proofErr w:type="spellEnd"/>
      <w:r w:rsidR="00AA1820" w:rsidRPr="009F4E5E">
        <w:rPr>
          <w:rFonts w:ascii="Times New Roman" w:hAnsi="Times New Roman" w:cs="Times New Roman"/>
          <w:sz w:val="24"/>
          <w:szCs w:val="24"/>
        </w:rPr>
        <w:t>, 2010).</w:t>
      </w:r>
    </w:p>
    <w:p w:rsidR="003554B8" w:rsidRPr="009F4E5E" w:rsidRDefault="00F6588B" w:rsidP="003554B8">
      <w:pPr>
        <w:autoSpaceDE w:val="0"/>
        <w:autoSpaceDN w:val="0"/>
        <w:adjustRightInd w:val="0"/>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Este estudo visa compreender melhor o que influencia e determina as decisões em ambientes caracterizados pela complexidade e pela incerteza, e contribuir para o desenvolvimento de recomendações para a prática. </w:t>
      </w:r>
      <w:r w:rsidR="00271E7D" w:rsidRPr="009F4E5E">
        <w:rPr>
          <w:rFonts w:ascii="Times New Roman" w:hAnsi="Times New Roman" w:cs="Times New Roman"/>
          <w:sz w:val="24"/>
          <w:szCs w:val="24"/>
        </w:rPr>
        <w:t xml:space="preserve">Com base </w:t>
      </w:r>
      <w:r w:rsidR="003554B8" w:rsidRPr="009F4E5E">
        <w:rPr>
          <w:rFonts w:ascii="Times New Roman" w:hAnsi="Times New Roman" w:cs="Times New Roman"/>
          <w:sz w:val="24"/>
          <w:szCs w:val="24"/>
        </w:rPr>
        <w:t xml:space="preserve">nos trabalhos de </w:t>
      </w:r>
      <w:r w:rsidR="004847CA" w:rsidRPr="009F4E5E">
        <w:rPr>
          <w:rFonts w:ascii="Times New Roman" w:hAnsi="Times New Roman" w:cs="Times New Roman"/>
          <w:sz w:val="24"/>
          <w:szCs w:val="24"/>
        </w:rPr>
        <w:t>Davidson</w:t>
      </w:r>
      <w:r w:rsidR="0064374F" w:rsidRPr="009F4E5E">
        <w:rPr>
          <w:rFonts w:ascii="Times New Roman" w:hAnsi="Times New Roman" w:cs="Times New Roman"/>
          <w:sz w:val="24"/>
          <w:szCs w:val="24"/>
        </w:rPr>
        <w:t>-Arad</w:t>
      </w:r>
      <w:r w:rsidR="004847CA" w:rsidRPr="009F4E5E">
        <w:rPr>
          <w:rFonts w:ascii="Times New Roman" w:hAnsi="Times New Roman" w:cs="Times New Roman"/>
          <w:sz w:val="24"/>
          <w:szCs w:val="24"/>
        </w:rPr>
        <w:t xml:space="preserve"> e</w:t>
      </w:r>
      <w:r w:rsidR="003554B8" w:rsidRPr="009F4E5E">
        <w:rPr>
          <w:rFonts w:ascii="Times New Roman" w:hAnsi="Times New Roman" w:cs="Times New Roman"/>
          <w:sz w:val="24"/>
          <w:szCs w:val="24"/>
        </w:rPr>
        <w:t xml:space="preserve"> </w:t>
      </w:r>
      <w:proofErr w:type="spellStart"/>
      <w:r w:rsidR="003554B8" w:rsidRPr="009F4E5E">
        <w:rPr>
          <w:rFonts w:ascii="Times New Roman" w:hAnsi="Times New Roman" w:cs="Times New Roman"/>
          <w:sz w:val="24"/>
          <w:szCs w:val="24"/>
        </w:rPr>
        <w:t>Benbenishty</w:t>
      </w:r>
      <w:proofErr w:type="spellEnd"/>
      <w:r w:rsidR="003554B8" w:rsidRPr="009F4E5E">
        <w:rPr>
          <w:rFonts w:ascii="Times New Roman" w:hAnsi="Times New Roman" w:cs="Times New Roman"/>
          <w:sz w:val="24"/>
          <w:szCs w:val="24"/>
        </w:rPr>
        <w:t xml:space="preserve"> (2008, 2010), </w:t>
      </w:r>
      <w:r w:rsidRPr="009F4E5E">
        <w:rPr>
          <w:rFonts w:ascii="Times New Roman" w:hAnsi="Times New Roman" w:cs="Times New Roman"/>
          <w:sz w:val="24"/>
          <w:szCs w:val="24"/>
        </w:rPr>
        <w:t>o objetivo é</w:t>
      </w:r>
      <w:r w:rsidR="003554B8" w:rsidRPr="009F4E5E">
        <w:rPr>
          <w:rFonts w:ascii="Times New Roman" w:hAnsi="Times New Roman" w:cs="Times New Roman"/>
          <w:sz w:val="24"/>
          <w:szCs w:val="24"/>
        </w:rPr>
        <w:t xml:space="preserve"> saber como é que estudantes</w:t>
      </w:r>
      <w:r w:rsidRPr="009F4E5E">
        <w:rPr>
          <w:rFonts w:ascii="Times New Roman" w:hAnsi="Times New Roman" w:cs="Times New Roman"/>
          <w:sz w:val="24"/>
          <w:szCs w:val="24"/>
        </w:rPr>
        <w:t xml:space="preserve"> do ensino superior</w:t>
      </w:r>
      <w:r w:rsidR="003554B8" w:rsidRPr="009F4E5E">
        <w:rPr>
          <w:rFonts w:ascii="Times New Roman" w:hAnsi="Times New Roman" w:cs="Times New Roman"/>
          <w:sz w:val="24"/>
          <w:szCs w:val="24"/>
        </w:rPr>
        <w:t xml:space="preserve">, em áreas científicas relacionadas com as profissões envolvidas no processo de decisão sobre os projetos de vida de crianças e jovens em perigo, decidiriam em presença de um caso concreto, em diferentes cenários. </w:t>
      </w:r>
    </w:p>
    <w:p w:rsidR="007A7145" w:rsidRPr="009F4E5E" w:rsidRDefault="00271E7D" w:rsidP="003F150F">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P</w:t>
      </w:r>
      <w:r w:rsidR="003554B8" w:rsidRPr="009F4E5E">
        <w:rPr>
          <w:rFonts w:ascii="Times New Roman" w:hAnsi="Times New Roman" w:cs="Times New Roman"/>
          <w:sz w:val="24"/>
          <w:szCs w:val="24"/>
        </w:rPr>
        <w:t xml:space="preserve">articiparam no estudo 200 estudantes do ensino superior, de diferentes regiões de Portugal. </w:t>
      </w:r>
      <w:r w:rsidR="007A7145" w:rsidRPr="009F4E5E">
        <w:rPr>
          <w:rFonts w:ascii="Times New Roman" w:hAnsi="Times New Roman" w:cs="Times New Roman"/>
          <w:sz w:val="24"/>
          <w:szCs w:val="24"/>
        </w:rPr>
        <w:t>Utilizou-se um desenho fatorial (2×2), o que implicou o uso de um questionário vinheta com 4 versões, descrevendo um caso de uma criança com suspeitas de ser vítima de violência, e em que se pondera qual a decisão a tomar no momento e, caso seja retirada da sua família biológica, se deve ou não ser reunificada dois anos após essa decisão.</w:t>
      </w:r>
    </w:p>
    <w:p w:rsidR="004729EB" w:rsidRPr="009F4E5E" w:rsidRDefault="003554B8" w:rsidP="003F150F">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Entre os re</w:t>
      </w:r>
      <w:r w:rsidR="002B4839" w:rsidRPr="009F4E5E">
        <w:rPr>
          <w:rFonts w:ascii="Times New Roman" w:hAnsi="Times New Roman" w:cs="Times New Roman"/>
          <w:sz w:val="24"/>
          <w:szCs w:val="24"/>
        </w:rPr>
        <w:t xml:space="preserve">sultados principais destaca-se que os estudantes reconhecem o risco </w:t>
      </w:r>
      <w:r w:rsidR="00256183" w:rsidRPr="009F4E5E">
        <w:rPr>
          <w:rFonts w:ascii="Times New Roman" w:hAnsi="Times New Roman" w:cs="Times New Roman"/>
          <w:sz w:val="24"/>
          <w:szCs w:val="24"/>
        </w:rPr>
        <w:t xml:space="preserve">da criança estar a </w:t>
      </w:r>
      <w:r w:rsidR="002B4839" w:rsidRPr="009F4E5E">
        <w:rPr>
          <w:rFonts w:ascii="Times New Roman" w:hAnsi="Times New Roman" w:cs="Times New Roman"/>
          <w:sz w:val="24"/>
          <w:szCs w:val="24"/>
        </w:rPr>
        <w:t xml:space="preserve">sofrer danos significativos, físicos e emocionais, </w:t>
      </w:r>
      <w:r w:rsidR="00256183" w:rsidRPr="009F4E5E">
        <w:rPr>
          <w:rFonts w:ascii="Times New Roman" w:hAnsi="Times New Roman" w:cs="Times New Roman"/>
          <w:sz w:val="24"/>
          <w:szCs w:val="24"/>
        </w:rPr>
        <w:t>mas decidi</w:t>
      </w:r>
      <w:r w:rsidR="00E94BA8" w:rsidRPr="009F4E5E">
        <w:rPr>
          <w:rFonts w:ascii="Times New Roman" w:hAnsi="Times New Roman" w:cs="Times New Roman"/>
          <w:sz w:val="24"/>
          <w:szCs w:val="24"/>
        </w:rPr>
        <w:t>ram</w:t>
      </w:r>
      <w:r w:rsidR="00256183" w:rsidRPr="009F4E5E">
        <w:rPr>
          <w:rFonts w:ascii="Times New Roman" w:hAnsi="Times New Roman" w:cs="Times New Roman"/>
          <w:sz w:val="24"/>
          <w:szCs w:val="24"/>
        </w:rPr>
        <w:t xml:space="preserve">, maioritariamente, </w:t>
      </w:r>
      <w:r w:rsidR="005E6166" w:rsidRPr="009F4E5E">
        <w:rPr>
          <w:rFonts w:ascii="Times New Roman" w:hAnsi="Times New Roman" w:cs="Times New Roman"/>
          <w:sz w:val="24"/>
          <w:szCs w:val="24"/>
        </w:rPr>
        <w:t>a favor d</w:t>
      </w:r>
      <w:r w:rsidR="00256183" w:rsidRPr="009F4E5E">
        <w:rPr>
          <w:rFonts w:ascii="Times New Roman" w:hAnsi="Times New Roman" w:cs="Times New Roman"/>
          <w:sz w:val="24"/>
          <w:szCs w:val="24"/>
        </w:rPr>
        <w:t xml:space="preserve">e uma </w:t>
      </w:r>
      <w:r w:rsidR="005E6166" w:rsidRPr="009F4E5E">
        <w:rPr>
          <w:rFonts w:ascii="Times New Roman" w:hAnsi="Times New Roman" w:cs="Times New Roman"/>
          <w:sz w:val="24"/>
          <w:szCs w:val="24"/>
        </w:rPr>
        <w:t>intervenção junto d</w:t>
      </w:r>
      <w:r w:rsidR="00256183" w:rsidRPr="009F4E5E">
        <w:rPr>
          <w:rFonts w:ascii="Times New Roman" w:hAnsi="Times New Roman" w:cs="Times New Roman"/>
          <w:sz w:val="24"/>
          <w:szCs w:val="24"/>
        </w:rPr>
        <w:t>a fa</w:t>
      </w:r>
      <w:r w:rsidR="005E6166" w:rsidRPr="009F4E5E">
        <w:rPr>
          <w:rFonts w:ascii="Times New Roman" w:hAnsi="Times New Roman" w:cs="Times New Roman"/>
          <w:sz w:val="24"/>
          <w:szCs w:val="24"/>
        </w:rPr>
        <w:t xml:space="preserve">mília biológica, evitando a remoção da </w:t>
      </w:r>
      <w:r w:rsidR="00256183" w:rsidRPr="009F4E5E">
        <w:rPr>
          <w:rFonts w:ascii="Times New Roman" w:hAnsi="Times New Roman" w:cs="Times New Roman"/>
          <w:sz w:val="24"/>
          <w:szCs w:val="24"/>
        </w:rPr>
        <w:t>criança</w:t>
      </w:r>
      <w:r w:rsidR="005E6166" w:rsidRPr="009F4E5E">
        <w:rPr>
          <w:rFonts w:ascii="Times New Roman" w:hAnsi="Times New Roman" w:cs="Times New Roman"/>
          <w:sz w:val="24"/>
          <w:szCs w:val="24"/>
        </w:rPr>
        <w:t xml:space="preserve"> do seu contexto de vida. </w:t>
      </w:r>
      <w:r w:rsidR="00256183" w:rsidRPr="009F4E5E">
        <w:rPr>
          <w:rFonts w:ascii="Times New Roman" w:hAnsi="Times New Roman" w:cs="Times New Roman"/>
          <w:sz w:val="24"/>
          <w:szCs w:val="24"/>
        </w:rPr>
        <w:t>No caso de acolhimento familiar, a</w:t>
      </w:r>
      <w:r w:rsidR="005E6166" w:rsidRPr="009F4E5E">
        <w:rPr>
          <w:rFonts w:ascii="Times New Roman" w:hAnsi="Times New Roman" w:cs="Times New Roman"/>
          <w:sz w:val="24"/>
          <w:szCs w:val="24"/>
        </w:rPr>
        <w:t xml:space="preserve">pós dois anos e na sequência de </w:t>
      </w:r>
      <w:r w:rsidR="00256183" w:rsidRPr="009F4E5E">
        <w:rPr>
          <w:rFonts w:ascii="Times New Roman" w:hAnsi="Times New Roman" w:cs="Times New Roman"/>
          <w:sz w:val="24"/>
          <w:szCs w:val="24"/>
        </w:rPr>
        <w:t xml:space="preserve">uma </w:t>
      </w:r>
      <w:r w:rsidR="005E6166" w:rsidRPr="009F4E5E">
        <w:rPr>
          <w:rFonts w:ascii="Times New Roman" w:hAnsi="Times New Roman" w:cs="Times New Roman"/>
          <w:sz w:val="24"/>
          <w:szCs w:val="24"/>
        </w:rPr>
        <w:t>nova avaliação do caso</w:t>
      </w:r>
      <w:r w:rsidR="00256183" w:rsidRPr="009F4E5E">
        <w:rPr>
          <w:rFonts w:ascii="Times New Roman" w:hAnsi="Times New Roman" w:cs="Times New Roman"/>
          <w:sz w:val="24"/>
          <w:szCs w:val="24"/>
        </w:rPr>
        <w:t xml:space="preserve">, eles </w:t>
      </w:r>
      <w:r w:rsidR="004729EB" w:rsidRPr="009F4E5E">
        <w:rPr>
          <w:rFonts w:ascii="Times New Roman" w:hAnsi="Times New Roman" w:cs="Times New Roman"/>
          <w:sz w:val="24"/>
          <w:szCs w:val="24"/>
        </w:rPr>
        <w:t>consider</w:t>
      </w:r>
      <w:r w:rsidR="00256183" w:rsidRPr="009F4E5E">
        <w:rPr>
          <w:rFonts w:ascii="Times New Roman" w:hAnsi="Times New Roman" w:cs="Times New Roman"/>
          <w:sz w:val="24"/>
          <w:szCs w:val="24"/>
        </w:rPr>
        <w:t>a</w:t>
      </w:r>
      <w:r w:rsidR="00E94BA8" w:rsidRPr="009F4E5E">
        <w:rPr>
          <w:rFonts w:ascii="Times New Roman" w:hAnsi="Times New Roman" w:cs="Times New Roman"/>
          <w:sz w:val="24"/>
          <w:szCs w:val="24"/>
        </w:rPr>
        <w:t>ra</w:t>
      </w:r>
      <w:r w:rsidR="00256183" w:rsidRPr="009F4E5E">
        <w:rPr>
          <w:rFonts w:ascii="Times New Roman" w:hAnsi="Times New Roman" w:cs="Times New Roman"/>
          <w:sz w:val="24"/>
          <w:szCs w:val="24"/>
        </w:rPr>
        <w:t xml:space="preserve">m, também </w:t>
      </w:r>
      <w:r w:rsidR="004729EB" w:rsidRPr="009F4E5E">
        <w:rPr>
          <w:rFonts w:ascii="Times New Roman" w:hAnsi="Times New Roman" w:cs="Times New Roman"/>
          <w:sz w:val="24"/>
          <w:szCs w:val="24"/>
        </w:rPr>
        <w:t>maioritariamente</w:t>
      </w:r>
      <w:r w:rsidR="00256183" w:rsidRPr="009F4E5E">
        <w:rPr>
          <w:rFonts w:ascii="Times New Roman" w:hAnsi="Times New Roman" w:cs="Times New Roman"/>
          <w:sz w:val="24"/>
          <w:szCs w:val="24"/>
        </w:rPr>
        <w:t>,</w:t>
      </w:r>
      <w:r w:rsidR="005E6166" w:rsidRPr="009F4E5E">
        <w:rPr>
          <w:rFonts w:ascii="Times New Roman" w:hAnsi="Times New Roman" w:cs="Times New Roman"/>
          <w:sz w:val="24"/>
          <w:szCs w:val="24"/>
        </w:rPr>
        <w:t xml:space="preserve"> que a criança </w:t>
      </w:r>
      <w:r w:rsidR="004729EB" w:rsidRPr="009F4E5E">
        <w:rPr>
          <w:rFonts w:ascii="Times New Roman" w:hAnsi="Times New Roman" w:cs="Times New Roman"/>
          <w:sz w:val="24"/>
          <w:szCs w:val="24"/>
        </w:rPr>
        <w:t>deveria</w:t>
      </w:r>
      <w:r w:rsidR="005E6166" w:rsidRPr="009F4E5E">
        <w:rPr>
          <w:rFonts w:ascii="Times New Roman" w:hAnsi="Times New Roman" w:cs="Times New Roman"/>
          <w:sz w:val="24"/>
          <w:szCs w:val="24"/>
        </w:rPr>
        <w:t xml:space="preserve"> permanecer junto da família </w:t>
      </w:r>
      <w:r w:rsidR="00655DEA" w:rsidRPr="009F4E5E">
        <w:rPr>
          <w:rFonts w:ascii="Times New Roman" w:hAnsi="Times New Roman" w:cs="Times New Roman"/>
          <w:sz w:val="24"/>
          <w:szCs w:val="24"/>
        </w:rPr>
        <w:t>de acolhimento</w:t>
      </w:r>
      <w:r w:rsidR="003F150F" w:rsidRPr="009F4E5E">
        <w:rPr>
          <w:rFonts w:ascii="Times New Roman" w:hAnsi="Times New Roman" w:cs="Times New Roman"/>
          <w:sz w:val="24"/>
          <w:szCs w:val="24"/>
        </w:rPr>
        <w:t>. Evidencia-se</w:t>
      </w:r>
      <w:r w:rsidR="00256183" w:rsidRPr="009F4E5E">
        <w:rPr>
          <w:rFonts w:ascii="Times New Roman" w:hAnsi="Times New Roman" w:cs="Times New Roman"/>
          <w:sz w:val="24"/>
          <w:szCs w:val="24"/>
        </w:rPr>
        <w:t>, com significado estatístico,</w:t>
      </w:r>
      <w:r w:rsidR="003F150F" w:rsidRPr="009F4E5E">
        <w:rPr>
          <w:rFonts w:ascii="Times New Roman" w:hAnsi="Times New Roman" w:cs="Times New Roman"/>
          <w:sz w:val="24"/>
          <w:szCs w:val="24"/>
        </w:rPr>
        <w:t xml:space="preserve"> que</w:t>
      </w:r>
      <w:r w:rsidR="00256183" w:rsidRPr="009F4E5E">
        <w:rPr>
          <w:rFonts w:ascii="Times New Roman" w:hAnsi="Times New Roman" w:cs="Times New Roman"/>
          <w:sz w:val="24"/>
          <w:szCs w:val="24"/>
        </w:rPr>
        <w:t xml:space="preserve"> a tomada de decisão foi influenciada, no primeiro momento,</w:t>
      </w:r>
      <w:r w:rsidR="005E6166" w:rsidRPr="009F4E5E">
        <w:rPr>
          <w:rFonts w:ascii="Times New Roman" w:hAnsi="Times New Roman" w:cs="Times New Roman"/>
          <w:sz w:val="24"/>
          <w:szCs w:val="24"/>
        </w:rPr>
        <w:t xml:space="preserve"> pela </w:t>
      </w:r>
      <w:r w:rsidR="005E6166" w:rsidRPr="009F4E5E">
        <w:rPr>
          <w:rFonts w:ascii="Times New Roman" w:hAnsi="Times New Roman" w:cs="Times New Roman"/>
          <w:sz w:val="24"/>
          <w:szCs w:val="24"/>
        </w:rPr>
        <w:lastRenderedPageBreak/>
        <w:t xml:space="preserve">concordância ou não da mãe face </w:t>
      </w:r>
      <w:r w:rsidR="00256183" w:rsidRPr="009F4E5E">
        <w:rPr>
          <w:rFonts w:ascii="Times New Roman" w:hAnsi="Times New Roman" w:cs="Times New Roman"/>
          <w:sz w:val="24"/>
          <w:szCs w:val="24"/>
        </w:rPr>
        <w:t>com a</w:t>
      </w:r>
      <w:r w:rsidR="005E6166" w:rsidRPr="009F4E5E">
        <w:rPr>
          <w:rFonts w:ascii="Times New Roman" w:hAnsi="Times New Roman" w:cs="Times New Roman"/>
          <w:sz w:val="24"/>
          <w:szCs w:val="24"/>
        </w:rPr>
        <w:t xml:space="preserve"> retirada e</w:t>
      </w:r>
      <w:r w:rsidR="00256183" w:rsidRPr="009F4E5E">
        <w:rPr>
          <w:rFonts w:ascii="Times New Roman" w:hAnsi="Times New Roman" w:cs="Times New Roman"/>
          <w:sz w:val="24"/>
          <w:szCs w:val="24"/>
        </w:rPr>
        <w:t xml:space="preserve">, no segundo momento, </w:t>
      </w:r>
      <w:r w:rsidR="005E6166" w:rsidRPr="009F4E5E">
        <w:rPr>
          <w:rFonts w:ascii="Times New Roman" w:hAnsi="Times New Roman" w:cs="Times New Roman"/>
          <w:sz w:val="24"/>
          <w:szCs w:val="24"/>
        </w:rPr>
        <w:t xml:space="preserve">pelo desejo ou não da </w:t>
      </w:r>
      <w:r w:rsidR="003F150F" w:rsidRPr="009F4E5E">
        <w:rPr>
          <w:rFonts w:ascii="Times New Roman" w:hAnsi="Times New Roman" w:cs="Times New Roman"/>
          <w:sz w:val="24"/>
          <w:szCs w:val="24"/>
        </w:rPr>
        <w:t xml:space="preserve">criança </w:t>
      </w:r>
      <w:r w:rsidR="00256183" w:rsidRPr="009F4E5E">
        <w:rPr>
          <w:rFonts w:ascii="Times New Roman" w:hAnsi="Times New Roman" w:cs="Times New Roman"/>
          <w:sz w:val="24"/>
          <w:szCs w:val="24"/>
        </w:rPr>
        <w:t xml:space="preserve">de </w:t>
      </w:r>
      <w:r w:rsidR="005E6166" w:rsidRPr="009F4E5E">
        <w:rPr>
          <w:rFonts w:ascii="Times New Roman" w:hAnsi="Times New Roman" w:cs="Times New Roman"/>
          <w:sz w:val="24"/>
          <w:szCs w:val="24"/>
        </w:rPr>
        <w:t>reunifica</w:t>
      </w:r>
      <w:r w:rsidR="00256183" w:rsidRPr="009F4E5E">
        <w:rPr>
          <w:rFonts w:ascii="Times New Roman" w:hAnsi="Times New Roman" w:cs="Times New Roman"/>
          <w:sz w:val="24"/>
          <w:szCs w:val="24"/>
        </w:rPr>
        <w:t xml:space="preserve">ção </w:t>
      </w:r>
      <w:r w:rsidR="005E6166" w:rsidRPr="009F4E5E">
        <w:rPr>
          <w:rFonts w:ascii="Times New Roman" w:hAnsi="Times New Roman" w:cs="Times New Roman"/>
          <w:sz w:val="24"/>
          <w:szCs w:val="24"/>
        </w:rPr>
        <w:t>com a família bio</w:t>
      </w:r>
      <w:r w:rsidR="00256183" w:rsidRPr="009F4E5E">
        <w:rPr>
          <w:rFonts w:ascii="Times New Roman" w:hAnsi="Times New Roman" w:cs="Times New Roman"/>
          <w:sz w:val="24"/>
          <w:szCs w:val="24"/>
        </w:rPr>
        <w:t>lógica.</w:t>
      </w:r>
    </w:p>
    <w:p w:rsidR="00AC76AD" w:rsidRPr="009F4E5E" w:rsidRDefault="003F150F" w:rsidP="00740B41">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Conclui-se que </w:t>
      </w:r>
      <w:r w:rsidR="00E94BA8" w:rsidRPr="009F4E5E">
        <w:rPr>
          <w:rFonts w:ascii="Times New Roman" w:hAnsi="Times New Roman" w:cs="Times New Roman"/>
          <w:sz w:val="24"/>
          <w:szCs w:val="24"/>
        </w:rPr>
        <w:t>o desenvolvimento de</w:t>
      </w:r>
      <w:r w:rsidR="00740B41" w:rsidRPr="009F4E5E">
        <w:rPr>
          <w:rFonts w:ascii="Times New Roman" w:hAnsi="Times New Roman" w:cs="Times New Roman"/>
          <w:sz w:val="24"/>
          <w:szCs w:val="24"/>
        </w:rPr>
        <w:t xml:space="preserve"> critérios profissionais de avaliação e de </w:t>
      </w:r>
      <w:r w:rsidR="00E94BA8" w:rsidRPr="009F4E5E">
        <w:rPr>
          <w:rFonts w:ascii="Times New Roman" w:hAnsi="Times New Roman" w:cs="Times New Roman"/>
          <w:sz w:val="24"/>
          <w:szCs w:val="24"/>
        </w:rPr>
        <w:t xml:space="preserve">tomada de </w:t>
      </w:r>
      <w:r w:rsidR="00740B41" w:rsidRPr="009F4E5E">
        <w:rPr>
          <w:rFonts w:ascii="Times New Roman" w:hAnsi="Times New Roman" w:cs="Times New Roman"/>
          <w:sz w:val="24"/>
          <w:szCs w:val="24"/>
        </w:rPr>
        <w:t xml:space="preserve">decisão, passa pela integração no </w:t>
      </w:r>
      <w:r w:rsidRPr="009F4E5E">
        <w:rPr>
          <w:rFonts w:ascii="Times New Roman" w:hAnsi="Times New Roman" w:cs="Times New Roman"/>
          <w:sz w:val="24"/>
          <w:szCs w:val="24"/>
        </w:rPr>
        <w:t>programa curricular</w:t>
      </w:r>
      <w:r w:rsidR="004729EB" w:rsidRPr="009F4E5E">
        <w:rPr>
          <w:rFonts w:ascii="Times New Roman" w:hAnsi="Times New Roman" w:cs="Times New Roman"/>
          <w:sz w:val="24"/>
          <w:szCs w:val="24"/>
        </w:rPr>
        <w:t xml:space="preserve"> dos cursos </w:t>
      </w:r>
      <w:r w:rsidR="00256183" w:rsidRPr="009F4E5E">
        <w:rPr>
          <w:rFonts w:ascii="Times New Roman" w:hAnsi="Times New Roman" w:cs="Times New Roman"/>
          <w:sz w:val="24"/>
          <w:szCs w:val="24"/>
        </w:rPr>
        <w:t xml:space="preserve">superiores </w:t>
      </w:r>
      <w:r w:rsidR="004729EB" w:rsidRPr="009F4E5E">
        <w:rPr>
          <w:rFonts w:ascii="Times New Roman" w:hAnsi="Times New Roman" w:cs="Times New Roman"/>
          <w:sz w:val="24"/>
          <w:szCs w:val="24"/>
        </w:rPr>
        <w:t>na área da proteção infantil</w:t>
      </w:r>
      <w:r w:rsidR="00740B41" w:rsidRPr="009F4E5E">
        <w:rPr>
          <w:rFonts w:ascii="Times New Roman" w:hAnsi="Times New Roman" w:cs="Times New Roman"/>
          <w:sz w:val="24"/>
          <w:szCs w:val="24"/>
        </w:rPr>
        <w:t>,</w:t>
      </w:r>
      <w:r w:rsidR="004729EB" w:rsidRPr="009F4E5E">
        <w:rPr>
          <w:rFonts w:ascii="Times New Roman" w:hAnsi="Times New Roman" w:cs="Times New Roman"/>
          <w:sz w:val="24"/>
          <w:szCs w:val="24"/>
        </w:rPr>
        <w:t xml:space="preserve"> </w:t>
      </w:r>
      <w:r w:rsidR="00740B41" w:rsidRPr="009F4E5E">
        <w:rPr>
          <w:rFonts w:ascii="Times New Roman" w:hAnsi="Times New Roman" w:cs="Times New Roman"/>
          <w:sz w:val="24"/>
          <w:szCs w:val="24"/>
        </w:rPr>
        <w:t>d</w:t>
      </w:r>
      <w:r w:rsidRPr="009F4E5E">
        <w:rPr>
          <w:rFonts w:ascii="Times New Roman" w:hAnsi="Times New Roman" w:cs="Times New Roman"/>
          <w:sz w:val="24"/>
          <w:szCs w:val="24"/>
        </w:rPr>
        <w:t xml:space="preserve">o estudo dos critérios para a retirada, das condições para a reunificação e </w:t>
      </w:r>
      <w:r w:rsidR="00256183" w:rsidRPr="009F4E5E">
        <w:rPr>
          <w:rFonts w:ascii="Times New Roman" w:hAnsi="Times New Roman" w:cs="Times New Roman"/>
          <w:sz w:val="24"/>
          <w:szCs w:val="24"/>
        </w:rPr>
        <w:t xml:space="preserve">das </w:t>
      </w:r>
      <w:r w:rsidRPr="009F4E5E">
        <w:rPr>
          <w:rFonts w:ascii="Times New Roman" w:hAnsi="Times New Roman" w:cs="Times New Roman"/>
          <w:sz w:val="24"/>
          <w:szCs w:val="24"/>
        </w:rPr>
        <w:t xml:space="preserve">vantagens de se envolver a </w:t>
      </w:r>
      <w:r w:rsidR="00256183" w:rsidRPr="009F4E5E">
        <w:rPr>
          <w:rFonts w:ascii="Times New Roman" w:hAnsi="Times New Roman" w:cs="Times New Roman"/>
          <w:sz w:val="24"/>
          <w:szCs w:val="24"/>
        </w:rPr>
        <w:t xml:space="preserve">criança e a </w:t>
      </w:r>
      <w:r w:rsidRPr="009F4E5E">
        <w:rPr>
          <w:rFonts w:ascii="Times New Roman" w:hAnsi="Times New Roman" w:cs="Times New Roman"/>
          <w:sz w:val="24"/>
          <w:szCs w:val="24"/>
        </w:rPr>
        <w:t>família biológica na intervenção</w:t>
      </w:r>
      <w:r w:rsidR="00E6529D" w:rsidRPr="009F4E5E">
        <w:rPr>
          <w:rFonts w:ascii="Times New Roman" w:hAnsi="Times New Roman" w:cs="Times New Roman"/>
          <w:sz w:val="24"/>
          <w:szCs w:val="24"/>
        </w:rPr>
        <w:t>.</w:t>
      </w:r>
      <w:r w:rsidR="00740B41" w:rsidRPr="009F4E5E">
        <w:rPr>
          <w:rFonts w:ascii="Times New Roman" w:hAnsi="Times New Roman" w:cs="Times New Roman"/>
          <w:sz w:val="24"/>
          <w:szCs w:val="24"/>
        </w:rPr>
        <w:t xml:space="preserve"> Entre as estratégias pedagógicas a desenvolver pode-se referir o estudo de casos práticos, a </w:t>
      </w:r>
      <w:r w:rsidR="00AC76AD" w:rsidRPr="009F4E5E">
        <w:rPr>
          <w:rFonts w:ascii="Times New Roman" w:hAnsi="Times New Roman" w:cs="Times New Roman"/>
          <w:sz w:val="24"/>
          <w:szCs w:val="24"/>
        </w:rPr>
        <w:t xml:space="preserve">aprendizagem com casos </w:t>
      </w:r>
      <w:r w:rsidR="00740B41" w:rsidRPr="009F4E5E">
        <w:rPr>
          <w:rFonts w:ascii="Times New Roman" w:hAnsi="Times New Roman" w:cs="Times New Roman"/>
          <w:sz w:val="24"/>
          <w:szCs w:val="24"/>
        </w:rPr>
        <w:t xml:space="preserve">reais </w:t>
      </w:r>
      <w:r w:rsidR="00AC76AD" w:rsidRPr="009F4E5E">
        <w:rPr>
          <w:rFonts w:ascii="Times New Roman" w:hAnsi="Times New Roman" w:cs="Times New Roman"/>
          <w:sz w:val="24"/>
          <w:szCs w:val="24"/>
        </w:rPr>
        <w:t>e a apresentação de testemunhos dos profissionais, em contexto de sala de aula.</w:t>
      </w:r>
    </w:p>
    <w:p w:rsidR="00AC76AD" w:rsidRPr="009F4E5E" w:rsidRDefault="00EF3ABA" w:rsidP="00EF3ABA">
      <w:pPr>
        <w:tabs>
          <w:tab w:val="left" w:pos="3349"/>
        </w:tabs>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b/>
      </w:r>
    </w:p>
    <w:p w:rsidR="006F0B17" w:rsidRPr="009F4E5E" w:rsidRDefault="006F0B17" w:rsidP="003554B8">
      <w:pPr>
        <w:spacing w:after="0" w:line="360" w:lineRule="auto"/>
        <w:jc w:val="both"/>
        <w:rPr>
          <w:rFonts w:ascii="Times New Roman" w:hAnsi="Times New Roman" w:cs="Times New Roman"/>
          <w:sz w:val="24"/>
          <w:szCs w:val="24"/>
        </w:rPr>
      </w:pPr>
      <w:r w:rsidRPr="009F4E5E">
        <w:rPr>
          <w:rFonts w:ascii="Times New Roman" w:hAnsi="Times New Roman" w:cs="Times New Roman"/>
          <w:b/>
          <w:sz w:val="24"/>
          <w:szCs w:val="24"/>
        </w:rPr>
        <w:t>Palavras-chave</w:t>
      </w:r>
      <w:r w:rsidR="00E72DF3" w:rsidRPr="009F4E5E">
        <w:rPr>
          <w:rFonts w:ascii="Times New Roman" w:hAnsi="Times New Roman" w:cs="Times New Roman"/>
          <w:sz w:val="24"/>
          <w:szCs w:val="24"/>
        </w:rPr>
        <w:t xml:space="preserve">: </w:t>
      </w:r>
      <w:r w:rsidR="00A25027" w:rsidRPr="009F4E5E">
        <w:rPr>
          <w:rFonts w:ascii="Times New Roman" w:hAnsi="Times New Roman" w:cs="Times New Roman"/>
          <w:sz w:val="24"/>
          <w:szCs w:val="24"/>
        </w:rPr>
        <w:t>Serviços Sociais</w:t>
      </w:r>
      <w:r w:rsidR="00E72DF3" w:rsidRPr="009F4E5E">
        <w:rPr>
          <w:rFonts w:ascii="Times New Roman" w:hAnsi="Times New Roman" w:cs="Times New Roman"/>
          <w:sz w:val="24"/>
          <w:szCs w:val="24"/>
        </w:rPr>
        <w:t xml:space="preserve">; </w:t>
      </w:r>
      <w:r w:rsidR="00A25027" w:rsidRPr="009F4E5E">
        <w:rPr>
          <w:rFonts w:ascii="Times New Roman" w:hAnsi="Times New Roman" w:cs="Times New Roman"/>
          <w:sz w:val="24"/>
          <w:szCs w:val="24"/>
        </w:rPr>
        <w:t>Abuso de crianças</w:t>
      </w:r>
      <w:r w:rsidR="00E72DF3" w:rsidRPr="009F4E5E">
        <w:rPr>
          <w:rFonts w:ascii="Times New Roman" w:hAnsi="Times New Roman" w:cs="Times New Roman"/>
          <w:sz w:val="24"/>
          <w:szCs w:val="24"/>
        </w:rPr>
        <w:t>; Avaliação de risco; Tomada de decisão</w:t>
      </w:r>
      <w:r w:rsidR="00256183" w:rsidRPr="009F4E5E">
        <w:rPr>
          <w:rFonts w:ascii="Times New Roman" w:hAnsi="Times New Roman" w:cs="Times New Roman"/>
          <w:sz w:val="24"/>
          <w:szCs w:val="24"/>
        </w:rPr>
        <w:t>; Acolhimento familiar.</w:t>
      </w:r>
    </w:p>
    <w:p w:rsidR="00B96C6A" w:rsidRPr="002D0201" w:rsidRDefault="00B96C6A" w:rsidP="002D0201">
      <w:pPr>
        <w:autoSpaceDE w:val="0"/>
        <w:autoSpaceDN w:val="0"/>
        <w:adjustRightInd w:val="0"/>
        <w:spacing w:after="0" w:line="360" w:lineRule="auto"/>
        <w:rPr>
          <w:rFonts w:ascii="Times New Roman" w:hAnsi="Times New Roman" w:cs="Times New Roman"/>
          <w:b/>
          <w:sz w:val="24"/>
          <w:szCs w:val="24"/>
        </w:rPr>
      </w:pPr>
    </w:p>
    <w:p w:rsidR="005747FD" w:rsidRPr="009F4E5E" w:rsidRDefault="005747FD" w:rsidP="005747FD">
      <w:pPr>
        <w:autoSpaceDE w:val="0"/>
        <w:autoSpaceDN w:val="0"/>
        <w:adjustRightInd w:val="0"/>
        <w:spacing w:after="0" w:line="360" w:lineRule="auto"/>
        <w:jc w:val="center"/>
        <w:rPr>
          <w:rFonts w:ascii="Times New Roman" w:hAnsi="Times New Roman" w:cs="Times New Roman"/>
          <w:b/>
          <w:sz w:val="24"/>
          <w:szCs w:val="24"/>
        </w:rPr>
      </w:pPr>
      <w:r w:rsidRPr="009F4E5E">
        <w:rPr>
          <w:rFonts w:ascii="Times New Roman" w:hAnsi="Times New Roman" w:cs="Times New Roman"/>
          <w:b/>
          <w:sz w:val="24"/>
          <w:szCs w:val="24"/>
        </w:rPr>
        <w:t>DECISIÓN, RIESGO E INCERTIDUMBRE</w:t>
      </w:r>
    </w:p>
    <w:p w:rsidR="005747FD" w:rsidRPr="009F4E5E" w:rsidRDefault="005747FD" w:rsidP="005747FD">
      <w:pPr>
        <w:autoSpaceDE w:val="0"/>
        <w:autoSpaceDN w:val="0"/>
        <w:adjustRightInd w:val="0"/>
        <w:spacing w:after="0" w:line="360" w:lineRule="auto"/>
        <w:jc w:val="center"/>
        <w:rPr>
          <w:rFonts w:ascii="Times New Roman" w:hAnsi="Times New Roman" w:cs="Times New Roman"/>
          <w:b/>
          <w:sz w:val="24"/>
          <w:szCs w:val="24"/>
        </w:rPr>
      </w:pPr>
      <w:proofErr w:type="gramStart"/>
      <w:r w:rsidRPr="009F4E5E">
        <w:rPr>
          <w:rFonts w:ascii="Times New Roman" w:hAnsi="Times New Roman" w:cs="Times New Roman"/>
          <w:b/>
          <w:sz w:val="24"/>
          <w:szCs w:val="24"/>
        </w:rPr>
        <w:t>Retirada o</w:t>
      </w:r>
      <w:proofErr w:type="gramEnd"/>
      <w:r w:rsidRPr="009F4E5E">
        <w:rPr>
          <w:rFonts w:ascii="Times New Roman" w:hAnsi="Times New Roman" w:cs="Times New Roman"/>
          <w:b/>
          <w:sz w:val="24"/>
          <w:szCs w:val="24"/>
        </w:rPr>
        <w:t xml:space="preserve"> </w:t>
      </w:r>
      <w:proofErr w:type="spellStart"/>
      <w:r w:rsidRPr="009F4E5E">
        <w:rPr>
          <w:rFonts w:ascii="Times New Roman" w:hAnsi="Times New Roman" w:cs="Times New Roman"/>
          <w:b/>
          <w:sz w:val="24"/>
          <w:szCs w:val="24"/>
        </w:rPr>
        <w:t>reunificación</w:t>
      </w:r>
      <w:proofErr w:type="spellEnd"/>
      <w:r w:rsidRPr="009F4E5E">
        <w:rPr>
          <w:rFonts w:ascii="Times New Roman" w:hAnsi="Times New Roman" w:cs="Times New Roman"/>
          <w:b/>
          <w:sz w:val="24"/>
          <w:szCs w:val="24"/>
        </w:rPr>
        <w:t xml:space="preserve"> de los </w:t>
      </w:r>
      <w:proofErr w:type="spellStart"/>
      <w:r w:rsidRPr="009F4E5E">
        <w:rPr>
          <w:rFonts w:ascii="Times New Roman" w:hAnsi="Times New Roman" w:cs="Times New Roman"/>
          <w:b/>
          <w:sz w:val="24"/>
          <w:szCs w:val="24"/>
        </w:rPr>
        <w:t>niños</w:t>
      </w:r>
      <w:proofErr w:type="spellEnd"/>
      <w:r w:rsidRPr="009F4E5E">
        <w:rPr>
          <w:rFonts w:ascii="Times New Roman" w:hAnsi="Times New Roman" w:cs="Times New Roman"/>
          <w:b/>
          <w:sz w:val="24"/>
          <w:szCs w:val="24"/>
        </w:rPr>
        <w:t xml:space="preserve"> y </w:t>
      </w:r>
      <w:proofErr w:type="spellStart"/>
      <w:r w:rsidRPr="009F4E5E">
        <w:rPr>
          <w:rFonts w:ascii="Times New Roman" w:hAnsi="Times New Roman" w:cs="Times New Roman"/>
          <w:b/>
          <w:sz w:val="24"/>
          <w:szCs w:val="24"/>
        </w:rPr>
        <w:t>jóvenes</w:t>
      </w:r>
      <w:proofErr w:type="spellEnd"/>
      <w:r w:rsidRPr="009F4E5E">
        <w:rPr>
          <w:rFonts w:ascii="Times New Roman" w:hAnsi="Times New Roman" w:cs="Times New Roman"/>
          <w:b/>
          <w:sz w:val="24"/>
          <w:szCs w:val="24"/>
        </w:rPr>
        <w:t xml:space="preserve"> </w:t>
      </w:r>
      <w:proofErr w:type="spellStart"/>
      <w:r w:rsidRPr="009F4E5E">
        <w:rPr>
          <w:rFonts w:ascii="Times New Roman" w:hAnsi="Times New Roman" w:cs="Times New Roman"/>
          <w:b/>
          <w:sz w:val="24"/>
          <w:szCs w:val="24"/>
        </w:rPr>
        <w:t>en</w:t>
      </w:r>
      <w:proofErr w:type="spellEnd"/>
      <w:r w:rsidRPr="009F4E5E">
        <w:rPr>
          <w:rFonts w:ascii="Times New Roman" w:hAnsi="Times New Roman" w:cs="Times New Roman"/>
          <w:b/>
          <w:sz w:val="24"/>
          <w:szCs w:val="24"/>
        </w:rPr>
        <w:t xml:space="preserve"> </w:t>
      </w:r>
      <w:proofErr w:type="spellStart"/>
      <w:r w:rsidRPr="009F4E5E">
        <w:rPr>
          <w:rFonts w:ascii="Times New Roman" w:hAnsi="Times New Roman" w:cs="Times New Roman"/>
          <w:b/>
          <w:sz w:val="24"/>
          <w:szCs w:val="24"/>
        </w:rPr>
        <w:t>peligro</w:t>
      </w:r>
      <w:proofErr w:type="spellEnd"/>
      <w:r w:rsidRPr="009F4E5E">
        <w:rPr>
          <w:rFonts w:ascii="Times New Roman" w:hAnsi="Times New Roman" w:cs="Times New Roman"/>
          <w:b/>
          <w:sz w:val="24"/>
          <w:szCs w:val="24"/>
        </w:rPr>
        <w:t>?</w:t>
      </w:r>
    </w:p>
    <w:p w:rsidR="005747FD" w:rsidRPr="009F4E5E" w:rsidRDefault="005747FD" w:rsidP="005747FD">
      <w:pPr>
        <w:autoSpaceDE w:val="0"/>
        <w:autoSpaceDN w:val="0"/>
        <w:adjustRightInd w:val="0"/>
        <w:spacing w:after="0" w:line="360" w:lineRule="auto"/>
        <w:jc w:val="both"/>
        <w:rPr>
          <w:rFonts w:ascii="Times New Roman" w:hAnsi="Times New Roman" w:cs="Times New Roman"/>
          <w:sz w:val="24"/>
          <w:szCs w:val="24"/>
        </w:rPr>
      </w:pPr>
    </w:p>
    <w:p w:rsidR="005747FD" w:rsidRPr="009F4E5E" w:rsidRDefault="005747FD" w:rsidP="005747FD">
      <w:pPr>
        <w:autoSpaceDE w:val="0"/>
        <w:autoSpaceDN w:val="0"/>
        <w:adjustRightInd w:val="0"/>
        <w:spacing w:after="0" w:line="360" w:lineRule="auto"/>
        <w:jc w:val="both"/>
        <w:rPr>
          <w:rFonts w:ascii="Times New Roman" w:hAnsi="Times New Roman" w:cs="Times New Roman"/>
          <w:b/>
          <w:sz w:val="24"/>
          <w:szCs w:val="24"/>
        </w:rPr>
      </w:pPr>
      <w:proofErr w:type="spellStart"/>
      <w:r w:rsidRPr="009F4E5E">
        <w:rPr>
          <w:rFonts w:ascii="Times New Roman" w:hAnsi="Times New Roman" w:cs="Times New Roman"/>
          <w:b/>
          <w:sz w:val="24"/>
          <w:szCs w:val="24"/>
        </w:rPr>
        <w:t>Resumen</w:t>
      </w:r>
      <w:proofErr w:type="spellEnd"/>
      <w:r w:rsidRPr="009F4E5E">
        <w:rPr>
          <w:rFonts w:ascii="Times New Roman" w:hAnsi="Times New Roman" w:cs="Times New Roman"/>
          <w:b/>
          <w:sz w:val="24"/>
          <w:szCs w:val="24"/>
        </w:rPr>
        <w:t>:</w:t>
      </w:r>
    </w:p>
    <w:p w:rsidR="003A0C3C" w:rsidRPr="009F4E5E" w:rsidRDefault="003A0C3C" w:rsidP="003A0C3C">
      <w:pPr>
        <w:autoSpaceDE w:val="0"/>
        <w:autoSpaceDN w:val="0"/>
        <w:adjustRightInd w:val="0"/>
        <w:spacing w:after="0" w:line="360" w:lineRule="auto"/>
        <w:jc w:val="both"/>
        <w:rPr>
          <w:rFonts w:ascii="Times New Roman" w:hAnsi="Times New Roman" w:cs="Times New Roman"/>
          <w:sz w:val="24"/>
          <w:szCs w:val="24"/>
          <w:lang w:val="es-ES_tradnl"/>
        </w:rPr>
      </w:pPr>
      <w:r w:rsidRPr="009F4E5E">
        <w:rPr>
          <w:rFonts w:ascii="Times New Roman" w:hAnsi="Times New Roman" w:cs="Times New Roman"/>
          <w:sz w:val="24"/>
          <w:szCs w:val="24"/>
          <w:lang w:val="es-ES_tradnl"/>
        </w:rPr>
        <w:t xml:space="preserve">Dentro de los sistemas de protección de los niños y jóvenes, la toma de decisión, en relación con la retirada del niño o la reunificación con sus familias, implica en la mayoría de los casos decisiones difíciles, dada la incertidumbre sobre lo que es, de hecho, la mejor decisión. Este trabajo hace referencia a varios estudios que han tratado de identificar los factores que influyen en estas decisiones, lo que demuestra el grado de subjetividad que las caracteriza, lo que refuerza la importancia de la comprensión de la influencia de los contextos y especificidades personales de los profesionales en estos </w:t>
      </w:r>
      <w:proofErr w:type="spellStart"/>
      <w:r w:rsidRPr="009F4E5E">
        <w:rPr>
          <w:rFonts w:ascii="Times New Roman" w:hAnsi="Times New Roman" w:cs="Times New Roman"/>
          <w:sz w:val="24"/>
          <w:szCs w:val="24"/>
          <w:lang w:val="es-ES_tradnl"/>
        </w:rPr>
        <w:t>processos</w:t>
      </w:r>
      <w:proofErr w:type="spellEnd"/>
      <w:r w:rsidRPr="009F4E5E">
        <w:rPr>
          <w:rFonts w:ascii="Times New Roman" w:hAnsi="Times New Roman" w:cs="Times New Roman"/>
          <w:sz w:val="24"/>
          <w:szCs w:val="24"/>
          <w:lang w:val="es-ES_tradnl"/>
        </w:rPr>
        <w:t xml:space="preserve"> (</w:t>
      </w:r>
      <w:proofErr w:type="spellStart"/>
      <w:r w:rsidRPr="009F4E5E">
        <w:rPr>
          <w:rFonts w:ascii="Times New Roman" w:hAnsi="Times New Roman" w:cs="Times New Roman"/>
          <w:sz w:val="24"/>
          <w:szCs w:val="24"/>
          <w:lang w:val="es-ES_tradnl"/>
        </w:rPr>
        <w:t>Benbenishty</w:t>
      </w:r>
      <w:proofErr w:type="spellEnd"/>
      <w:r w:rsidRPr="009F4E5E">
        <w:rPr>
          <w:rFonts w:ascii="Times New Roman" w:hAnsi="Times New Roman" w:cs="Times New Roman"/>
          <w:sz w:val="24"/>
          <w:szCs w:val="24"/>
          <w:lang w:val="es-ES_tradnl"/>
        </w:rPr>
        <w:t xml:space="preserve">, </w:t>
      </w:r>
      <w:proofErr w:type="spellStart"/>
      <w:r w:rsidRPr="009F4E5E">
        <w:rPr>
          <w:rFonts w:ascii="Times New Roman" w:hAnsi="Times New Roman" w:cs="Times New Roman"/>
          <w:sz w:val="24"/>
          <w:szCs w:val="24"/>
          <w:lang w:val="es-ES_tradnl"/>
        </w:rPr>
        <w:t>Osmo</w:t>
      </w:r>
      <w:proofErr w:type="spellEnd"/>
      <w:r w:rsidRPr="009F4E5E">
        <w:rPr>
          <w:rFonts w:ascii="Times New Roman" w:hAnsi="Times New Roman" w:cs="Times New Roman"/>
          <w:sz w:val="24"/>
          <w:szCs w:val="24"/>
          <w:lang w:val="es-ES_tradnl"/>
        </w:rPr>
        <w:t xml:space="preserve">, &amp; Gold, 2003; </w:t>
      </w:r>
      <w:proofErr w:type="spellStart"/>
      <w:r w:rsidRPr="009F4E5E">
        <w:rPr>
          <w:rFonts w:ascii="Times New Roman" w:hAnsi="Times New Roman" w:cs="Times New Roman"/>
          <w:sz w:val="24"/>
          <w:szCs w:val="24"/>
          <w:lang w:val="es-ES_tradnl"/>
        </w:rPr>
        <w:t>Davidson</w:t>
      </w:r>
      <w:proofErr w:type="spellEnd"/>
      <w:r w:rsidRPr="009F4E5E">
        <w:rPr>
          <w:rFonts w:ascii="Times New Roman" w:hAnsi="Times New Roman" w:cs="Times New Roman"/>
          <w:sz w:val="24"/>
          <w:szCs w:val="24"/>
          <w:lang w:val="es-ES_tradnl"/>
        </w:rPr>
        <w:t xml:space="preserve">-Arad &amp; </w:t>
      </w:r>
      <w:proofErr w:type="spellStart"/>
      <w:r w:rsidRPr="009F4E5E">
        <w:rPr>
          <w:rFonts w:ascii="Times New Roman" w:hAnsi="Times New Roman" w:cs="Times New Roman"/>
          <w:sz w:val="24"/>
          <w:szCs w:val="24"/>
          <w:lang w:val="es-ES_tradnl"/>
        </w:rPr>
        <w:t>Benbenishty</w:t>
      </w:r>
      <w:proofErr w:type="spellEnd"/>
      <w:r w:rsidRPr="009F4E5E">
        <w:rPr>
          <w:rFonts w:ascii="Times New Roman" w:hAnsi="Times New Roman" w:cs="Times New Roman"/>
          <w:sz w:val="24"/>
          <w:szCs w:val="24"/>
          <w:lang w:val="es-ES_tradnl"/>
        </w:rPr>
        <w:t xml:space="preserve">, 2008, 2010; Gold, </w:t>
      </w:r>
      <w:proofErr w:type="spellStart"/>
      <w:r w:rsidRPr="009F4E5E">
        <w:rPr>
          <w:rFonts w:ascii="Times New Roman" w:hAnsi="Times New Roman" w:cs="Times New Roman"/>
          <w:sz w:val="24"/>
          <w:szCs w:val="24"/>
          <w:lang w:val="es-ES_tradnl"/>
        </w:rPr>
        <w:t>Benbenishty</w:t>
      </w:r>
      <w:proofErr w:type="spellEnd"/>
      <w:r w:rsidRPr="009F4E5E">
        <w:rPr>
          <w:rFonts w:ascii="Times New Roman" w:hAnsi="Times New Roman" w:cs="Times New Roman"/>
          <w:sz w:val="24"/>
          <w:szCs w:val="24"/>
          <w:lang w:val="es-ES_tradnl"/>
        </w:rPr>
        <w:t xml:space="preserve">, &amp; </w:t>
      </w:r>
      <w:proofErr w:type="spellStart"/>
      <w:r w:rsidRPr="009F4E5E">
        <w:rPr>
          <w:rFonts w:ascii="Times New Roman" w:hAnsi="Times New Roman" w:cs="Times New Roman"/>
          <w:sz w:val="24"/>
          <w:szCs w:val="24"/>
          <w:lang w:val="es-ES_tradnl"/>
        </w:rPr>
        <w:t>Osmo</w:t>
      </w:r>
      <w:proofErr w:type="spellEnd"/>
      <w:r w:rsidRPr="009F4E5E">
        <w:rPr>
          <w:rFonts w:ascii="Times New Roman" w:hAnsi="Times New Roman" w:cs="Times New Roman"/>
          <w:sz w:val="24"/>
          <w:szCs w:val="24"/>
          <w:lang w:val="es-ES_tradnl"/>
        </w:rPr>
        <w:t xml:space="preserve">, 2001; </w:t>
      </w:r>
      <w:proofErr w:type="spellStart"/>
      <w:r w:rsidRPr="009F4E5E">
        <w:rPr>
          <w:rFonts w:ascii="Times New Roman" w:hAnsi="Times New Roman" w:cs="Times New Roman"/>
          <w:sz w:val="24"/>
          <w:szCs w:val="24"/>
          <w:lang w:val="es-ES_tradnl"/>
        </w:rPr>
        <w:t>Regehr</w:t>
      </w:r>
      <w:proofErr w:type="spellEnd"/>
      <w:r w:rsidRPr="009F4E5E">
        <w:rPr>
          <w:rFonts w:ascii="Times New Roman" w:hAnsi="Times New Roman" w:cs="Times New Roman"/>
          <w:sz w:val="24"/>
          <w:szCs w:val="24"/>
          <w:lang w:val="es-ES_tradnl"/>
        </w:rPr>
        <w:t xml:space="preserve">, Bogo, </w:t>
      </w:r>
      <w:proofErr w:type="spellStart"/>
      <w:r w:rsidRPr="009F4E5E">
        <w:rPr>
          <w:rFonts w:ascii="Times New Roman" w:hAnsi="Times New Roman" w:cs="Times New Roman"/>
          <w:sz w:val="24"/>
          <w:szCs w:val="24"/>
          <w:lang w:val="es-ES_tradnl"/>
        </w:rPr>
        <w:t>Shlonsky</w:t>
      </w:r>
      <w:proofErr w:type="spellEnd"/>
      <w:r w:rsidRPr="009F4E5E">
        <w:rPr>
          <w:rFonts w:ascii="Times New Roman" w:hAnsi="Times New Roman" w:cs="Times New Roman"/>
          <w:sz w:val="24"/>
          <w:szCs w:val="24"/>
          <w:lang w:val="es-ES_tradnl"/>
        </w:rPr>
        <w:t xml:space="preserve">, &amp; </w:t>
      </w:r>
      <w:proofErr w:type="spellStart"/>
      <w:r w:rsidRPr="009F4E5E">
        <w:rPr>
          <w:rFonts w:ascii="Times New Roman" w:hAnsi="Times New Roman" w:cs="Times New Roman"/>
          <w:sz w:val="24"/>
          <w:szCs w:val="24"/>
          <w:lang w:val="es-ES_tradnl"/>
        </w:rPr>
        <w:t>LeBlanc</w:t>
      </w:r>
      <w:proofErr w:type="spellEnd"/>
      <w:r w:rsidRPr="009F4E5E">
        <w:rPr>
          <w:rFonts w:ascii="Times New Roman" w:hAnsi="Times New Roman" w:cs="Times New Roman"/>
          <w:sz w:val="24"/>
          <w:szCs w:val="24"/>
          <w:lang w:val="es-ES_tradnl"/>
        </w:rPr>
        <w:t>, 2010).</w:t>
      </w:r>
    </w:p>
    <w:p w:rsidR="003A0C3C" w:rsidRPr="009F4E5E" w:rsidRDefault="003A0C3C" w:rsidP="003A0C3C">
      <w:pPr>
        <w:autoSpaceDE w:val="0"/>
        <w:autoSpaceDN w:val="0"/>
        <w:adjustRightInd w:val="0"/>
        <w:spacing w:after="0" w:line="360" w:lineRule="auto"/>
        <w:jc w:val="both"/>
        <w:rPr>
          <w:rFonts w:ascii="Times New Roman" w:hAnsi="Times New Roman" w:cs="Times New Roman"/>
          <w:sz w:val="24"/>
          <w:szCs w:val="24"/>
          <w:lang w:val="es-ES_tradnl"/>
        </w:rPr>
      </w:pPr>
      <w:r w:rsidRPr="009F4E5E">
        <w:rPr>
          <w:rFonts w:ascii="Times New Roman" w:hAnsi="Times New Roman" w:cs="Times New Roman"/>
          <w:sz w:val="24"/>
          <w:szCs w:val="24"/>
          <w:lang w:val="es-ES_tradnl"/>
        </w:rPr>
        <w:t xml:space="preserve">Este estudio tiene como objetivo comprender mejor lo que influye y determina las decisiones en entornos caracterizados por la complejidad y la incertidumbre, y contribuir a la elaboración de recomendaciones para la práctica. Basado en el trabajo de </w:t>
      </w:r>
      <w:proofErr w:type="spellStart"/>
      <w:r w:rsidRPr="009F4E5E">
        <w:rPr>
          <w:rFonts w:ascii="Times New Roman" w:hAnsi="Times New Roman" w:cs="Times New Roman"/>
          <w:sz w:val="24"/>
          <w:szCs w:val="24"/>
          <w:lang w:val="es-ES_tradnl"/>
        </w:rPr>
        <w:t>Davidson</w:t>
      </w:r>
      <w:proofErr w:type="spellEnd"/>
      <w:r w:rsidRPr="009F4E5E">
        <w:rPr>
          <w:rFonts w:ascii="Times New Roman" w:hAnsi="Times New Roman" w:cs="Times New Roman"/>
          <w:sz w:val="24"/>
          <w:szCs w:val="24"/>
          <w:lang w:val="es-ES_tradnl"/>
        </w:rPr>
        <w:t xml:space="preserve">-Arad y </w:t>
      </w:r>
      <w:proofErr w:type="spellStart"/>
      <w:r w:rsidRPr="009F4E5E">
        <w:rPr>
          <w:rFonts w:ascii="Times New Roman" w:hAnsi="Times New Roman" w:cs="Times New Roman"/>
          <w:sz w:val="24"/>
          <w:szCs w:val="24"/>
          <w:lang w:val="es-ES_tradnl"/>
        </w:rPr>
        <w:t>Benbenishty</w:t>
      </w:r>
      <w:proofErr w:type="spellEnd"/>
      <w:r w:rsidRPr="009F4E5E">
        <w:rPr>
          <w:rFonts w:ascii="Times New Roman" w:hAnsi="Times New Roman" w:cs="Times New Roman"/>
          <w:sz w:val="24"/>
          <w:szCs w:val="24"/>
          <w:lang w:val="es-ES_tradnl"/>
        </w:rPr>
        <w:t xml:space="preserve"> (2008, 2010), tenemos la intención de saber cómo los estudiantes de nivel universitario, en áreas científicas relacionadas con las profesiones involucradas en </w:t>
      </w:r>
      <w:r w:rsidRPr="009F4E5E">
        <w:rPr>
          <w:rFonts w:ascii="Times New Roman" w:hAnsi="Times New Roman" w:cs="Times New Roman"/>
          <w:sz w:val="24"/>
          <w:szCs w:val="24"/>
          <w:lang w:val="es-ES_tradnl"/>
        </w:rPr>
        <w:lastRenderedPageBreak/>
        <w:t xml:space="preserve">la toma de decisiones sobre los proyectos de vida de niños y jóvenes en situación de riesgo, tomarían decisiones ante un caso concreto, en diferentes escenarios. </w:t>
      </w:r>
    </w:p>
    <w:p w:rsidR="003A0C3C" w:rsidRPr="009F4E5E" w:rsidRDefault="003A0C3C" w:rsidP="003A0C3C">
      <w:pPr>
        <w:autoSpaceDE w:val="0"/>
        <w:autoSpaceDN w:val="0"/>
        <w:adjustRightInd w:val="0"/>
        <w:spacing w:after="0" w:line="360" w:lineRule="auto"/>
        <w:jc w:val="both"/>
        <w:rPr>
          <w:rFonts w:ascii="Times New Roman" w:hAnsi="Times New Roman" w:cs="Times New Roman"/>
          <w:sz w:val="24"/>
          <w:szCs w:val="24"/>
          <w:lang w:val="es-ES_tradnl"/>
        </w:rPr>
      </w:pPr>
      <w:r w:rsidRPr="009F4E5E">
        <w:rPr>
          <w:rFonts w:ascii="Times New Roman" w:hAnsi="Times New Roman" w:cs="Times New Roman"/>
          <w:sz w:val="24"/>
          <w:szCs w:val="24"/>
          <w:lang w:val="es-ES_tradnl"/>
        </w:rPr>
        <w:t>En el estudio participaron 200 estudiantes universitarios de diferentes regiones de Portugal. Usamos un diseño factorial, lo que implicaba una viñeta cuestionario con 4 versiones, que describe el caso de un niño con sospecha de ser una víctima de violencia, y en el que se evalúa que decisión debe tomarse en el momento y,  en el caso de que sea retirado de su familia biológica, si debe o no reunirse dos años después de esa decisión.</w:t>
      </w:r>
    </w:p>
    <w:p w:rsidR="003A0C3C" w:rsidRPr="009F4E5E" w:rsidRDefault="003A0C3C" w:rsidP="003A0C3C">
      <w:pPr>
        <w:autoSpaceDE w:val="0"/>
        <w:autoSpaceDN w:val="0"/>
        <w:adjustRightInd w:val="0"/>
        <w:spacing w:after="0" w:line="360" w:lineRule="auto"/>
        <w:jc w:val="both"/>
        <w:rPr>
          <w:rFonts w:ascii="Times New Roman" w:hAnsi="Times New Roman" w:cs="Times New Roman"/>
          <w:sz w:val="24"/>
          <w:szCs w:val="24"/>
          <w:lang w:val="es-ES_tradnl"/>
        </w:rPr>
      </w:pPr>
      <w:r w:rsidRPr="009F4E5E">
        <w:rPr>
          <w:rFonts w:ascii="Times New Roman" w:hAnsi="Times New Roman" w:cs="Times New Roman"/>
          <w:sz w:val="24"/>
          <w:szCs w:val="24"/>
          <w:lang w:val="es-ES_tradnl"/>
        </w:rPr>
        <w:t>Entre las principales conclusiones destacan que los estudiantes reconocen el riesgo de que el niño esté sufriendo un daño físico y emocional significativo. Su decisión mayoritaria  fue a favor de una intervención con la familia biológica, evitando la retirada del menor de su contexto de vida. En el caso de acogimiento familiar, después de dos años y tras una nueva evaluación del caso, consideraban, también en su mayoría, que el niño debe permanecer con la familia de acogida. Es de señalar, con significación estadística, que la decisión fue influida, al principio, por el acuerdo o no de la madre con la retirada, y la segunda vez por el deseo o no de la reunificación del niño con su familia biológica.</w:t>
      </w:r>
    </w:p>
    <w:p w:rsidR="005747FD" w:rsidRPr="009F4E5E" w:rsidRDefault="003A0C3C" w:rsidP="003A0C3C">
      <w:pPr>
        <w:autoSpaceDE w:val="0"/>
        <w:autoSpaceDN w:val="0"/>
        <w:adjustRightInd w:val="0"/>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lang w:val="es-ES_tradnl"/>
        </w:rPr>
        <w:t>Se concluye que el desarrollo de criterios de evaluación profesional y la toma de decisiones, implica la integración en el currículo de la educación superior en el área de protección de la infancia, del estudio de los criterios para la retirada, de las condiciones para la reunificación y las ventajas de la participación el niño y la familia biológica en la intervención. Entre las estrategias pedagógicas a desarrollar puede referirse el análisis de casos de estudio, aprendizaje con casos reales y la presentación de testimonios de profesionales en el contexto del aula.</w:t>
      </w:r>
    </w:p>
    <w:p w:rsidR="005747FD" w:rsidRPr="009F4E5E" w:rsidRDefault="005747FD" w:rsidP="005747FD">
      <w:pPr>
        <w:autoSpaceDE w:val="0"/>
        <w:autoSpaceDN w:val="0"/>
        <w:adjustRightInd w:val="0"/>
        <w:spacing w:after="0" w:line="360" w:lineRule="auto"/>
        <w:jc w:val="both"/>
        <w:rPr>
          <w:rFonts w:ascii="Times New Roman" w:hAnsi="Times New Roman" w:cs="Times New Roman"/>
          <w:sz w:val="24"/>
          <w:szCs w:val="24"/>
        </w:rPr>
      </w:pPr>
      <w:proofErr w:type="spellStart"/>
      <w:r w:rsidRPr="009F4E5E">
        <w:rPr>
          <w:rFonts w:ascii="Times New Roman" w:hAnsi="Times New Roman" w:cs="Times New Roman"/>
          <w:b/>
          <w:sz w:val="24"/>
          <w:szCs w:val="24"/>
        </w:rPr>
        <w:t>Palabras</w:t>
      </w:r>
      <w:proofErr w:type="spellEnd"/>
      <w:r w:rsidRPr="009F4E5E">
        <w:rPr>
          <w:rFonts w:ascii="Times New Roman" w:hAnsi="Times New Roman" w:cs="Times New Roman"/>
          <w:b/>
          <w:sz w:val="24"/>
          <w:szCs w:val="24"/>
        </w:rPr>
        <w:t xml:space="preserve"> clave</w:t>
      </w:r>
      <w:r w:rsidRPr="009F4E5E">
        <w:rPr>
          <w:rFonts w:ascii="Times New Roman" w:hAnsi="Times New Roman" w:cs="Times New Roman"/>
          <w:sz w:val="24"/>
          <w:szCs w:val="24"/>
        </w:rPr>
        <w:t xml:space="preserve">: </w:t>
      </w:r>
      <w:proofErr w:type="spellStart"/>
      <w:r w:rsidR="00A25027" w:rsidRPr="009F4E5E">
        <w:rPr>
          <w:rFonts w:ascii="Times New Roman" w:hAnsi="Times New Roman" w:cs="Times New Roman"/>
          <w:sz w:val="24"/>
          <w:szCs w:val="24"/>
        </w:rPr>
        <w:t>Servicios</w:t>
      </w:r>
      <w:proofErr w:type="spellEnd"/>
      <w:r w:rsidR="00A25027" w:rsidRPr="009F4E5E">
        <w:rPr>
          <w:rFonts w:ascii="Times New Roman" w:hAnsi="Times New Roman" w:cs="Times New Roman"/>
          <w:sz w:val="24"/>
          <w:szCs w:val="24"/>
        </w:rPr>
        <w:t xml:space="preserve"> </w:t>
      </w:r>
      <w:proofErr w:type="spellStart"/>
      <w:r w:rsidR="00A25027" w:rsidRPr="009F4E5E">
        <w:rPr>
          <w:rFonts w:ascii="Times New Roman" w:hAnsi="Times New Roman" w:cs="Times New Roman"/>
          <w:sz w:val="24"/>
          <w:szCs w:val="24"/>
        </w:rPr>
        <w:t>sociales</w:t>
      </w:r>
      <w:proofErr w:type="spellEnd"/>
      <w:r w:rsidRPr="009F4E5E">
        <w:rPr>
          <w:rFonts w:ascii="Times New Roman" w:hAnsi="Times New Roman" w:cs="Times New Roman"/>
          <w:sz w:val="24"/>
          <w:szCs w:val="24"/>
        </w:rPr>
        <w:t>;</w:t>
      </w:r>
      <w:r w:rsidR="00A25027" w:rsidRPr="009F4E5E">
        <w:rPr>
          <w:rFonts w:ascii="Times New Roman" w:hAnsi="Times New Roman" w:cs="Times New Roman"/>
          <w:sz w:val="24"/>
          <w:szCs w:val="24"/>
        </w:rPr>
        <w:t xml:space="preserve"> Abuso infantil</w:t>
      </w:r>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rPr>
        <w:t>Evaluación</w:t>
      </w:r>
      <w:proofErr w:type="spellEnd"/>
      <w:r w:rsidRPr="009F4E5E">
        <w:rPr>
          <w:rFonts w:ascii="Times New Roman" w:hAnsi="Times New Roman" w:cs="Times New Roman"/>
          <w:sz w:val="24"/>
          <w:szCs w:val="24"/>
        </w:rPr>
        <w:t xml:space="preserve"> de </w:t>
      </w:r>
      <w:proofErr w:type="spellStart"/>
      <w:r w:rsidRPr="009F4E5E">
        <w:rPr>
          <w:rFonts w:ascii="Times New Roman" w:hAnsi="Times New Roman" w:cs="Times New Roman"/>
          <w:sz w:val="24"/>
          <w:szCs w:val="24"/>
        </w:rPr>
        <w:t>riesgos</w:t>
      </w:r>
      <w:proofErr w:type="spellEnd"/>
      <w:r w:rsidRPr="009F4E5E">
        <w:rPr>
          <w:rFonts w:ascii="Times New Roman" w:hAnsi="Times New Roman" w:cs="Times New Roman"/>
          <w:sz w:val="24"/>
          <w:szCs w:val="24"/>
        </w:rPr>
        <w:t xml:space="preserve">; Toma de </w:t>
      </w:r>
      <w:proofErr w:type="spellStart"/>
      <w:r w:rsidRPr="009F4E5E">
        <w:rPr>
          <w:rFonts w:ascii="Times New Roman" w:hAnsi="Times New Roman" w:cs="Times New Roman"/>
          <w:sz w:val="24"/>
          <w:szCs w:val="24"/>
        </w:rPr>
        <w:t>decisiones</w:t>
      </w:r>
      <w:proofErr w:type="spellEnd"/>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rPr>
        <w:t>Acogimiento</w:t>
      </w:r>
      <w:proofErr w:type="spellEnd"/>
      <w:r w:rsidRPr="009F4E5E">
        <w:rPr>
          <w:rFonts w:ascii="Times New Roman" w:hAnsi="Times New Roman" w:cs="Times New Roman"/>
          <w:sz w:val="24"/>
          <w:szCs w:val="24"/>
        </w:rPr>
        <w:t xml:space="preserve"> familiar.</w:t>
      </w:r>
    </w:p>
    <w:p w:rsidR="006411F5" w:rsidRPr="009F4E5E" w:rsidRDefault="006411F5" w:rsidP="004847CA">
      <w:pPr>
        <w:autoSpaceDE w:val="0"/>
        <w:autoSpaceDN w:val="0"/>
        <w:adjustRightInd w:val="0"/>
        <w:spacing w:after="0" w:line="360" w:lineRule="auto"/>
        <w:jc w:val="both"/>
        <w:rPr>
          <w:rFonts w:ascii="Times New Roman" w:hAnsi="Times New Roman" w:cs="Times New Roman"/>
          <w:b/>
          <w:sz w:val="24"/>
          <w:szCs w:val="24"/>
        </w:rPr>
      </w:pPr>
    </w:p>
    <w:p w:rsidR="0074544A" w:rsidRPr="009F4E5E" w:rsidRDefault="0074544A" w:rsidP="004847CA">
      <w:pPr>
        <w:autoSpaceDE w:val="0"/>
        <w:autoSpaceDN w:val="0"/>
        <w:adjustRightInd w:val="0"/>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Introdução</w:t>
      </w:r>
    </w:p>
    <w:p w:rsidR="009C310F" w:rsidRPr="009F4E5E" w:rsidRDefault="000013FC" w:rsidP="000F695C">
      <w:pPr>
        <w:autoSpaceDE w:val="0"/>
        <w:autoSpaceDN w:val="0"/>
        <w:adjustRightInd w:val="0"/>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Nos últimos anos tem aumentado </w:t>
      </w:r>
      <w:r w:rsidR="00B262AF" w:rsidRPr="009F4E5E">
        <w:rPr>
          <w:rFonts w:ascii="Times New Roman" w:hAnsi="Times New Roman" w:cs="Times New Roman"/>
          <w:sz w:val="24"/>
          <w:szCs w:val="24"/>
        </w:rPr>
        <w:t>o interesse pelo estudo comparativo</w:t>
      </w:r>
      <w:r w:rsidRPr="009F4E5E">
        <w:rPr>
          <w:rFonts w:ascii="Times New Roman" w:hAnsi="Times New Roman" w:cs="Times New Roman"/>
          <w:sz w:val="24"/>
          <w:szCs w:val="24"/>
        </w:rPr>
        <w:t xml:space="preserve"> da </w:t>
      </w:r>
      <w:r w:rsidR="00E671C8" w:rsidRPr="009F4E5E">
        <w:rPr>
          <w:rFonts w:ascii="Times New Roman" w:hAnsi="Times New Roman" w:cs="Times New Roman"/>
          <w:sz w:val="24"/>
          <w:szCs w:val="24"/>
        </w:rPr>
        <w:t xml:space="preserve">tomada de decisão </w:t>
      </w:r>
      <w:r w:rsidRPr="009F4E5E">
        <w:rPr>
          <w:rFonts w:ascii="Times New Roman" w:hAnsi="Times New Roman" w:cs="Times New Roman"/>
          <w:sz w:val="24"/>
          <w:szCs w:val="24"/>
        </w:rPr>
        <w:t>n</w:t>
      </w:r>
      <w:r w:rsidR="00E671C8" w:rsidRPr="009F4E5E">
        <w:rPr>
          <w:rFonts w:ascii="Times New Roman" w:hAnsi="Times New Roman" w:cs="Times New Roman"/>
          <w:sz w:val="24"/>
          <w:szCs w:val="24"/>
        </w:rPr>
        <w:t xml:space="preserve">os sistemas de proteção de crianças e jovens em perigo. </w:t>
      </w:r>
      <w:r w:rsidR="00B262AF" w:rsidRPr="009F4E5E">
        <w:rPr>
          <w:rFonts w:ascii="Times New Roman" w:hAnsi="Times New Roman" w:cs="Times New Roman"/>
          <w:sz w:val="24"/>
          <w:szCs w:val="24"/>
        </w:rPr>
        <w:t>Os</w:t>
      </w:r>
      <w:r w:rsidR="00E671C8" w:rsidRPr="009F4E5E">
        <w:rPr>
          <w:rFonts w:ascii="Times New Roman" w:hAnsi="Times New Roman" w:cs="Times New Roman"/>
          <w:sz w:val="24"/>
          <w:szCs w:val="24"/>
        </w:rPr>
        <w:t xml:space="preserve"> trabalhos incidem </w:t>
      </w:r>
      <w:r w:rsidR="00B262AF" w:rsidRPr="009F4E5E">
        <w:rPr>
          <w:rFonts w:ascii="Times New Roman" w:hAnsi="Times New Roman" w:cs="Times New Roman"/>
          <w:sz w:val="24"/>
          <w:szCs w:val="24"/>
        </w:rPr>
        <w:t>sobre a</w:t>
      </w:r>
      <w:r w:rsidRPr="009F4E5E">
        <w:rPr>
          <w:rFonts w:ascii="Times New Roman" w:hAnsi="Times New Roman" w:cs="Times New Roman"/>
          <w:sz w:val="24"/>
          <w:szCs w:val="24"/>
        </w:rPr>
        <w:t xml:space="preserve"> </w:t>
      </w:r>
      <w:r w:rsidR="009D3DB7" w:rsidRPr="009F4E5E">
        <w:rPr>
          <w:rFonts w:ascii="Times New Roman" w:hAnsi="Times New Roman" w:cs="Times New Roman"/>
          <w:sz w:val="24"/>
          <w:szCs w:val="24"/>
        </w:rPr>
        <w:t xml:space="preserve">capacidade </w:t>
      </w:r>
      <w:r w:rsidR="00C05927" w:rsidRPr="009F4E5E">
        <w:rPr>
          <w:rFonts w:ascii="Times New Roman" w:hAnsi="Times New Roman" w:cs="Times New Roman"/>
          <w:sz w:val="24"/>
          <w:szCs w:val="24"/>
        </w:rPr>
        <w:t xml:space="preserve">de uma pessoa ou grupo </w:t>
      </w:r>
      <w:r w:rsidR="009D3DB7" w:rsidRPr="009F4E5E">
        <w:rPr>
          <w:rFonts w:ascii="Times New Roman" w:hAnsi="Times New Roman" w:cs="Times New Roman"/>
          <w:sz w:val="24"/>
          <w:szCs w:val="24"/>
        </w:rPr>
        <w:t>interpretar a informação</w:t>
      </w:r>
      <w:r w:rsidR="00F03316" w:rsidRPr="009F4E5E">
        <w:rPr>
          <w:rFonts w:ascii="Times New Roman" w:hAnsi="Times New Roman" w:cs="Times New Roman"/>
          <w:sz w:val="24"/>
          <w:szCs w:val="24"/>
        </w:rPr>
        <w:t xml:space="preserve"> e</w:t>
      </w:r>
      <w:r w:rsidR="00E671C8" w:rsidRPr="009F4E5E">
        <w:rPr>
          <w:rFonts w:ascii="Times New Roman" w:hAnsi="Times New Roman" w:cs="Times New Roman"/>
          <w:sz w:val="24"/>
          <w:szCs w:val="24"/>
        </w:rPr>
        <w:t xml:space="preserve"> analisar e refletir sobre os fatores, os critérios e os procedimentos que rodeiam </w:t>
      </w:r>
      <w:r w:rsidR="00B262AF" w:rsidRPr="009F4E5E">
        <w:rPr>
          <w:rFonts w:ascii="Times New Roman" w:hAnsi="Times New Roman" w:cs="Times New Roman"/>
          <w:sz w:val="24"/>
          <w:szCs w:val="24"/>
        </w:rPr>
        <w:t xml:space="preserve">as </w:t>
      </w:r>
      <w:r w:rsidR="00E671C8" w:rsidRPr="009F4E5E">
        <w:rPr>
          <w:rFonts w:ascii="Times New Roman" w:hAnsi="Times New Roman" w:cs="Times New Roman"/>
          <w:sz w:val="24"/>
          <w:szCs w:val="24"/>
        </w:rPr>
        <w:t xml:space="preserve">decisões </w:t>
      </w:r>
      <w:r w:rsidR="002028A6" w:rsidRPr="009F4E5E">
        <w:rPr>
          <w:rFonts w:ascii="Times New Roman" w:hAnsi="Times New Roman" w:cs="Times New Roman"/>
          <w:sz w:val="24"/>
          <w:szCs w:val="24"/>
        </w:rPr>
        <w:t xml:space="preserve">associadas à prevenção, </w:t>
      </w:r>
      <w:r w:rsidR="009451CB" w:rsidRPr="009F4E5E">
        <w:rPr>
          <w:rFonts w:ascii="Times New Roman" w:hAnsi="Times New Roman" w:cs="Times New Roman"/>
          <w:sz w:val="24"/>
          <w:szCs w:val="24"/>
        </w:rPr>
        <w:t>monitorização</w:t>
      </w:r>
      <w:r w:rsidR="002028A6" w:rsidRPr="009F4E5E">
        <w:rPr>
          <w:rFonts w:ascii="Times New Roman" w:hAnsi="Times New Roman" w:cs="Times New Roman"/>
          <w:sz w:val="24"/>
          <w:szCs w:val="24"/>
        </w:rPr>
        <w:t xml:space="preserve">, avaliação, retirada </w:t>
      </w:r>
      <w:r w:rsidR="00C31B51" w:rsidRPr="009F4E5E">
        <w:rPr>
          <w:rFonts w:ascii="Times New Roman" w:hAnsi="Times New Roman" w:cs="Times New Roman"/>
          <w:sz w:val="24"/>
          <w:szCs w:val="24"/>
        </w:rPr>
        <w:t>ou</w:t>
      </w:r>
      <w:r w:rsidR="002028A6" w:rsidRPr="009F4E5E">
        <w:rPr>
          <w:rFonts w:ascii="Times New Roman" w:hAnsi="Times New Roman" w:cs="Times New Roman"/>
          <w:sz w:val="24"/>
          <w:szCs w:val="24"/>
        </w:rPr>
        <w:t xml:space="preserve"> reunificação</w:t>
      </w:r>
      <w:r w:rsidR="00F03316" w:rsidRPr="009F4E5E">
        <w:rPr>
          <w:rFonts w:ascii="Times New Roman" w:hAnsi="Times New Roman" w:cs="Times New Roman"/>
          <w:sz w:val="24"/>
          <w:szCs w:val="24"/>
        </w:rPr>
        <w:t xml:space="preserve"> da criança</w:t>
      </w:r>
      <w:r w:rsidR="002028A6" w:rsidRPr="009F4E5E">
        <w:rPr>
          <w:rFonts w:ascii="Times New Roman" w:hAnsi="Times New Roman" w:cs="Times New Roman"/>
          <w:sz w:val="24"/>
          <w:szCs w:val="24"/>
        </w:rPr>
        <w:t xml:space="preserve"> </w:t>
      </w:r>
      <w:r w:rsidR="006B7530" w:rsidRPr="009F4E5E">
        <w:rPr>
          <w:rFonts w:ascii="Times New Roman" w:hAnsi="Times New Roman" w:cs="Times New Roman"/>
          <w:sz w:val="24"/>
          <w:szCs w:val="24"/>
        </w:rPr>
        <w:t xml:space="preserve">com a família de origem </w:t>
      </w:r>
      <w:r w:rsidR="00A36093" w:rsidRPr="009F4E5E">
        <w:rPr>
          <w:rFonts w:ascii="Times New Roman" w:hAnsi="Times New Roman" w:cs="Times New Roman"/>
          <w:sz w:val="24"/>
          <w:szCs w:val="24"/>
        </w:rPr>
        <w:t>(</w:t>
      </w:r>
      <w:proofErr w:type="spellStart"/>
      <w:r w:rsidR="00C31B51" w:rsidRPr="009F4E5E">
        <w:rPr>
          <w:rFonts w:ascii="Times New Roman" w:hAnsi="Times New Roman" w:cs="Times New Roman"/>
          <w:sz w:val="24"/>
          <w:szCs w:val="24"/>
        </w:rPr>
        <w:t>Benbenishty</w:t>
      </w:r>
      <w:proofErr w:type="spellEnd"/>
      <w:r w:rsidR="00C31B51" w:rsidRPr="009F4E5E">
        <w:rPr>
          <w:rFonts w:ascii="Times New Roman" w:hAnsi="Times New Roman" w:cs="Times New Roman"/>
          <w:sz w:val="24"/>
          <w:szCs w:val="24"/>
        </w:rPr>
        <w:t xml:space="preserve">, </w:t>
      </w:r>
      <w:proofErr w:type="spellStart"/>
      <w:r w:rsidR="00C31B51" w:rsidRPr="009F4E5E">
        <w:rPr>
          <w:rFonts w:ascii="Times New Roman" w:hAnsi="Times New Roman" w:cs="Times New Roman"/>
          <w:sz w:val="24"/>
          <w:szCs w:val="24"/>
        </w:rPr>
        <w:t>Osmo</w:t>
      </w:r>
      <w:proofErr w:type="spellEnd"/>
      <w:r w:rsidR="00F25A03" w:rsidRPr="009F4E5E">
        <w:rPr>
          <w:rFonts w:ascii="Times New Roman" w:hAnsi="Times New Roman" w:cs="Times New Roman"/>
          <w:sz w:val="24"/>
          <w:szCs w:val="24"/>
        </w:rPr>
        <w:t>,</w:t>
      </w:r>
      <w:r w:rsidR="00C31B51" w:rsidRPr="009F4E5E">
        <w:rPr>
          <w:rFonts w:ascii="Times New Roman" w:hAnsi="Times New Roman" w:cs="Times New Roman"/>
          <w:sz w:val="24"/>
          <w:szCs w:val="24"/>
        </w:rPr>
        <w:t xml:space="preserve"> &amp; Gold, 2003; </w:t>
      </w:r>
      <w:r w:rsidR="0064374F" w:rsidRPr="009F4E5E">
        <w:rPr>
          <w:rFonts w:ascii="Times New Roman" w:hAnsi="Times New Roman" w:cs="Times New Roman"/>
          <w:sz w:val="24"/>
          <w:szCs w:val="24"/>
        </w:rPr>
        <w:t xml:space="preserve">Davidson-Arad &amp; </w:t>
      </w:r>
      <w:proofErr w:type="spellStart"/>
      <w:r w:rsidR="0064374F" w:rsidRPr="009F4E5E">
        <w:rPr>
          <w:rFonts w:ascii="Times New Roman" w:hAnsi="Times New Roman" w:cs="Times New Roman"/>
          <w:sz w:val="24"/>
          <w:szCs w:val="24"/>
        </w:rPr>
        <w:t>Benbenishty</w:t>
      </w:r>
      <w:proofErr w:type="spellEnd"/>
      <w:r w:rsidR="0064374F" w:rsidRPr="009F4E5E">
        <w:rPr>
          <w:rFonts w:ascii="Times New Roman" w:hAnsi="Times New Roman" w:cs="Times New Roman"/>
          <w:sz w:val="24"/>
          <w:szCs w:val="24"/>
        </w:rPr>
        <w:t xml:space="preserve">, 2008, </w:t>
      </w:r>
      <w:r w:rsidR="0064374F" w:rsidRPr="009F4E5E">
        <w:rPr>
          <w:rFonts w:ascii="Times New Roman" w:hAnsi="Times New Roman" w:cs="Times New Roman"/>
          <w:sz w:val="24"/>
          <w:szCs w:val="24"/>
        </w:rPr>
        <w:lastRenderedPageBreak/>
        <w:t xml:space="preserve">2010; </w:t>
      </w:r>
      <w:r w:rsidR="00C31B51" w:rsidRPr="009F4E5E">
        <w:rPr>
          <w:rFonts w:ascii="Times New Roman" w:hAnsi="Times New Roman" w:cs="Times New Roman"/>
          <w:sz w:val="24"/>
          <w:szCs w:val="24"/>
        </w:rPr>
        <w:t xml:space="preserve">Gold, </w:t>
      </w:r>
      <w:proofErr w:type="spellStart"/>
      <w:r w:rsidR="00C31B51" w:rsidRPr="009F4E5E">
        <w:rPr>
          <w:rFonts w:ascii="Times New Roman" w:hAnsi="Times New Roman" w:cs="Times New Roman"/>
          <w:sz w:val="24"/>
          <w:szCs w:val="24"/>
        </w:rPr>
        <w:t>Benbenishty</w:t>
      </w:r>
      <w:proofErr w:type="spellEnd"/>
      <w:r w:rsidR="00C31B51" w:rsidRPr="009F4E5E">
        <w:rPr>
          <w:rFonts w:ascii="Times New Roman" w:hAnsi="Times New Roman" w:cs="Times New Roman"/>
          <w:sz w:val="24"/>
          <w:szCs w:val="24"/>
        </w:rPr>
        <w:t xml:space="preserve">, &amp; </w:t>
      </w:r>
      <w:proofErr w:type="spellStart"/>
      <w:r w:rsidR="00C31B51" w:rsidRPr="009F4E5E">
        <w:rPr>
          <w:rFonts w:ascii="Times New Roman" w:hAnsi="Times New Roman" w:cs="Times New Roman"/>
          <w:sz w:val="24"/>
          <w:szCs w:val="24"/>
        </w:rPr>
        <w:t>Osmo</w:t>
      </w:r>
      <w:proofErr w:type="spellEnd"/>
      <w:r w:rsidR="00C31B51" w:rsidRPr="009F4E5E">
        <w:rPr>
          <w:rFonts w:ascii="Times New Roman" w:hAnsi="Times New Roman" w:cs="Times New Roman"/>
          <w:sz w:val="24"/>
          <w:szCs w:val="24"/>
        </w:rPr>
        <w:t xml:space="preserve">, 2001; </w:t>
      </w:r>
      <w:proofErr w:type="spellStart"/>
      <w:r w:rsidR="00C31B51" w:rsidRPr="009F4E5E">
        <w:rPr>
          <w:rFonts w:ascii="Times New Roman" w:hAnsi="Times New Roman" w:cs="Times New Roman"/>
          <w:sz w:val="24"/>
          <w:szCs w:val="24"/>
        </w:rPr>
        <w:t>Regehr</w:t>
      </w:r>
      <w:proofErr w:type="spellEnd"/>
      <w:r w:rsidR="00C31B51" w:rsidRPr="009F4E5E">
        <w:rPr>
          <w:rFonts w:ascii="Times New Roman" w:hAnsi="Times New Roman" w:cs="Times New Roman"/>
          <w:sz w:val="24"/>
          <w:szCs w:val="24"/>
        </w:rPr>
        <w:t xml:space="preserve">, Bogo, </w:t>
      </w:r>
      <w:proofErr w:type="spellStart"/>
      <w:r w:rsidR="00C31B51" w:rsidRPr="009F4E5E">
        <w:rPr>
          <w:rFonts w:ascii="Times New Roman" w:hAnsi="Times New Roman" w:cs="Times New Roman"/>
          <w:sz w:val="24"/>
          <w:szCs w:val="24"/>
        </w:rPr>
        <w:t>Shlonsky</w:t>
      </w:r>
      <w:proofErr w:type="spellEnd"/>
      <w:r w:rsidR="00C31B51" w:rsidRPr="009F4E5E">
        <w:rPr>
          <w:rFonts w:ascii="Times New Roman" w:hAnsi="Times New Roman" w:cs="Times New Roman"/>
          <w:sz w:val="24"/>
          <w:szCs w:val="24"/>
        </w:rPr>
        <w:t xml:space="preserve">, &amp; </w:t>
      </w:r>
      <w:proofErr w:type="spellStart"/>
      <w:r w:rsidR="00C31B51" w:rsidRPr="009F4E5E">
        <w:rPr>
          <w:rFonts w:ascii="Times New Roman" w:hAnsi="Times New Roman" w:cs="Times New Roman"/>
          <w:sz w:val="24"/>
          <w:szCs w:val="24"/>
        </w:rPr>
        <w:t>LeBlanc</w:t>
      </w:r>
      <w:proofErr w:type="spellEnd"/>
      <w:r w:rsidR="00C31B51" w:rsidRPr="009F4E5E">
        <w:rPr>
          <w:rFonts w:ascii="Times New Roman" w:hAnsi="Times New Roman" w:cs="Times New Roman"/>
          <w:sz w:val="24"/>
          <w:szCs w:val="24"/>
        </w:rPr>
        <w:t>, 2010</w:t>
      </w:r>
      <w:r w:rsidR="002028A6" w:rsidRPr="009F4E5E">
        <w:rPr>
          <w:rFonts w:ascii="Times New Roman" w:hAnsi="Times New Roman" w:cs="Times New Roman"/>
          <w:sz w:val="24"/>
          <w:szCs w:val="24"/>
        </w:rPr>
        <w:t xml:space="preserve">). </w:t>
      </w:r>
      <w:r w:rsidR="00C31B51" w:rsidRPr="009F4E5E">
        <w:rPr>
          <w:rFonts w:ascii="Times New Roman" w:hAnsi="Times New Roman" w:cs="Times New Roman"/>
          <w:sz w:val="24"/>
          <w:szCs w:val="24"/>
        </w:rPr>
        <w:t xml:space="preserve">A avaliação e a decisão subsequente, em particular, </w:t>
      </w:r>
      <w:r w:rsidR="006B7530" w:rsidRPr="009F4E5E">
        <w:rPr>
          <w:rFonts w:ascii="Times New Roman" w:hAnsi="Times New Roman" w:cs="Times New Roman"/>
          <w:sz w:val="24"/>
          <w:szCs w:val="24"/>
        </w:rPr>
        <w:t>têm um</w:t>
      </w:r>
      <w:r w:rsidR="005C5DE0" w:rsidRPr="009F4E5E">
        <w:rPr>
          <w:rFonts w:ascii="Times New Roman" w:hAnsi="Times New Roman" w:cs="Times New Roman"/>
          <w:sz w:val="24"/>
          <w:szCs w:val="24"/>
        </w:rPr>
        <w:t xml:space="preserve"> enorme impacto</w:t>
      </w:r>
      <w:r w:rsidR="00E671C8" w:rsidRPr="009F4E5E">
        <w:rPr>
          <w:rFonts w:ascii="Times New Roman" w:hAnsi="Times New Roman" w:cs="Times New Roman"/>
          <w:sz w:val="24"/>
          <w:szCs w:val="24"/>
        </w:rPr>
        <w:t xml:space="preserve"> para a vida da criança e dos adultos envolvidos</w:t>
      </w:r>
      <w:r w:rsidR="009E351A" w:rsidRPr="009F4E5E">
        <w:rPr>
          <w:rFonts w:ascii="Times New Roman" w:hAnsi="Times New Roman" w:cs="Times New Roman"/>
          <w:sz w:val="24"/>
          <w:szCs w:val="24"/>
        </w:rPr>
        <w:t>,</w:t>
      </w:r>
      <w:r w:rsidR="006B7530" w:rsidRPr="009F4E5E">
        <w:rPr>
          <w:rFonts w:ascii="Times New Roman" w:hAnsi="Times New Roman" w:cs="Times New Roman"/>
          <w:sz w:val="24"/>
          <w:szCs w:val="24"/>
        </w:rPr>
        <w:t xml:space="preserve"> e são as que suscitam mais dificuldades</w:t>
      </w:r>
      <w:r w:rsidR="003F54CF" w:rsidRPr="009F4E5E">
        <w:rPr>
          <w:rFonts w:ascii="Times New Roman" w:hAnsi="Times New Roman" w:cs="Times New Roman"/>
          <w:sz w:val="24"/>
          <w:szCs w:val="24"/>
        </w:rPr>
        <w:t xml:space="preserve"> </w:t>
      </w:r>
      <w:r w:rsidR="003264AD" w:rsidRPr="009F4E5E">
        <w:rPr>
          <w:rFonts w:ascii="Times New Roman" w:hAnsi="Times New Roman" w:cs="Times New Roman"/>
          <w:sz w:val="24"/>
          <w:szCs w:val="24"/>
        </w:rPr>
        <w:t>nos momentos de</w:t>
      </w:r>
      <w:r w:rsidR="003F54CF" w:rsidRPr="009F4E5E">
        <w:rPr>
          <w:rFonts w:ascii="Times New Roman" w:hAnsi="Times New Roman" w:cs="Times New Roman"/>
          <w:sz w:val="24"/>
          <w:szCs w:val="24"/>
        </w:rPr>
        <w:t xml:space="preserve"> tomada de decisão</w:t>
      </w:r>
      <w:r w:rsidR="00E671C8" w:rsidRPr="009F4E5E">
        <w:rPr>
          <w:rFonts w:ascii="Times New Roman" w:hAnsi="Times New Roman" w:cs="Times New Roman"/>
          <w:sz w:val="24"/>
          <w:szCs w:val="24"/>
        </w:rPr>
        <w:t xml:space="preserve">. </w:t>
      </w:r>
    </w:p>
    <w:p w:rsidR="0011397B" w:rsidRPr="009F4E5E" w:rsidRDefault="008D7937"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 prevenção e o apoio junto da </w:t>
      </w:r>
      <w:r w:rsidR="00C06E9F" w:rsidRPr="009F4E5E">
        <w:rPr>
          <w:rFonts w:ascii="Times New Roman" w:hAnsi="Times New Roman" w:cs="Times New Roman"/>
          <w:sz w:val="24"/>
          <w:szCs w:val="24"/>
        </w:rPr>
        <w:t>família, consagrados</w:t>
      </w:r>
      <w:r w:rsidRPr="009F4E5E">
        <w:rPr>
          <w:rFonts w:ascii="Times New Roman" w:hAnsi="Times New Roman" w:cs="Times New Roman"/>
          <w:sz w:val="24"/>
          <w:szCs w:val="24"/>
        </w:rPr>
        <w:t xml:space="preserve"> na Convenção dos Direitos da Criança</w:t>
      </w:r>
      <w:r w:rsidR="00383F48" w:rsidRPr="009F4E5E">
        <w:rPr>
          <w:rFonts w:ascii="Times New Roman" w:hAnsi="Times New Roman" w:cs="Times New Roman"/>
          <w:sz w:val="24"/>
          <w:szCs w:val="24"/>
        </w:rPr>
        <w:t xml:space="preserve"> (1989),</w:t>
      </w:r>
      <w:r w:rsidRPr="009F4E5E">
        <w:rPr>
          <w:rFonts w:ascii="Times New Roman" w:hAnsi="Times New Roman" w:cs="Times New Roman"/>
          <w:sz w:val="24"/>
          <w:szCs w:val="24"/>
        </w:rPr>
        <w:t xml:space="preserve"> a par do reconhecimento da criança com</w:t>
      </w:r>
      <w:r w:rsidR="003F54CF" w:rsidRPr="009F4E5E">
        <w:rPr>
          <w:rFonts w:ascii="Times New Roman" w:hAnsi="Times New Roman" w:cs="Times New Roman"/>
          <w:sz w:val="24"/>
          <w:szCs w:val="24"/>
        </w:rPr>
        <w:t>o</w:t>
      </w:r>
      <w:r w:rsidRPr="009F4E5E">
        <w:rPr>
          <w:rFonts w:ascii="Times New Roman" w:hAnsi="Times New Roman" w:cs="Times New Roman"/>
          <w:sz w:val="24"/>
          <w:szCs w:val="24"/>
        </w:rPr>
        <w:t xml:space="preserve"> um ser independente com </w:t>
      </w:r>
      <w:r w:rsidR="00717B6F" w:rsidRPr="009F4E5E">
        <w:rPr>
          <w:rFonts w:ascii="Times New Roman" w:hAnsi="Times New Roman" w:cs="Times New Roman"/>
          <w:sz w:val="24"/>
          <w:szCs w:val="24"/>
        </w:rPr>
        <w:t xml:space="preserve">fortes </w:t>
      </w:r>
      <w:r w:rsidRPr="009F4E5E">
        <w:rPr>
          <w:rFonts w:ascii="Times New Roman" w:hAnsi="Times New Roman" w:cs="Times New Roman"/>
          <w:sz w:val="24"/>
          <w:szCs w:val="24"/>
        </w:rPr>
        <w:t>direitos</w:t>
      </w:r>
      <w:r w:rsidR="00717B6F" w:rsidRPr="009F4E5E">
        <w:rPr>
          <w:rFonts w:ascii="Times New Roman" w:hAnsi="Times New Roman" w:cs="Times New Roman"/>
          <w:sz w:val="24"/>
          <w:szCs w:val="24"/>
        </w:rPr>
        <w:t xml:space="preserve"> individuais</w:t>
      </w:r>
      <w:r w:rsidR="00666856" w:rsidRPr="009F4E5E">
        <w:rPr>
          <w:rFonts w:ascii="Times New Roman" w:hAnsi="Times New Roman" w:cs="Times New Roman"/>
          <w:sz w:val="24"/>
          <w:szCs w:val="24"/>
        </w:rPr>
        <w:t>,</w:t>
      </w:r>
      <w:r w:rsidRPr="009F4E5E">
        <w:rPr>
          <w:rFonts w:ascii="Times New Roman" w:hAnsi="Times New Roman" w:cs="Times New Roman"/>
          <w:sz w:val="24"/>
          <w:szCs w:val="24"/>
        </w:rPr>
        <w:t xml:space="preserve"> acentua</w:t>
      </w:r>
      <w:r w:rsidR="003F6E41" w:rsidRPr="009F4E5E">
        <w:rPr>
          <w:rFonts w:ascii="Times New Roman" w:hAnsi="Times New Roman" w:cs="Times New Roman"/>
          <w:sz w:val="24"/>
          <w:szCs w:val="24"/>
        </w:rPr>
        <w:t>ra</w:t>
      </w:r>
      <w:r w:rsidRPr="009F4E5E">
        <w:rPr>
          <w:rFonts w:ascii="Times New Roman" w:hAnsi="Times New Roman" w:cs="Times New Roman"/>
          <w:sz w:val="24"/>
          <w:szCs w:val="24"/>
        </w:rPr>
        <w:t xml:space="preserve">m </w:t>
      </w:r>
      <w:r w:rsidR="003F6E41" w:rsidRPr="009F4E5E">
        <w:rPr>
          <w:rFonts w:ascii="Times New Roman" w:hAnsi="Times New Roman" w:cs="Times New Roman"/>
          <w:sz w:val="24"/>
          <w:szCs w:val="24"/>
        </w:rPr>
        <w:t xml:space="preserve">nos últimos anos </w:t>
      </w:r>
      <w:r w:rsidRPr="009F4E5E">
        <w:rPr>
          <w:rFonts w:ascii="Times New Roman" w:hAnsi="Times New Roman" w:cs="Times New Roman"/>
          <w:sz w:val="24"/>
          <w:szCs w:val="24"/>
        </w:rPr>
        <w:t xml:space="preserve">a importância </w:t>
      </w:r>
      <w:r w:rsidR="00E04500" w:rsidRPr="009F4E5E">
        <w:rPr>
          <w:rFonts w:ascii="Times New Roman" w:hAnsi="Times New Roman" w:cs="Times New Roman"/>
          <w:sz w:val="24"/>
          <w:szCs w:val="24"/>
        </w:rPr>
        <w:t xml:space="preserve">de se </w:t>
      </w:r>
      <w:r w:rsidR="00122DC1" w:rsidRPr="009F4E5E">
        <w:rPr>
          <w:rFonts w:ascii="Times New Roman" w:hAnsi="Times New Roman" w:cs="Times New Roman"/>
          <w:sz w:val="24"/>
          <w:szCs w:val="24"/>
        </w:rPr>
        <w:t>trabalhar com</w:t>
      </w:r>
      <w:r w:rsidR="00E04500" w:rsidRPr="009F4E5E">
        <w:rPr>
          <w:rFonts w:ascii="Times New Roman" w:hAnsi="Times New Roman" w:cs="Times New Roman"/>
          <w:sz w:val="24"/>
          <w:szCs w:val="24"/>
        </w:rPr>
        <w:t xml:space="preserve"> a</w:t>
      </w:r>
      <w:r w:rsidRPr="009F4E5E">
        <w:rPr>
          <w:rFonts w:ascii="Times New Roman" w:hAnsi="Times New Roman" w:cs="Times New Roman"/>
          <w:sz w:val="24"/>
          <w:szCs w:val="24"/>
        </w:rPr>
        <w:t xml:space="preserve"> criança e os pais na comunidade</w:t>
      </w:r>
      <w:r w:rsidR="00C31B51" w:rsidRPr="009F4E5E">
        <w:rPr>
          <w:rFonts w:ascii="Times New Roman" w:hAnsi="Times New Roman" w:cs="Times New Roman"/>
          <w:sz w:val="24"/>
          <w:szCs w:val="24"/>
        </w:rPr>
        <w:t>,</w:t>
      </w:r>
      <w:r w:rsidRPr="009F4E5E">
        <w:rPr>
          <w:rFonts w:ascii="Times New Roman" w:hAnsi="Times New Roman" w:cs="Times New Roman"/>
          <w:sz w:val="24"/>
          <w:szCs w:val="24"/>
        </w:rPr>
        <w:t xml:space="preserve"> reduzindo a intervenção coerciva e policial ao mínimo (Gilbert, </w:t>
      </w:r>
      <w:proofErr w:type="spellStart"/>
      <w:r w:rsidRPr="009F4E5E">
        <w:rPr>
          <w:rFonts w:ascii="Times New Roman" w:hAnsi="Times New Roman" w:cs="Times New Roman"/>
          <w:sz w:val="24"/>
          <w:szCs w:val="24"/>
        </w:rPr>
        <w:t>Parton</w:t>
      </w:r>
      <w:proofErr w:type="spellEnd"/>
      <w:r w:rsidR="00C31B51" w:rsidRPr="009F4E5E">
        <w:rPr>
          <w:rFonts w:ascii="Times New Roman" w:hAnsi="Times New Roman" w:cs="Times New Roman"/>
          <w:sz w:val="24"/>
          <w:szCs w:val="24"/>
        </w:rPr>
        <w:t>,</w:t>
      </w:r>
      <w:r w:rsidRPr="009F4E5E">
        <w:rPr>
          <w:rFonts w:ascii="Times New Roman" w:hAnsi="Times New Roman" w:cs="Times New Roman"/>
          <w:sz w:val="24"/>
          <w:szCs w:val="24"/>
        </w:rPr>
        <w:t xml:space="preserve"> &amp; </w:t>
      </w:r>
      <w:proofErr w:type="spellStart"/>
      <w:r w:rsidRPr="009F4E5E">
        <w:rPr>
          <w:rFonts w:ascii="Times New Roman" w:hAnsi="Times New Roman" w:cs="Times New Roman"/>
          <w:sz w:val="24"/>
          <w:szCs w:val="24"/>
        </w:rPr>
        <w:t>Skivenes</w:t>
      </w:r>
      <w:proofErr w:type="spellEnd"/>
      <w:r w:rsidRPr="009F4E5E">
        <w:rPr>
          <w:rFonts w:ascii="Times New Roman" w:hAnsi="Times New Roman" w:cs="Times New Roman"/>
          <w:sz w:val="24"/>
          <w:szCs w:val="24"/>
        </w:rPr>
        <w:t>, 2011).</w:t>
      </w:r>
      <w:r w:rsidR="009C310F" w:rsidRPr="009F4E5E">
        <w:rPr>
          <w:rFonts w:ascii="Times New Roman" w:hAnsi="Times New Roman" w:cs="Times New Roman"/>
          <w:sz w:val="24"/>
          <w:szCs w:val="24"/>
        </w:rPr>
        <w:t xml:space="preserve"> </w:t>
      </w:r>
      <w:r w:rsidR="0011397B" w:rsidRPr="009F4E5E">
        <w:rPr>
          <w:rFonts w:ascii="Times New Roman" w:hAnsi="Times New Roman" w:cs="Times New Roman"/>
          <w:sz w:val="24"/>
          <w:szCs w:val="24"/>
        </w:rPr>
        <w:t>Todavia, à família não basta prevenir o dano, pois os pais têm o dever de educar os seus filhos proporcionando-lhes uma infância</w:t>
      </w:r>
      <w:r w:rsidR="00C31B51" w:rsidRPr="009F4E5E">
        <w:rPr>
          <w:rFonts w:ascii="Times New Roman" w:hAnsi="Times New Roman" w:cs="Times New Roman"/>
          <w:sz w:val="24"/>
          <w:szCs w:val="24"/>
        </w:rPr>
        <w:t xml:space="preserve"> </w:t>
      </w:r>
      <w:r w:rsidR="0011397B" w:rsidRPr="009F4E5E">
        <w:rPr>
          <w:rFonts w:ascii="Times New Roman" w:hAnsi="Times New Roman" w:cs="Times New Roman"/>
          <w:sz w:val="24"/>
          <w:szCs w:val="24"/>
        </w:rPr>
        <w:t xml:space="preserve">que lhes assegure o desenvolvimento </w:t>
      </w:r>
      <w:r w:rsidR="003B3E2C" w:rsidRPr="009F4E5E">
        <w:rPr>
          <w:rFonts w:ascii="Times New Roman" w:hAnsi="Times New Roman" w:cs="Times New Roman"/>
          <w:sz w:val="24"/>
          <w:szCs w:val="24"/>
        </w:rPr>
        <w:t xml:space="preserve">e o seu </w:t>
      </w:r>
      <w:r w:rsidR="009913F0" w:rsidRPr="009F4E5E">
        <w:rPr>
          <w:rFonts w:ascii="Times New Roman" w:hAnsi="Times New Roman" w:cs="Times New Roman"/>
          <w:sz w:val="24"/>
          <w:szCs w:val="24"/>
        </w:rPr>
        <w:t>bem-estar</w:t>
      </w:r>
      <w:r w:rsidR="003B3E2C" w:rsidRPr="009F4E5E">
        <w:rPr>
          <w:rFonts w:ascii="Times New Roman" w:hAnsi="Times New Roman" w:cs="Times New Roman"/>
          <w:sz w:val="24"/>
          <w:szCs w:val="24"/>
        </w:rPr>
        <w:t xml:space="preserve"> (</w:t>
      </w:r>
      <w:proofErr w:type="spellStart"/>
      <w:r w:rsidR="003B3E2C" w:rsidRPr="009F4E5E">
        <w:rPr>
          <w:rFonts w:ascii="Times New Roman" w:hAnsi="Times New Roman" w:cs="Times New Roman"/>
          <w:sz w:val="24"/>
          <w:szCs w:val="24"/>
        </w:rPr>
        <w:t>Lindsey</w:t>
      </w:r>
      <w:proofErr w:type="spellEnd"/>
      <w:r w:rsidR="003B3E2C" w:rsidRPr="009F4E5E">
        <w:rPr>
          <w:rFonts w:ascii="Times New Roman" w:hAnsi="Times New Roman" w:cs="Times New Roman"/>
          <w:sz w:val="24"/>
          <w:szCs w:val="24"/>
        </w:rPr>
        <w:t xml:space="preserve"> &amp; </w:t>
      </w:r>
      <w:proofErr w:type="spellStart"/>
      <w:r w:rsidR="003B3E2C" w:rsidRPr="009F4E5E">
        <w:rPr>
          <w:rFonts w:ascii="Times New Roman" w:hAnsi="Times New Roman" w:cs="Times New Roman"/>
          <w:sz w:val="24"/>
          <w:szCs w:val="24"/>
        </w:rPr>
        <w:t>Shlonsky</w:t>
      </w:r>
      <w:proofErr w:type="spellEnd"/>
      <w:r w:rsidR="003B3E2C" w:rsidRPr="009F4E5E">
        <w:rPr>
          <w:rFonts w:ascii="Times New Roman" w:hAnsi="Times New Roman" w:cs="Times New Roman"/>
          <w:sz w:val="24"/>
          <w:szCs w:val="24"/>
        </w:rPr>
        <w:t>, 2008)</w:t>
      </w:r>
      <w:r w:rsidR="0011397B" w:rsidRPr="009F4E5E">
        <w:rPr>
          <w:rFonts w:ascii="Times New Roman" w:hAnsi="Times New Roman" w:cs="Times New Roman"/>
          <w:sz w:val="24"/>
          <w:szCs w:val="24"/>
        </w:rPr>
        <w:t xml:space="preserve">. </w:t>
      </w:r>
      <w:r w:rsidR="003F54CF" w:rsidRPr="009F4E5E">
        <w:rPr>
          <w:rFonts w:ascii="Times New Roman" w:hAnsi="Times New Roman" w:cs="Times New Roman"/>
          <w:sz w:val="24"/>
          <w:szCs w:val="24"/>
        </w:rPr>
        <w:t xml:space="preserve">Entende-se que, </w:t>
      </w:r>
      <w:r w:rsidR="0011397B" w:rsidRPr="009F4E5E">
        <w:rPr>
          <w:rFonts w:ascii="Times New Roman" w:hAnsi="Times New Roman" w:cs="Times New Roman"/>
          <w:sz w:val="24"/>
          <w:szCs w:val="24"/>
        </w:rPr>
        <w:t xml:space="preserve">mais do que parte da família, ou sua propriedade, as crianças são sujeitos, cidadãos do presente, com direito a participar e a dar a sua opinião relativamente aos assuntos que dizem respeito à sua vida (Gilbert, </w:t>
      </w:r>
      <w:proofErr w:type="spellStart"/>
      <w:r w:rsidR="00F25A03" w:rsidRPr="009F4E5E">
        <w:rPr>
          <w:rFonts w:ascii="Times New Roman" w:hAnsi="Times New Roman" w:cs="Times New Roman"/>
          <w:sz w:val="24"/>
          <w:szCs w:val="24"/>
        </w:rPr>
        <w:t>et</w:t>
      </w:r>
      <w:proofErr w:type="spellEnd"/>
      <w:r w:rsidR="00F25A03" w:rsidRPr="009F4E5E">
        <w:rPr>
          <w:rFonts w:ascii="Times New Roman" w:hAnsi="Times New Roman" w:cs="Times New Roman"/>
          <w:sz w:val="24"/>
          <w:szCs w:val="24"/>
        </w:rPr>
        <w:t xml:space="preserve"> al.</w:t>
      </w:r>
      <w:r w:rsidR="0011397B" w:rsidRPr="009F4E5E">
        <w:rPr>
          <w:rFonts w:ascii="Times New Roman" w:hAnsi="Times New Roman" w:cs="Times New Roman"/>
          <w:sz w:val="24"/>
          <w:szCs w:val="24"/>
        </w:rPr>
        <w:t>, 2011).</w:t>
      </w:r>
    </w:p>
    <w:p w:rsidR="00374E57" w:rsidRPr="009F4E5E" w:rsidRDefault="004847CA" w:rsidP="004847CA">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Em Portugal</w:t>
      </w:r>
      <w:r w:rsidR="009E351A" w:rsidRPr="009F4E5E">
        <w:rPr>
          <w:rFonts w:ascii="Times New Roman" w:hAnsi="Times New Roman" w:cs="Times New Roman"/>
          <w:sz w:val="24"/>
          <w:szCs w:val="24"/>
        </w:rPr>
        <w:t>,</w:t>
      </w:r>
      <w:r w:rsidRPr="009F4E5E">
        <w:rPr>
          <w:rFonts w:ascii="Times New Roman" w:hAnsi="Times New Roman" w:cs="Times New Roman"/>
          <w:sz w:val="24"/>
          <w:szCs w:val="24"/>
        </w:rPr>
        <w:t xml:space="preserve"> </w:t>
      </w:r>
      <w:r w:rsidR="00374E57" w:rsidRPr="009F4E5E">
        <w:rPr>
          <w:rFonts w:ascii="Times New Roman" w:hAnsi="Times New Roman" w:cs="Times New Roman"/>
          <w:sz w:val="24"/>
          <w:szCs w:val="24"/>
        </w:rPr>
        <w:t xml:space="preserve">de acordo com o quadro legal em vigor, a </w:t>
      </w:r>
      <w:r w:rsidR="009D1DA7" w:rsidRPr="009F4E5E">
        <w:rPr>
          <w:rFonts w:ascii="Times New Roman" w:hAnsi="Times New Roman" w:cs="Times New Roman"/>
          <w:sz w:val="24"/>
          <w:szCs w:val="24"/>
        </w:rPr>
        <w:t xml:space="preserve">decisão da </w:t>
      </w:r>
      <w:r w:rsidR="00374E57" w:rsidRPr="009F4E5E">
        <w:rPr>
          <w:rFonts w:ascii="Times New Roman" w:hAnsi="Times New Roman" w:cs="Times New Roman"/>
          <w:sz w:val="24"/>
          <w:szCs w:val="24"/>
        </w:rPr>
        <w:t>retirada da criança, assim como a decisão de reunificação com a família de origem, pode ser tomada pelas Comissões de Proteção de Crianças e Jovens, desde que obtenham o consentimento da família de origem, do representante legal ou do detentor da guarda da criança e a decisão não tenha a oposição da criança ou jovem com idade igual ou superior a 12 anos. A Lei n.º 147/99, de 1 de Setembro, que estabelece a proteção de crianças e jovens em perigo, define aquelas comissões como instituições oficiais não judiciárias que visam promover os direitos da criança e do jovem e prevenir ou pôr termo a situações suscetíveis de afetar o seu desenvolvimento. Na ausência do consentimento ou se, por</w:t>
      </w:r>
      <w:r w:rsidR="009D1DA7" w:rsidRPr="009F4E5E">
        <w:rPr>
          <w:rFonts w:ascii="Times New Roman" w:hAnsi="Times New Roman" w:cs="Times New Roman"/>
          <w:sz w:val="24"/>
          <w:szCs w:val="24"/>
        </w:rPr>
        <w:t xml:space="preserve"> outro motivo, a Comissão não pu</w:t>
      </w:r>
      <w:r w:rsidR="00374E57" w:rsidRPr="009F4E5E">
        <w:rPr>
          <w:rFonts w:ascii="Times New Roman" w:hAnsi="Times New Roman" w:cs="Times New Roman"/>
          <w:sz w:val="24"/>
          <w:szCs w:val="24"/>
        </w:rPr>
        <w:t>der atuar</w:t>
      </w:r>
      <w:r w:rsidR="00022A3E" w:rsidRPr="009F4E5E">
        <w:rPr>
          <w:rFonts w:ascii="Times New Roman" w:hAnsi="Times New Roman" w:cs="Times New Roman"/>
          <w:sz w:val="24"/>
          <w:szCs w:val="24"/>
        </w:rPr>
        <w:t>, ou se a sua intervenção não for eficaz</w:t>
      </w:r>
      <w:r w:rsidR="00374E57" w:rsidRPr="009F4E5E">
        <w:rPr>
          <w:rFonts w:ascii="Times New Roman" w:hAnsi="Times New Roman" w:cs="Times New Roman"/>
          <w:sz w:val="24"/>
          <w:szCs w:val="24"/>
        </w:rPr>
        <w:t>, cabe aos tribunais competentes conduzir os processos de promoção dos direitos e de proteção e aplicar as medidas de proteção</w:t>
      </w:r>
      <w:r w:rsidR="007D6D73" w:rsidRPr="009F4E5E">
        <w:rPr>
          <w:rFonts w:ascii="Times New Roman" w:hAnsi="Times New Roman" w:cs="Times New Roman"/>
          <w:sz w:val="24"/>
          <w:szCs w:val="24"/>
        </w:rPr>
        <w:t xml:space="preserve"> que</w:t>
      </w:r>
      <w:r w:rsidR="00374E57" w:rsidRPr="009F4E5E">
        <w:rPr>
          <w:rFonts w:ascii="Times New Roman" w:hAnsi="Times New Roman" w:cs="Times New Roman"/>
          <w:sz w:val="24"/>
          <w:szCs w:val="24"/>
        </w:rPr>
        <w:t xml:space="preserve"> for</w:t>
      </w:r>
      <w:r w:rsidR="00022A3E" w:rsidRPr="009F4E5E">
        <w:rPr>
          <w:rFonts w:ascii="Times New Roman" w:hAnsi="Times New Roman" w:cs="Times New Roman"/>
          <w:sz w:val="24"/>
          <w:szCs w:val="24"/>
        </w:rPr>
        <w:t>em necessárias</w:t>
      </w:r>
      <w:r w:rsidR="00374E57" w:rsidRPr="009F4E5E">
        <w:rPr>
          <w:rFonts w:ascii="Times New Roman" w:hAnsi="Times New Roman" w:cs="Times New Roman"/>
          <w:sz w:val="24"/>
          <w:szCs w:val="24"/>
        </w:rPr>
        <w:t xml:space="preserve">. </w:t>
      </w:r>
    </w:p>
    <w:p w:rsidR="004847CA" w:rsidRPr="009F4E5E" w:rsidRDefault="0095198B" w:rsidP="004847CA">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Assim, em princípio, as medidas de proteção são temporárias, e visam dar tempo e espaço para que que se possa trabalhar os contextos familiares, visando a reunificação. No entanto, </w:t>
      </w:r>
      <w:r w:rsidR="004847CA" w:rsidRPr="009F4E5E">
        <w:rPr>
          <w:rFonts w:ascii="Times New Roman" w:hAnsi="Times New Roman" w:cs="Times New Roman"/>
          <w:sz w:val="24"/>
          <w:szCs w:val="24"/>
        </w:rPr>
        <w:t>as crianças que são acolhidas em instituições ou em famílias de acolhimento tendem a ficar no sistema (Instituto de Segurança Social, 2014)</w:t>
      </w:r>
      <w:r w:rsidRPr="009F4E5E">
        <w:rPr>
          <w:rFonts w:ascii="Times New Roman" w:hAnsi="Times New Roman" w:cs="Times New Roman"/>
          <w:sz w:val="24"/>
          <w:szCs w:val="24"/>
        </w:rPr>
        <w:t>, muitas vezes até à maioridade</w:t>
      </w:r>
      <w:r w:rsidR="004847CA" w:rsidRPr="009F4E5E">
        <w:rPr>
          <w:rFonts w:ascii="Times New Roman" w:hAnsi="Times New Roman" w:cs="Times New Roman"/>
          <w:sz w:val="24"/>
          <w:szCs w:val="24"/>
        </w:rPr>
        <w:t xml:space="preserve">. Os casos de reunificação são </w:t>
      </w:r>
      <w:r w:rsidR="009E351A" w:rsidRPr="009F4E5E">
        <w:rPr>
          <w:rFonts w:ascii="Times New Roman" w:hAnsi="Times New Roman" w:cs="Times New Roman"/>
          <w:sz w:val="24"/>
          <w:szCs w:val="24"/>
        </w:rPr>
        <w:t xml:space="preserve">raros, </w:t>
      </w:r>
      <w:r w:rsidR="004847CA" w:rsidRPr="009F4E5E">
        <w:rPr>
          <w:rFonts w:ascii="Times New Roman" w:hAnsi="Times New Roman" w:cs="Times New Roman"/>
          <w:sz w:val="24"/>
          <w:szCs w:val="24"/>
        </w:rPr>
        <w:t>de modo que este campo é muito relevante para o sistema de proteção infantil português</w:t>
      </w:r>
      <w:r w:rsidR="009E351A" w:rsidRPr="009F4E5E">
        <w:rPr>
          <w:rFonts w:ascii="Times New Roman" w:hAnsi="Times New Roman" w:cs="Times New Roman"/>
          <w:sz w:val="24"/>
          <w:szCs w:val="24"/>
        </w:rPr>
        <w:t>,</w:t>
      </w:r>
      <w:r w:rsidR="004847CA" w:rsidRPr="009F4E5E">
        <w:rPr>
          <w:rFonts w:ascii="Times New Roman" w:hAnsi="Times New Roman" w:cs="Times New Roman"/>
          <w:sz w:val="24"/>
          <w:szCs w:val="24"/>
        </w:rPr>
        <w:t xml:space="preserve"> e para o aperfeiçoamento da </w:t>
      </w:r>
      <w:r w:rsidR="004847CA" w:rsidRPr="009F4E5E">
        <w:rPr>
          <w:rFonts w:ascii="Times New Roman" w:hAnsi="Times New Roman" w:cs="Times New Roman"/>
          <w:sz w:val="24"/>
          <w:szCs w:val="24"/>
        </w:rPr>
        <w:lastRenderedPageBreak/>
        <w:t>definição e reavaliação dos projetos de vida das crianças acolhidas</w:t>
      </w:r>
      <w:r w:rsidR="00F25A03" w:rsidRPr="009F4E5E">
        <w:rPr>
          <w:rFonts w:ascii="Times New Roman" w:hAnsi="Times New Roman" w:cs="Times New Roman"/>
          <w:sz w:val="24"/>
          <w:szCs w:val="24"/>
        </w:rPr>
        <w:t xml:space="preserve"> (Delgado, Carvalho, &amp; Pinto, 2014)</w:t>
      </w:r>
      <w:r w:rsidR="004847CA" w:rsidRPr="009F4E5E">
        <w:rPr>
          <w:rFonts w:ascii="Times New Roman" w:hAnsi="Times New Roman" w:cs="Times New Roman"/>
          <w:sz w:val="24"/>
          <w:szCs w:val="24"/>
        </w:rPr>
        <w:t xml:space="preserve">. </w:t>
      </w:r>
    </w:p>
    <w:p w:rsidR="00B04944" w:rsidRPr="009F4E5E" w:rsidRDefault="003F54CF" w:rsidP="00B04944">
      <w:pPr>
        <w:autoSpaceDE w:val="0"/>
        <w:autoSpaceDN w:val="0"/>
        <w:adjustRightInd w:val="0"/>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 avaliação do risco e as recomendações para a intervenção constituem-se como momentos-chave perante</w:t>
      </w:r>
      <w:r w:rsidR="00F03316" w:rsidRPr="009F4E5E">
        <w:rPr>
          <w:rFonts w:ascii="Times New Roman" w:hAnsi="Times New Roman" w:cs="Times New Roman"/>
          <w:sz w:val="24"/>
          <w:szCs w:val="24"/>
        </w:rPr>
        <w:t xml:space="preserve"> as</w:t>
      </w:r>
      <w:r w:rsidRPr="009F4E5E">
        <w:rPr>
          <w:rFonts w:ascii="Times New Roman" w:hAnsi="Times New Roman" w:cs="Times New Roman"/>
          <w:sz w:val="24"/>
          <w:szCs w:val="24"/>
        </w:rPr>
        <w:t xml:space="preserve"> situações de crianças e jov</w:t>
      </w:r>
      <w:r w:rsidR="00A94D92" w:rsidRPr="009F4E5E">
        <w:rPr>
          <w:rFonts w:ascii="Times New Roman" w:hAnsi="Times New Roman" w:cs="Times New Roman"/>
          <w:sz w:val="24"/>
          <w:szCs w:val="24"/>
        </w:rPr>
        <w:t>ens em perigo (Davidson</w:t>
      </w:r>
      <w:r w:rsidR="0064374F" w:rsidRPr="009F4E5E">
        <w:rPr>
          <w:rFonts w:ascii="Times New Roman" w:hAnsi="Times New Roman" w:cs="Times New Roman"/>
          <w:sz w:val="24"/>
          <w:szCs w:val="24"/>
        </w:rPr>
        <w:t>-Arad</w:t>
      </w:r>
      <w:r w:rsidR="00A94D92" w:rsidRPr="009F4E5E">
        <w:rPr>
          <w:rFonts w:ascii="Times New Roman" w:hAnsi="Times New Roman" w:cs="Times New Roman"/>
          <w:sz w:val="24"/>
          <w:szCs w:val="24"/>
        </w:rPr>
        <w:t xml:space="preserve"> &amp; </w:t>
      </w:r>
      <w:proofErr w:type="spellStart"/>
      <w:r w:rsidR="00A94D92" w:rsidRPr="009F4E5E">
        <w:rPr>
          <w:rFonts w:ascii="Times New Roman" w:hAnsi="Times New Roman" w:cs="Times New Roman"/>
          <w:sz w:val="24"/>
          <w:szCs w:val="24"/>
        </w:rPr>
        <w:t>Benbenishty</w:t>
      </w:r>
      <w:proofErr w:type="spellEnd"/>
      <w:r w:rsidR="00A94D92" w:rsidRPr="009F4E5E">
        <w:rPr>
          <w:rFonts w:ascii="Times New Roman" w:hAnsi="Times New Roman" w:cs="Times New Roman"/>
          <w:sz w:val="24"/>
          <w:szCs w:val="24"/>
        </w:rPr>
        <w:t>, 2010), até porque os profissionais são, recorrentemente, confrontados com variados fatores que introduzem incerteza na avaliação do risco</w:t>
      </w:r>
      <w:r w:rsidR="00F03316" w:rsidRPr="009F4E5E">
        <w:rPr>
          <w:rFonts w:ascii="Times New Roman" w:hAnsi="Times New Roman" w:cs="Times New Roman"/>
          <w:sz w:val="24"/>
          <w:szCs w:val="24"/>
        </w:rPr>
        <w:t xml:space="preserve"> de cada caso</w:t>
      </w:r>
      <w:r w:rsidR="00A94D92" w:rsidRPr="009F4E5E">
        <w:rPr>
          <w:rFonts w:ascii="Times New Roman" w:hAnsi="Times New Roman" w:cs="Times New Roman"/>
          <w:sz w:val="24"/>
          <w:szCs w:val="24"/>
        </w:rPr>
        <w:t xml:space="preserve">. </w:t>
      </w:r>
      <w:proofErr w:type="spellStart"/>
      <w:r w:rsidR="00A94D92" w:rsidRPr="009F4E5E">
        <w:rPr>
          <w:rFonts w:ascii="Times New Roman" w:hAnsi="Times New Roman" w:cs="Times New Roman"/>
          <w:sz w:val="24"/>
          <w:szCs w:val="24"/>
        </w:rPr>
        <w:t>Benbenishty</w:t>
      </w:r>
      <w:proofErr w:type="spellEnd"/>
      <w:r w:rsidR="00A94D92" w:rsidRPr="009F4E5E">
        <w:rPr>
          <w:rFonts w:ascii="Times New Roman" w:hAnsi="Times New Roman" w:cs="Times New Roman"/>
          <w:sz w:val="24"/>
          <w:szCs w:val="24"/>
        </w:rPr>
        <w:t xml:space="preserve"> </w:t>
      </w:r>
      <w:proofErr w:type="spellStart"/>
      <w:r w:rsidR="00C31B51" w:rsidRPr="009F4E5E">
        <w:rPr>
          <w:rFonts w:ascii="Times New Roman" w:hAnsi="Times New Roman" w:cs="Times New Roman"/>
          <w:sz w:val="24"/>
          <w:szCs w:val="24"/>
        </w:rPr>
        <w:t>et</w:t>
      </w:r>
      <w:proofErr w:type="spellEnd"/>
      <w:r w:rsidR="00C31B51" w:rsidRPr="009F4E5E">
        <w:rPr>
          <w:rFonts w:ascii="Times New Roman" w:hAnsi="Times New Roman" w:cs="Times New Roman"/>
          <w:sz w:val="24"/>
          <w:szCs w:val="24"/>
        </w:rPr>
        <w:t xml:space="preserve"> al</w:t>
      </w:r>
      <w:r w:rsidR="00122DC1" w:rsidRPr="009F4E5E">
        <w:rPr>
          <w:rFonts w:ascii="Times New Roman" w:hAnsi="Times New Roman" w:cs="Times New Roman"/>
          <w:sz w:val="24"/>
          <w:szCs w:val="24"/>
        </w:rPr>
        <w:t>.</w:t>
      </w:r>
      <w:r w:rsidR="00A94D92" w:rsidRPr="009F4E5E">
        <w:rPr>
          <w:rFonts w:ascii="Times New Roman" w:hAnsi="Times New Roman" w:cs="Times New Roman"/>
          <w:sz w:val="24"/>
          <w:szCs w:val="24"/>
        </w:rPr>
        <w:t xml:space="preserve"> (2003) </w:t>
      </w:r>
      <w:r w:rsidR="0070503E" w:rsidRPr="009F4E5E">
        <w:rPr>
          <w:rFonts w:ascii="Times New Roman" w:hAnsi="Times New Roman" w:cs="Times New Roman"/>
          <w:sz w:val="24"/>
          <w:szCs w:val="24"/>
        </w:rPr>
        <w:t xml:space="preserve">identificam </w:t>
      </w:r>
      <w:r w:rsidR="00A94D92" w:rsidRPr="009F4E5E">
        <w:rPr>
          <w:rFonts w:ascii="Times New Roman" w:hAnsi="Times New Roman" w:cs="Times New Roman"/>
          <w:sz w:val="24"/>
          <w:szCs w:val="24"/>
        </w:rPr>
        <w:t xml:space="preserve">a falta de informação sobre o caso, a </w:t>
      </w:r>
      <w:r w:rsidR="00842D2D" w:rsidRPr="009F4E5E">
        <w:rPr>
          <w:rFonts w:ascii="Times New Roman" w:hAnsi="Times New Roman" w:cs="Times New Roman"/>
          <w:sz w:val="24"/>
          <w:szCs w:val="24"/>
        </w:rPr>
        <w:t>impossibilidade</w:t>
      </w:r>
      <w:r w:rsidR="00C31B51" w:rsidRPr="009F4E5E">
        <w:rPr>
          <w:rFonts w:ascii="Times New Roman" w:hAnsi="Times New Roman" w:cs="Times New Roman"/>
          <w:sz w:val="24"/>
          <w:szCs w:val="24"/>
        </w:rPr>
        <w:t xml:space="preserve"> de observação direta e</w:t>
      </w:r>
      <w:r w:rsidR="00A94D92" w:rsidRPr="009F4E5E">
        <w:rPr>
          <w:rFonts w:ascii="Times New Roman" w:hAnsi="Times New Roman" w:cs="Times New Roman"/>
          <w:sz w:val="24"/>
          <w:szCs w:val="24"/>
        </w:rPr>
        <w:t xml:space="preserve"> a existência </w:t>
      </w:r>
      <w:r w:rsidR="00842D2D" w:rsidRPr="009F4E5E">
        <w:rPr>
          <w:rFonts w:ascii="Times New Roman" w:hAnsi="Times New Roman" w:cs="Times New Roman"/>
          <w:sz w:val="24"/>
          <w:szCs w:val="24"/>
        </w:rPr>
        <w:t xml:space="preserve">de informações </w:t>
      </w:r>
      <w:r w:rsidR="0070503E" w:rsidRPr="009F4E5E">
        <w:rPr>
          <w:rFonts w:ascii="Times New Roman" w:hAnsi="Times New Roman" w:cs="Times New Roman"/>
          <w:sz w:val="24"/>
          <w:szCs w:val="24"/>
        </w:rPr>
        <w:t xml:space="preserve">contraditórias como alguns dos fatores que contribuem para </w:t>
      </w:r>
      <w:r w:rsidR="00842D2D" w:rsidRPr="009F4E5E">
        <w:rPr>
          <w:rFonts w:ascii="Times New Roman" w:hAnsi="Times New Roman" w:cs="Times New Roman"/>
          <w:sz w:val="24"/>
          <w:szCs w:val="24"/>
        </w:rPr>
        <w:t xml:space="preserve">a </w:t>
      </w:r>
      <w:r w:rsidR="0070503E" w:rsidRPr="009F4E5E">
        <w:rPr>
          <w:rFonts w:ascii="Times New Roman" w:hAnsi="Times New Roman" w:cs="Times New Roman"/>
          <w:sz w:val="24"/>
          <w:szCs w:val="24"/>
        </w:rPr>
        <w:t>complexificação do</w:t>
      </w:r>
      <w:r w:rsidR="00842D2D" w:rsidRPr="009F4E5E">
        <w:rPr>
          <w:rFonts w:ascii="Times New Roman" w:hAnsi="Times New Roman" w:cs="Times New Roman"/>
          <w:sz w:val="24"/>
          <w:szCs w:val="24"/>
        </w:rPr>
        <w:t>s processos de tomada de decisão</w:t>
      </w:r>
      <w:r w:rsidR="0070503E" w:rsidRPr="009F4E5E">
        <w:rPr>
          <w:rFonts w:ascii="Times New Roman" w:hAnsi="Times New Roman" w:cs="Times New Roman"/>
          <w:sz w:val="24"/>
          <w:szCs w:val="24"/>
        </w:rPr>
        <w:t>.</w:t>
      </w:r>
      <w:r w:rsidR="00842D2D" w:rsidRPr="009F4E5E">
        <w:rPr>
          <w:rFonts w:ascii="Times New Roman" w:hAnsi="Times New Roman" w:cs="Times New Roman"/>
          <w:sz w:val="24"/>
          <w:szCs w:val="24"/>
        </w:rPr>
        <w:t xml:space="preserve"> </w:t>
      </w:r>
      <w:r w:rsidR="00B04944" w:rsidRPr="009F4E5E">
        <w:rPr>
          <w:rFonts w:ascii="Times New Roman" w:hAnsi="Times New Roman" w:cs="Times New Roman"/>
          <w:sz w:val="24"/>
          <w:szCs w:val="24"/>
        </w:rPr>
        <w:t>Tudo se agrava no contexto social atual com a presença de uma cultura de culpa, que leva a opinião pública e os media a acusar o técnico social ou a sua equipa quando os resultados são nefastos.</w:t>
      </w:r>
    </w:p>
    <w:p w:rsidR="003F54CF" w:rsidRPr="009F4E5E" w:rsidRDefault="00F3594D"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 necessidade de uma decisão ponderada, sem precipitações, colide com a urgência provocada pela situação de perigo para a integridade física ou psíquica da criança. A situação complica-se quando a informaçã</w:t>
      </w:r>
      <w:r w:rsidR="00C31B51" w:rsidRPr="009F4E5E">
        <w:rPr>
          <w:rFonts w:ascii="Times New Roman" w:hAnsi="Times New Roman" w:cs="Times New Roman"/>
          <w:sz w:val="24"/>
          <w:szCs w:val="24"/>
        </w:rPr>
        <w:t>o disponível é escassa, ambígua</w:t>
      </w:r>
      <w:r w:rsidRPr="009F4E5E">
        <w:rPr>
          <w:rFonts w:ascii="Times New Roman" w:hAnsi="Times New Roman" w:cs="Times New Roman"/>
          <w:sz w:val="24"/>
          <w:szCs w:val="24"/>
        </w:rPr>
        <w:t xml:space="preserve"> ou inexistente</w:t>
      </w:r>
      <w:r w:rsidR="00C31B51" w:rsidRPr="009F4E5E">
        <w:rPr>
          <w:rFonts w:ascii="Times New Roman" w:hAnsi="Times New Roman" w:cs="Times New Roman"/>
          <w:sz w:val="24"/>
          <w:szCs w:val="24"/>
        </w:rPr>
        <w:t>,</w:t>
      </w:r>
      <w:r w:rsidRPr="009F4E5E">
        <w:rPr>
          <w:rFonts w:ascii="Times New Roman" w:hAnsi="Times New Roman" w:cs="Times New Roman"/>
          <w:sz w:val="24"/>
          <w:szCs w:val="24"/>
        </w:rPr>
        <w:t xml:space="preserve"> e implica uma decisão num cenário caracterizado pela incerteza (</w:t>
      </w:r>
      <w:r w:rsidR="00075991" w:rsidRPr="009F4E5E">
        <w:rPr>
          <w:rFonts w:ascii="Times New Roman" w:hAnsi="Times New Roman" w:cs="Times New Roman"/>
          <w:sz w:val="24"/>
          <w:szCs w:val="24"/>
        </w:rPr>
        <w:t xml:space="preserve">Casas, 2010; </w:t>
      </w:r>
      <w:proofErr w:type="spellStart"/>
      <w:r w:rsidRPr="009F4E5E">
        <w:rPr>
          <w:rFonts w:ascii="Times New Roman" w:hAnsi="Times New Roman" w:cs="Times New Roman"/>
          <w:bCs/>
          <w:sz w:val="24"/>
          <w:szCs w:val="24"/>
        </w:rPr>
        <w:t>Fluke</w:t>
      </w:r>
      <w:proofErr w:type="spellEnd"/>
      <w:r w:rsidRPr="009F4E5E">
        <w:rPr>
          <w:rFonts w:ascii="Times New Roman" w:hAnsi="Times New Roman" w:cs="Times New Roman"/>
          <w:bCs/>
          <w:sz w:val="24"/>
          <w:szCs w:val="24"/>
        </w:rPr>
        <w:t xml:space="preserve">, </w:t>
      </w:r>
      <w:proofErr w:type="spellStart"/>
      <w:r w:rsidRPr="009F4E5E">
        <w:rPr>
          <w:rFonts w:ascii="Times New Roman" w:hAnsi="Times New Roman" w:cs="Times New Roman"/>
          <w:bCs/>
          <w:sz w:val="24"/>
          <w:szCs w:val="24"/>
        </w:rPr>
        <w:t>Chabot</w:t>
      </w:r>
      <w:proofErr w:type="spellEnd"/>
      <w:r w:rsidRPr="009F4E5E">
        <w:rPr>
          <w:rFonts w:ascii="Times New Roman" w:hAnsi="Times New Roman" w:cs="Times New Roman"/>
          <w:bCs/>
          <w:sz w:val="24"/>
          <w:szCs w:val="24"/>
        </w:rPr>
        <w:t xml:space="preserve">, </w:t>
      </w:r>
      <w:proofErr w:type="spellStart"/>
      <w:r w:rsidRPr="009F4E5E">
        <w:rPr>
          <w:rFonts w:ascii="Times New Roman" w:hAnsi="Times New Roman" w:cs="Times New Roman"/>
          <w:bCs/>
          <w:sz w:val="24"/>
          <w:szCs w:val="24"/>
        </w:rPr>
        <w:t>Fallon</w:t>
      </w:r>
      <w:proofErr w:type="spellEnd"/>
      <w:r w:rsidRPr="009F4E5E">
        <w:rPr>
          <w:rFonts w:ascii="Times New Roman" w:hAnsi="Times New Roman" w:cs="Times New Roman"/>
          <w:bCs/>
          <w:sz w:val="24"/>
          <w:szCs w:val="24"/>
        </w:rPr>
        <w:t xml:space="preserve">, </w:t>
      </w:r>
      <w:proofErr w:type="spellStart"/>
      <w:r w:rsidRPr="009F4E5E">
        <w:rPr>
          <w:rFonts w:ascii="Times New Roman" w:hAnsi="Times New Roman" w:cs="Times New Roman"/>
          <w:bCs/>
          <w:sz w:val="24"/>
          <w:szCs w:val="24"/>
        </w:rPr>
        <w:t>MacLaurin</w:t>
      </w:r>
      <w:proofErr w:type="spellEnd"/>
      <w:r w:rsidRPr="009F4E5E">
        <w:rPr>
          <w:rFonts w:ascii="Times New Roman" w:hAnsi="Times New Roman" w:cs="Times New Roman"/>
          <w:bCs/>
          <w:sz w:val="24"/>
          <w:szCs w:val="24"/>
        </w:rPr>
        <w:t xml:space="preserve">, &amp; </w:t>
      </w:r>
      <w:proofErr w:type="spellStart"/>
      <w:r w:rsidRPr="009F4E5E">
        <w:rPr>
          <w:rFonts w:ascii="Times New Roman" w:hAnsi="Times New Roman" w:cs="Times New Roman"/>
          <w:bCs/>
          <w:sz w:val="24"/>
          <w:szCs w:val="24"/>
        </w:rPr>
        <w:t>Blackstock</w:t>
      </w:r>
      <w:proofErr w:type="spellEnd"/>
      <w:r w:rsidRPr="009F4E5E">
        <w:rPr>
          <w:rFonts w:ascii="Times New Roman" w:hAnsi="Times New Roman" w:cs="Times New Roman"/>
          <w:bCs/>
          <w:sz w:val="24"/>
          <w:szCs w:val="24"/>
        </w:rPr>
        <w:t>, 2010</w:t>
      </w:r>
      <w:r w:rsidRPr="009F4E5E">
        <w:rPr>
          <w:rFonts w:ascii="Times New Roman" w:hAnsi="Times New Roman" w:cs="Times New Roman"/>
          <w:sz w:val="24"/>
          <w:szCs w:val="24"/>
        </w:rPr>
        <w:t>).</w:t>
      </w:r>
      <w:r w:rsidR="00A95422" w:rsidRPr="009F4E5E">
        <w:rPr>
          <w:rFonts w:ascii="Times New Roman" w:hAnsi="Times New Roman" w:cs="Times New Roman"/>
          <w:sz w:val="24"/>
          <w:szCs w:val="24"/>
        </w:rPr>
        <w:t xml:space="preserve"> </w:t>
      </w:r>
    </w:p>
    <w:p w:rsidR="0074544A" w:rsidRPr="009F4E5E" w:rsidRDefault="00511E2D" w:rsidP="00511E2D">
      <w:pPr>
        <w:autoSpaceDE w:val="0"/>
        <w:autoSpaceDN w:val="0"/>
        <w:adjustRightInd w:val="0"/>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O objetivo de</w:t>
      </w:r>
      <w:r w:rsidR="0074544A" w:rsidRPr="009F4E5E">
        <w:rPr>
          <w:rFonts w:ascii="Times New Roman" w:hAnsi="Times New Roman" w:cs="Times New Roman"/>
          <w:sz w:val="24"/>
          <w:szCs w:val="24"/>
        </w:rPr>
        <w:t>ste estudo</w:t>
      </w:r>
      <w:r w:rsidRPr="009F4E5E">
        <w:rPr>
          <w:rFonts w:ascii="Times New Roman" w:hAnsi="Times New Roman" w:cs="Times New Roman"/>
          <w:sz w:val="24"/>
          <w:szCs w:val="24"/>
        </w:rPr>
        <w:t xml:space="preserve">, que reproduz um ambiente caracterizado pela complexidade e pela incerteza, é o de </w:t>
      </w:r>
      <w:r w:rsidR="0074544A" w:rsidRPr="009F4E5E">
        <w:rPr>
          <w:rFonts w:ascii="Times New Roman" w:hAnsi="Times New Roman" w:cs="Times New Roman"/>
          <w:sz w:val="24"/>
          <w:szCs w:val="24"/>
        </w:rPr>
        <w:t>saber como é que estudantes do ensino superior decidiriam em presença de um caso co</w:t>
      </w:r>
      <w:r w:rsidRPr="009F4E5E">
        <w:rPr>
          <w:rFonts w:ascii="Times New Roman" w:hAnsi="Times New Roman" w:cs="Times New Roman"/>
          <w:sz w:val="24"/>
          <w:szCs w:val="24"/>
        </w:rPr>
        <w:t xml:space="preserve">ncreto, em diferentes cenários, relativamente aos projetos de vida de crianças e jovens em perigo. Foram envolvidos </w:t>
      </w:r>
      <w:r w:rsidR="0074544A" w:rsidRPr="009F4E5E">
        <w:rPr>
          <w:rFonts w:ascii="Times New Roman" w:hAnsi="Times New Roman" w:cs="Times New Roman"/>
          <w:sz w:val="24"/>
          <w:szCs w:val="24"/>
        </w:rPr>
        <w:t>200 estudantes do ensino superior</w:t>
      </w:r>
      <w:r w:rsidRPr="009F4E5E">
        <w:rPr>
          <w:rFonts w:ascii="Times New Roman" w:hAnsi="Times New Roman" w:cs="Times New Roman"/>
          <w:sz w:val="24"/>
          <w:szCs w:val="24"/>
        </w:rPr>
        <w:t>, da área do trabalho social</w:t>
      </w:r>
      <w:r w:rsidR="0074544A" w:rsidRPr="009F4E5E">
        <w:rPr>
          <w:rFonts w:ascii="Times New Roman" w:hAnsi="Times New Roman" w:cs="Times New Roman"/>
          <w:sz w:val="24"/>
          <w:szCs w:val="24"/>
        </w:rPr>
        <w:t xml:space="preserve">, </w:t>
      </w:r>
      <w:r w:rsidRPr="009F4E5E">
        <w:rPr>
          <w:rFonts w:ascii="Times New Roman" w:hAnsi="Times New Roman" w:cs="Times New Roman"/>
          <w:sz w:val="24"/>
          <w:szCs w:val="24"/>
        </w:rPr>
        <w:t>que responderam a um questionário vinheta,</w:t>
      </w:r>
      <w:r w:rsidR="0074544A" w:rsidRPr="009F4E5E">
        <w:rPr>
          <w:rFonts w:ascii="Times New Roman" w:hAnsi="Times New Roman" w:cs="Times New Roman"/>
          <w:sz w:val="24"/>
          <w:szCs w:val="24"/>
        </w:rPr>
        <w:t xml:space="preserve"> com 4 versões, que descreve um caso de uma criança com suspeitas de ser vítima de violência, e em que se pondera qual a decisão </w:t>
      </w:r>
      <w:r w:rsidRPr="009F4E5E">
        <w:rPr>
          <w:rFonts w:ascii="Times New Roman" w:hAnsi="Times New Roman" w:cs="Times New Roman"/>
          <w:sz w:val="24"/>
          <w:szCs w:val="24"/>
        </w:rPr>
        <w:t xml:space="preserve">a tomar no momento. Pede-se igualmente que decidam </w:t>
      </w:r>
      <w:r w:rsidR="0074544A" w:rsidRPr="009F4E5E">
        <w:rPr>
          <w:rFonts w:ascii="Times New Roman" w:hAnsi="Times New Roman" w:cs="Times New Roman"/>
          <w:sz w:val="24"/>
          <w:szCs w:val="24"/>
        </w:rPr>
        <w:t xml:space="preserve">se </w:t>
      </w:r>
      <w:r w:rsidRPr="009F4E5E">
        <w:rPr>
          <w:rFonts w:ascii="Times New Roman" w:hAnsi="Times New Roman" w:cs="Times New Roman"/>
          <w:sz w:val="24"/>
          <w:szCs w:val="24"/>
        </w:rPr>
        <w:t xml:space="preserve">a criança </w:t>
      </w:r>
      <w:r w:rsidR="0074544A" w:rsidRPr="009F4E5E">
        <w:rPr>
          <w:rFonts w:ascii="Times New Roman" w:hAnsi="Times New Roman" w:cs="Times New Roman"/>
          <w:sz w:val="24"/>
          <w:szCs w:val="24"/>
        </w:rPr>
        <w:t>deve ou não ser reunificada</w:t>
      </w:r>
      <w:r w:rsidRPr="009F4E5E">
        <w:rPr>
          <w:rFonts w:ascii="Times New Roman" w:hAnsi="Times New Roman" w:cs="Times New Roman"/>
          <w:sz w:val="24"/>
          <w:szCs w:val="24"/>
        </w:rPr>
        <w:t xml:space="preserve"> com a sua família de origem,</w:t>
      </w:r>
      <w:r w:rsidR="0074544A" w:rsidRPr="009F4E5E">
        <w:rPr>
          <w:rFonts w:ascii="Times New Roman" w:hAnsi="Times New Roman" w:cs="Times New Roman"/>
          <w:sz w:val="24"/>
          <w:szCs w:val="24"/>
        </w:rPr>
        <w:t xml:space="preserve"> dois anos após essa decisão.</w:t>
      </w:r>
    </w:p>
    <w:p w:rsidR="0074544A" w:rsidRPr="009F4E5E" w:rsidRDefault="0074544A" w:rsidP="004847CA">
      <w:pPr>
        <w:spacing w:after="0" w:line="360" w:lineRule="auto"/>
        <w:jc w:val="both"/>
        <w:rPr>
          <w:rFonts w:ascii="Times New Roman" w:hAnsi="Times New Roman" w:cs="Times New Roman"/>
          <w:sz w:val="24"/>
          <w:szCs w:val="24"/>
        </w:rPr>
      </w:pPr>
    </w:p>
    <w:p w:rsidR="0074544A" w:rsidRPr="009F4E5E" w:rsidRDefault="0074544A" w:rsidP="0074544A">
      <w:pPr>
        <w:autoSpaceDE w:val="0"/>
        <w:autoSpaceDN w:val="0"/>
        <w:adjustRightInd w:val="0"/>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 xml:space="preserve">Fatores pessoais e ambientais </w:t>
      </w:r>
      <w:r w:rsidR="005C2656" w:rsidRPr="009F4E5E">
        <w:rPr>
          <w:rFonts w:ascii="Times New Roman" w:hAnsi="Times New Roman" w:cs="Times New Roman"/>
          <w:b/>
          <w:sz w:val="24"/>
          <w:szCs w:val="24"/>
        </w:rPr>
        <w:t xml:space="preserve">que influenciam os profissionais </w:t>
      </w:r>
      <w:r w:rsidRPr="009F4E5E">
        <w:rPr>
          <w:rFonts w:ascii="Times New Roman" w:hAnsi="Times New Roman" w:cs="Times New Roman"/>
          <w:b/>
          <w:sz w:val="24"/>
          <w:szCs w:val="24"/>
        </w:rPr>
        <w:t>na tomada de decisão</w:t>
      </w:r>
    </w:p>
    <w:p w:rsidR="004847CA" w:rsidRPr="009F4E5E" w:rsidRDefault="004847CA" w:rsidP="004847CA">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 resposta a perguntas como </w:t>
      </w:r>
      <w:r w:rsidR="009E351A" w:rsidRPr="009F4E5E">
        <w:rPr>
          <w:rFonts w:ascii="Times New Roman" w:hAnsi="Times New Roman" w:cs="Times New Roman"/>
          <w:sz w:val="24"/>
          <w:szCs w:val="24"/>
        </w:rPr>
        <w:t xml:space="preserve">saber se </w:t>
      </w:r>
      <w:r w:rsidRPr="009F4E5E">
        <w:rPr>
          <w:rFonts w:ascii="Times New Roman" w:hAnsi="Times New Roman" w:cs="Times New Roman"/>
          <w:sz w:val="24"/>
          <w:szCs w:val="24"/>
        </w:rPr>
        <w:t xml:space="preserve">é possível que </w:t>
      </w:r>
      <w:r w:rsidR="009E351A" w:rsidRPr="009F4E5E">
        <w:rPr>
          <w:rFonts w:ascii="Times New Roman" w:hAnsi="Times New Roman" w:cs="Times New Roman"/>
          <w:sz w:val="24"/>
          <w:szCs w:val="24"/>
        </w:rPr>
        <w:t xml:space="preserve">se </w:t>
      </w:r>
      <w:r w:rsidRPr="009F4E5E">
        <w:rPr>
          <w:rFonts w:ascii="Times New Roman" w:hAnsi="Times New Roman" w:cs="Times New Roman"/>
          <w:sz w:val="24"/>
          <w:szCs w:val="24"/>
        </w:rPr>
        <w:t xml:space="preserve">manifeste </w:t>
      </w:r>
      <w:r w:rsidR="009E351A" w:rsidRPr="009F4E5E">
        <w:rPr>
          <w:rFonts w:ascii="Times New Roman" w:hAnsi="Times New Roman" w:cs="Times New Roman"/>
          <w:sz w:val="24"/>
          <w:szCs w:val="24"/>
        </w:rPr>
        <w:t xml:space="preserve">na família </w:t>
      </w:r>
      <w:r w:rsidRPr="009F4E5E">
        <w:rPr>
          <w:rFonts w:ascii="Times New Roman" w:hAnsi="Times New Roman" w:cs="Times New Roman"/>
          <w:sz w:val="24"/>
          <w:szCs w:val="24"/>
        </w:rPr>
        <w:t>uma diminuição do risco de mau trato depois de um certo tempo</w:t>
      </w:r>
      <w:r w:rsidR="009E351A" w:rsidRPr="009F4E5E">
        <w:rPr>
          <w:rFonts w:ascii="Times New Roman" w:hAnsi="Times New Roman" w:cs="Times New Roman"/>
          <w:sz w:val="24"/>
          <w:szCs w:val="24"/>
        </w:rPr>
        <w:t xml:space="preserve">, </w:t>
      </w:r>
      <w:r w:rsidRPr="009F4E5E">
        <w:rPr>
          <w:rFonts w:ascii="Times New Roman" w:hAnsi="Times New Roman" w:cs="Times New Roman"/>
          <w:sz w:val="24"/>
          <w:szCs w:val="24"/>
        </w:rPr>
        <w:t xml:space="preserve">ou </w:t>
      </w:r>
      <w:r w:rsidR="009E351A" w:rsidRPr="009F4E5E">
        <w:rPr>
          <w:rFonts w:ascii="Times New Roman" w:hAnsi="Times New Roman" w:cs="Times New Roman"/>
          <w:sz w:val="24"/>
          <w:szCs w:val="24"/>
        </w:rPr>
        <w:t xml:space="preserve">se </w:t>
      </w:r>
      <w:r w:rsidRPr="009F4E5E">
        <w:rPr>
          <w:rFonts w:ascii="Times New Roman" w:hAnsi="Times New Roman" w:cs="Times New Roman"/>
          <w:sz w:val="24"/>
          <w:szCs w:val="24"/>
        </w:rPr>
        <w:t xml:space="preserve">os pais </w:t>
      </w:r>
      <w:r w:rsidR="009E351A" w:rsidRPr="009F4E5E">
        <w:rPr>
          <w:rFonts w:ascii="Times New Roman" w:hAnsi="Times New Roman" w:cs="Times New Roman"/>
          <w:sz w:val="24"/>
          <w:szCs w:val="24"/>
        </w:rPr>
        <w:t xml:space="preserve">conseguirão </w:t>
      </w:r>
      <w:r w:rsidRPr="009F4E5E">
        <w:rPr>
          <w:rFonts w:ascii="Times New Roman" w:hAnsi="Times New Roman" w:cs="Times New Roman"/>
          <w:sz w:val="24"/>
          <w:szCs w:val="24"/>
        </w:rPr>
        <w:t>melhorar as suas competências parentais se as crianças forem colocadas fora de casa</w:t>
      </w:r>
      <w:r w:rsidR="009E351A" w:rsidRPr="009F4E5E">
        <w:rPr>
          <w:rFonts w:ascii="Times New Roman" w:hAnsi="Times New Roman" w:cs="Times New Roman"/>
          <w:sz w:val="24"/>
          <w:szCs w:val="24"/>
        </w:rPr>
        <w:t xml:space="preserve">, </w:t>
      </w:r>
      <w:r w:rsidRPr="009F4E5E">
        <w:rPr>
          <w:rFonts w:ascii="Times New Roman" w:hAnsi="Times New Roman" w:cs="Times New Roman"/>
          <w:sz w:val="24"/>
          <w:szCs w:val="24"/>
        </w:rPr>
        <w:t xml:space="preserve">não têm uma resposta evidente. Como Taylor (2013) observa, "uma questão fundamental é </w:t>
      </w:r>
      <w:r w:rsidRPr="009F4E5E">
        <w:rPr>
          <w:rFonts w:ascii="Times New Roman" w:hAnsi="Times New Roman" w:cs="Times New Roman"/>
          <w:sz w:val="24"/>
          <w:szCs w:val="24"/>
        </w:rPr>
        <w:lastRenderedPageBreak/>
        <w:t>quem está em risco e quem está a</w:t>
      </w:r>
      <w:r w:rsidR="003E2D18" w:rsidRPr="009F4E5E">
        <w:rPr>
          <w:rFonts w:ascii="Times New Roman" w:hAnsi="Times New Roman" w:cs="Times New Roman"/>
          <w:sz w:val="24"/>
          <w:szCs w:val="24"/>
        </w:rPr>
        <w:t xml:space="preserve"> assumir</w:t>
      </w:r>
      <w:r w:rsidRPr="009F4E5E">
        <w:rPr>
          <w:rFonts w:ascii="Times New Roman" w:hAnsi="Times New Roman" w:cs="Times New Roman"/>
          <w:sz w:val="24"/>
          <w:szCs w:val="24"/>
        </w:rPr>
        <w:t xml:space="preserve"> o risco das decisões sobre o plano da intervenção" (p.11).  </w:t>
      </w:r>
    </w:p>
    <w:p w:rsidR="004847CA" w:rsidRPr="009F4E5E" w:rsidRDefault="004847CA" w:rsidP="004847CA">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 formação específica sobre esta área é deficitária ou inexistente</w:t>
      </w:r>
      <w:r w:rsidR="009E351A" w:rsidRPr="009F4E5E">
        <w:rPr>
          <w:rFonts w:ascii="Times New Roman" w:hAnsi="Times New Roman" w:cs="Times New Roman"/>
          <w:sz w:val="24"/>
          <w:szCs w:val="24"/>
        </w:rPr>
        <w:t>,</w:t>
      </w:r>
      <w:r w:rsidRPr="009F4E5E">
        <w:rPr>
          <w:rFonts w:ascii="Times New Roman" w:hAnsi="Times New Roman" w:cs="Times New Roman"/>
          <w:sz w:val="24"/>
          <w:szCs w:val="24"/>
        </w:rPr>
        <w:t xml:space="preserve"> e escasseiam critérios que orientem a decisão numa gama definida de situações como estas e que permitam padronizar resultados da decisão, avaliando se a mudança é do interesse da criança ou se será preferível, pelo contrário, mantê-la em casa. Porém, um sistema com demasiado peso burocrático pode prejudicar a flexibilidade e a rapidez do processo. </w:t>
      </w:r>
      <w:proofErr w:type="spellStart"/>
      <w:r w:rsidRPr="009F4E5E">
        <w:rPr>
          <w:rFonts w:ascii="Times New Roman" w:hAnsi="Times New Roman" w:cs="Times New Roman"/>
          <w:sz w:val="24"/>
          <w:szCs w:val="24"/>
        </w:rPr>
        <w:t>Gambrill</w:t>
      </w:r>
      <w:proofErr w:type="spellEnd"/>
      <w:r w:rsidRPr="009F4E5E">
        <w:rPr>
          <w:rFonts w:ascii="Times New Roman" w:hAnsi="Times New Roman" w:cs="Times New Roman"/>
          <w:sz w:val="24"/>
          <w:szCs w:val="24"/>
        </w:rPr>
        <w:t xml:space="preserve"> (2008) identifica alguns critérios que são normalmente adotados para tomar decisões nestas circunstâncias, como "a tradição (o que geralmente é feito na equipa), o consenso (o que a maioria das pessoas acreditam que deveria ser feito), a popularidade (o que a maioria das pessoas fazem) e científicos (o que a pesquisa sugere ser </w:t>
      </w:r>
      <w:r w:rsidR="0095198B" w:rsidRPr="009F4E5E">
        <w:rPr>
          <w:rFonts w:ascii="Times New Roman" w:hAnsi="Times New Roman" w:cs="Times New Roman"/>
          <w:sz w:val="24"/>
          <w:szCs w:val="24"/>
        </w:rPr>
        <w:t xml:space="preserve">o </w:t>
      </w:r>
      <w:r w:rsidRPr="009F4E5E">
        <w:rPr>
          <w:rFonts w:ascii="Times New Roman" w:hAnsi="Times New Roman" w:cs="Times New Roman"/>
          <w:sz w:val="24"/>
          <w:szCs w:val="24"/>
        </w:rPr>
        <w:t xml:space="preserve">mais provável </w:t>
      </w:r>
      <w:r w:rsidR="0095198B" w:rsidRPr="009F4E5E">
        <w:rPr>
          <w:rFonts w:ascii="Times New Roman" w:hAnsi="Times New Roman" w:cs="Times New Roman"/>
          <w:sz w:val="24"/>
          <w:szCs w:val="24"/>
        </w:rPr>
        <w:t>para conduzir aos resultados desejados</w:t>
      </w:r>
      <w:r w:rsidRPr="009F4E5E">
        <w:rPr>
          <w:rFonts w:ascii="Times New Roman" w:hAnsi="Times New Roman" w:cs="Times New Roman"/>
          <w:sz w:val="24"/>
          <w:szCs w:val="24"/>
        </w:rPr>
        <w:t xml:space="preserve">)" (p.176). A situação é similar relativamente à decisão do regresso a casa. </w:t>
      </w:r>
    </w:p>
    <w:p w:rsidR="004764A7" w:rsidRPr="009F4E5E" w:rsidRDefault="004764A7" w:rsidP="004764A7">
      <w:pPr>
        <w:spacing w:after="0" w:line="360" w:lineRule="auto"/>
        <w:jc w:val="both"/>
        <w:rPr>
          <w:rFonts w:ascii="Times New Roman" w:hAnsi="Times New Roman" w:cs="Times New Roman"/>
          <w:sz w:val="24"/>
          <w:szCs w:val="24"/>
        </w:rPr>
      </w:pPr>
      <w:r w:rsidRPr="002D0201">
        <w:rPr>
          <w:rFonts w:ascii="Times New Roman" w:hAnsi="Times New Roman" w:cs="Times New Roman"/>
          <w:sz w:val="24"/>
          <w:szCs w:val="24"/>
        </w:rPr>
        <w:t xml:space="preserve">A necessidade de analisar e compreender os fatores que influenciam os profissionais nas suas tomadas de decisão acentua-se perante situações em que </w:t>
      </w:r>
      <w:r w:rsidR="007A1D11" w:rsidRPr="002D0201">
        <w:rPr>
          <w:rFonts w:ascii="Times New Roman" w:hAnsi="Times New Roman" w:cs="Times New Roman"/>
          <w:sz w:val="24"/>
          <w:szCs w:val="24"/>
        </w:rPr>
        <w:t>nenhuma d</w:t>
      </w:r>
      <w:r w:rsidRPr="002D0201">
        <w:rPr>
          <w:rFonts w:ascii="Times New Roman" w:hAnsi="Times New Roman" w:cs="Times New Roman"/>
          <w:sz w:val="24"/>
          <w:szCs w:val="24"/>
        </w:rPr>
        <w:t xml:space="preserve">as alternativas </w:t>
      </w:r>
      <w:r w:rsidR="007A1D11" w:rsidRPr="002D0201">
        <w:rPr>
          <w:rFonts w:ascii="Times New Roman" w:hAnsi="Times New Roman" w:cs="Times New Roman"/>
          <w:sz w:val="24"/>
          <w:szCs w:val="24"/>
        </w:rPr>
        <w:t>de decisão é claramente preferível</w:t>
      </w:r>
      <w:r w:rsidRPr="002D0201">
        <w:rPr>
          <w:rFonts w:ascii="Times New Roman" w:hAnsi="Times New Roman" w:cs="Times New Roman"/>
          <w:sz w:val="24"/>
          <w:szCs w:val="24"/>
        </w:rPr>
        <w:t>, ambas com vantagens e desvantagens, não constituindo, por isso mesmo, nenhuma delas uma opção óbvia.</w:t>
      </w:r>
      <w:r w:rsidRPr="009F4E5E">
        <w:rPr>
          <w:rFonts w:ascii="Times New Roman" w:hAnsi="Times New Roman" w:cs="Times New Roman"/>
          <w:sz w:val="24"/>
          <w:szCs w:val="24"/>
        </w:rPr>
        <w:t xml:space="preserve"> Fatores como a idade do profissional, a sua </w:t>
      </w:r>
      <w:r w:rsidR="00E076A6" w:rsidRPr="009F4E5E">
        <w:rPr>
          <w:rFonts w:ascii="Times New Roman" w:hAnsi="Times New Roman" w:cs="Times New Roman"/>
          <w:sz w:val="24"/>
          <w:szCs w:val="24"/>
        </w:rPr>
        <w:t>experiência, o grau de auto</w:t>
      </w:r>
      <w:r w:rsidRPr="009F4E5E">
        <w:rPr>
          <w:rFonts w:ascii="Times New Roman" w:hAnsi="Times New Roman" w:cs="Times New Roman"/>
          <w:sz w:val="24"/>
          <w:szCs w:val="24"/>
        </w:rPr>
        <w:t>confiança, os níveis de stresse</w:t>
      </w:r>
      <w:r w:rsidR="009E351A" w:rsidRPr="009F4E5E">
        <w:rPr>
          <w:rFonts w:ascii="Times New Roman" w:hAnsi="Times New Roman" w:cs="Times New Roman"/>
          <w:sz w:val="24"/>
          <w:szCs w:val="24"/>
        </w:rPr>
        <w:t xml:space="preserve"> a que está sujeito, </w:t>
      </w:r>
      <w:r w:rsidR="00E076A6" w:rsidRPr="009F4E5E">
        <w:rPr>
          <w:rFonts w:ascii="Times New Roman" w:hAnsi="Times New Roman" w:cs="Times New Roman"/>
          <w:sz w:val="24"/>
          <w:szCs w:val="24"/>
        </w:rPr>
        <w:t xml:space="preserve">e </w:t>
      </w:r>
      <w:r w:rsidR="009E351A" w:rsidRPr="009F4E5E">
        <w:rPr>
          <w:rFonts w:ascii="Times New Roman" w:hAnsi="Times New Roman" w:cs="Times New Roman"/>
          <w:sz w:val="24"/>
          <w:szCs w:val="24"/>
        </w:rPr>
        <w:t xml:space="preserve">a </w:t>
      </w:r>
      <w:proofErr w:type="spellStart"/>
      <w:r w:rsidR="009E351A" w:rsidRPr="009F4E5E">
        <w:rPr>
          <w:rFonts w:ascii="Times New Roman" w:hAnsi="Times New Roman" w:cs="Times New Roman"/>
          <w:sz w:val="24"/>
          <w:szCs w:val="24"/>
        </w:rPr>
        <w:t>auto</w:t>
      </w:r>
      <w:r w:rsidRPr="009F4E5E">
        <w:rPr>
          <w:rFonts w:ascii="Times New Roman" w:hAnsi="Times New Roman" w:cs="Times New Roman"/>
          <w:sz w:val="24"/>
          <w:szCs w:val="24"/>
        </w:rPr>
        <w:t>perceção</w:t>
      </w:r>
      <w:proofErr w:type="spellEnd"/>
      <w:r w:rsidRPr="009F4E5E">
        <w:rPr>
          <w:rFonts w:ascii="Times New Roman" w:hAnsi="Times New Roman" w:cs="Times New Roman"/>
          <w:sz w:val="24"/>
          <w:szCs w:val="24"/>
        </w:rPr>
        <w:t xml:space="preserve"> da capacidade que tem para envolver os membros das famílias na intervenção, são referidos por </w:t>
      </w:r>
      <w:proofErr w:type="spellStart"/>
      <w:r w:rsidRPr="009F4E5E">
        <w:rPr>
          <w:rFonts w:ascii="Times New Roman" w:hAnsi="Times New Roman" w:cs="Times New Roman"/>
          <w:sz w:val="24"/>
          <w:szCs w:val="24"/>
        </w:rPr>
        <w:t>Regehr</w:t>
      </w:r>
      <w:proofErr w:type="spellEnd"/>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rPr>
        <w:t>et</w:t>
      </w:r>
      <w:proofErr w:type="spellEnd"/>
      <w:r w:rsidRPr="009F4E5E">
        <w:rPr>
          <w:rFonts w:ascii="Times New Roman" w:hAnsi="Times New Roman" w:cs="Times New Roman"/>
          <w:sz w:val="24"/>
          <w:szCs w:val="24"/>
        </w:rPr>
        <w:t xml:space="preserve"> al</w:t>
      </w:r>
      <w:r w:rsidR="00075991" w:rsidRPr="009F4E5E">
        <w:rPr>
          <w:rFonts w:ascii="Times New Roman" w:hAnsi="Times New Roman" w:cs="Times New Roman"/>
          <w:sz w:val="24"/>
          <w:szCs w:val="24"/>
        </w:rPr>
        <w:t>.</w:t>
      </w:r>
      <w:r w:rsidRPr="009F4E5E">
        <w:rPr>
          <w:rFonts w:ascii="Times New Roman" w:hAnsi="Times New Roman" w:cs="Times New Roman"/>
          <w:sz w:val="24"/>
          <w:szCs w:val="24"/>
        </w:rPr>
        <w:t xml:space="preserve"> (2010) como marcantes na tomada de decisão pelos profissionais. </w:t>
      </w:r>
    </w:p>
    <w:p w:rsidR="00D62244" w:rsidRPr="009F4E5E" w:rsidRDefault="007C16C9"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Outros autores</w:t>
      </w:r>
      <w:r w:rsidR="008549FF" w:rsidRPr="009F4E5E">
        <w:rPr>
          <w:rFonts w:ascii="Times New Roman" w:hAnsi="Times New Roman" w:cs="Times New Roman"/>
          <w:sz w:val="24"/>
          <w:szCs w:val="24"/>
        </w:rPr>
        <w:t xml:space="preserve"> evidenciam </w:t>
      </w:r>
      <w:r w:rsidR="009203C5" w:rsidRPr="009F4E5E">
        <w:rPr>
          <w:rFonts w:ascii="Times New Roman" w:hAnsi="Times New Roman" w:cs="Times New Roman"/>
          <w:sz w:val="24"/>
          <w:szCs w:val="24"/>
        </w:rPr>
        <w:t xml:space="preserve">a </w:t>
      </w:r>
      <w:r w:rsidR="00A960EA" w:rsidRPr="009F4E5E">
        <w:rPr>
          <w:rFonts w:ascii="Times New Roman" w:hAnsi="Times New Roman" w:cs="Times New Roman"/>
          <w:sz w:val="24"/>
          <w:szCs w:val="24"/>
        </w:rPr>
        <w:t>influência</w:t>
      </w:r>
      <w:r w:rsidR="00F4456B" w:rsidRPr="009F4E5E">
        <w:rPr>
          <w:rFonts w:ascii="Times New Roman" w:hAnsi="Times New Roman" w:cs="Times New Roman"/>
          <w:sz w:val="24"/>
          <w:szCs w:val="24"/>
        </w:rPr>
        <w:t>, na tomada de decisão, de</w:t>
      </w:r>
      <w:r w:rsidR="008549FF" w:rsidRPr="009F4E5E">
        <w:rPr>
          <w:rFonts w:ascii="Times New Roman" w:hAnsi="Times New Roman" w:cs="Times New Roman"/>
          <w:sz w:val="24"/>
          <w:szCs w:val="24"/>
        </w:rPr>
        <w:t xml:space="preserve"> características pessoais</w:t>
      </w:r>
      <w:r w:rsidR="009203C5" w:rsidRPr="009F4E5E">
        <w:rPr>
          <w:rFonts w:ascii="Times New Roman" w:hAnsi="Times New Roman" w:cs="Times New Roman"/>
          <w:sz w:val="24"/>
          <w:szCs w:val="24"/>
        </w:rPr>
        <w:t xml:space="preserve"> dos profissionais</w:t>
      </w:r>
      <w:r w:rsidR="008549FF" w:rsidRPr="009F4E5E">
        <w:rPr>
          <w:rFonts w:ascii="Times New Roman" w:hAnsi="Times New Roman" w:cs="Times New Roman"/>
          <w:sz w:val="24"/>
          <w:szCs w:val="24"/>
        </w:rPr>
        <w:t>, como a personalidade e o temperamento,</w:t>
      </w:r>
      <w:r w:rsidR="009203C5" w:rsidRPr="009F4E5E">
        <w:rPr>
          <w:rFonts w:ascii="Times New Roman" w:hAnsi="Times New Roman" w:cs="Times New Roman"/>
          <w:sz w:val="24"/>
          <w:szCs w:val="24"/>
        </w:rPr>
        <w:t xml:space="preserve"> bem como as suas crenças, que em alguns estudos se evidenciam como especialmente </w:t>
      </w:r>
      <w:r w:rsidR="00F4456B" w:rsidRPr="009F4E5E">
        <w:rPr>
          <w:rFonts w:ascii="Times New Roman" w:hAnsi="Times New Roman" w:cs="Times New Roman"/>
          <w:sz w:val="24"/>
          <w:szCs w:val="24"/>
        </w:rPr>
        <w:t>importantes</w:t>
      </w:r>
      <w:r w:rsidR="009203C5" w:rsidRPr="009F4E5E">
        <w:rPr>
          <w:rFonts w:ascii="Times New Roman" w:hAnsi="Times New Roman" w:cs="Times New Roman"/>
          <w:sz w:val="24"/>
          <w:szCs w:val="24"/>
        </w:rPr>
        <w:t xml:space="preserve"> na interpretação da informação relevante e </w:t>
      </w:r>
      <w:r w:rsidR="00F4456B" w:rsidRPr="009F4E5E">
        <w:rPr>
          <w:rFonts w:ascii="Times New Roman" w:hAnsi="Times New Roman" w:cs="Times New Roman"/>
          <w:sz w:val="24"/>
          <w:szCs w:val="24"/>
        </w:rPr>
        <w:t>n</w:t>
      </w:r>
      <w:r w:rsidR="009203C5" w:rsidRPr="009F4E5E">
        <w:rPr>
          <w:rFonts w:ascii="Times New Roman" w:hAnsi="Times New Roman" w:cs="Times New Roman"/>
          <w:sz w:val="24"/>
          <w:szCs w:val="24"/>
        </w:rPr>
        <w:t>a apreciação da situação</w:t>
      </w:r>
      <w:r w:rsidR="008549FF" w:rsidRPr="009F4E5E">
        <w:rPr>
          <w:rFonts w:ascii="Times New Roman" w:hAnsi="Times New Roman" w:cs="Times New Roman"/>
          <w:sz w:val="24"/>
          <w:szCs w:val="24"/>
        </w:rPr>
        <w:t xml:space="preserve"> </w:t>
      </w:r>
      <w:r w:rsidR="009203C5" w:rsidRPr="009F4E5E">
        <w:rPr>
          <w:rFonts w:ascii="Times New Roman" w:hAnsi="Times New Roman" w:cs="Times New Roman"/>
          <w:sz w:val="24"/>
          <w:szCs w:val="24"/>
        </w:rPr>
        <w:t>(Davidson</w:t>
      </w:r>
      <w:r w:rsidR="0064374F" w:rsidRPr="009F4E5E">
        <w:rPr>
          <w:rFonts w:ascii="Times New Roman" w:hAnsi="Times New Roman" w:cs="Times New Roman"/>
          <w:sz w:val="24"/>
          <w:szCs w:val="24"/>
        </w:rPr>
        <w:t>-Arad</w:t>
      </w:r>
      <w:r w:rsidR="009203C5" w:rsidRPr="009F4E5E">
        <w:rPr>
          <w:rFonts w:ascii="Times New Roman" w:hAnsi="Times New Roman" w:cs="Times New Roman"/>
          <w:sz w:val="24"/>
          <w:szCs w:val="24"/>
        </w:rPr>
        <w:t xml:space="preserve"> &amp; </w:t>
      </w:r>
      <w:proofErr w:type="spellStart"/>
      <w:r w:rsidR="009203C5" w:rsidRPr="009F4E5E">
        <w:rPr>
          <w:rFonts w:ascii="Times New Roman" w:hAnsi="Times New Roman" w:cs="Times New Roman"/>
          <w:sz w:val="24"/>
          <w:szCs w:val="24"/>
        </w:rPr>
        <w:t>Benbenishty</w:t>
      </w:r>
      <w:proofErr w:type="spellEnd"/>
      <w:r w:rsidR="009203C5" w:rsidRPr="009F4E5E">
        <w:rPr>
          <w:rFonts w:ascii="Times New Roman" w:hAnsi="Times New Roman" w:cs="Times New Roman"/>
          <w:sz w:val="24"/>
          <w:szCs w:val="24"/>
        </w:rPr>
        <w:t>, 2010).</w:t>
      </w:r>
      <w:r w:rsidR="00F4456B" w:rsidRPr="009F4E5E">
        <w:rPr>
          <w:rFonts w:ascii="Times New Roman" w:hAnsi="Times New Roman" w:cs="Times New Roman"/>
          <w:sz w:val="24"/>
          <w:szCs w:val="24"/>
        </w:rPr>
        <w:t xml:space="preserve"> </w:t>
      </w:r>
      <w:r w:rsidR="009203C5" w:rsidRPr="009F4E5E">
        <w:rPr>
          <w:rFonts w:ascii="Times New Roman" w:hAnsi="Times New Roman" w:cs="Times New Roman"/>
          <w:sz w:val="24"/>
          <w:szCs w:val="24"/>
        </w:rPr>
        <w:t>F</w:t>
      </w:r>
      <w:r w:rsidR="00F4456B" w:rsidRPr="009F4E5E">
        <w:rPr>
          <w:rFonts w:ascii="Times New Roman" w:hAnsi="Times New Roman" w:cs="Times New Roman"/>
          <w:sz w:val="24"/>
          <w:szCs w:val="24"/>
        </w:rPr>
        <w:t>atores individuais</w:t>
      </w:r>
      <w:r w:rsidR="009203C5" w:rsidRPr="009F4E5E">
        <w:rPr>
          <w:rFonts w:ascii="Times New Roman" w:hAnsi="Times New Roman" w:cs="Times New Roman"/>
          <w:sz w:val="24"/>
          <w:szCs w:val="24"/>
        </w:rPr>
        <w:t xml:space="preserve"> dos profissionais</w:t>
      </w:r>
      <w:r w:rsidR="008549FF" w:rsidRPr="009F4E5E">
        <w:rPr>
          <w:rFonts w:ascii="Times New Roman" w:hAnsi="Times New Roman" w:cs="Times New Roman"/>
          <w:sz w:val="24"/>
          <w:szCs w:val="24"/>
        </w:rPr>
        <w:t>,</w:t>
      </w:r>
      <w:r w:rsidR="009203C5" w:rsidRPr="009F4E5E">
        <w:rPr>
          <w:rFonts w:ascii="Times New Roman" w:hAnsi="Times New Roman" w:cs="Times New Roman"/>
          <w:sz w:val="24"/>
          <w:szCs w:val="24"/>
        </w:rPr>
        <w:t xml:space="preserve"> como o medo das reações dos pai</w:t>
      </w:r>
      <w:r w:rsidR="008549FF" w:rsidRPr="009F4E5E">
        <w:rPr>
          <w:rFonts w:ascii="Times New Roman" w:hAnsi="Times New Roman" w:cs="Times New Roman"/>
          <w:sz w:val="24"/>
          <w:szCs w:val="24"/>
        </w:rPr>
        <w:t>s, o medo de tomar a decisão errada, a culpa pela quebra de relações de confiança, ou a simpatia pelas famílias com as quais está a intervir</w:t>
      </w:r>
      <w:r w:rsidR="009203C5" w:rsidRPr="009F4E5E">
        <w:rPr>
          <w:rFonts w:ascii="Times New Roman" w:hAnsi="Times New Roman" w:cs="Times New Roman"/>
          <w:sz w:val="24"/>
          <w:szCs w:val="24"/>
        </w:rPr>
        <w:t xml:space="preserve"> foram também identificados </w:t>
      </w:r>
      <w:r w:rsidR="00E076A6" w:rsidRPr="009F4E5E">
        <w:rPr>
          <w:rFonts w:ascii="Times New Roman" w:hAnsi="Times New Roman" w:cs="Times New Roman"/>
          <w:sz w:val="24"/>
          <w:szCs w:val="24"/>
        </w:rPr>
        <w:t xml:space="preserve">por </w:t>
      </w:r>
      <w:proofErr w:type="spellStart"/>
      <w:r w:rsidR="008549FF" w:rsidRPr="009F4E5E">
        <w:rPr>
          <w:rFonts w:ascii="Times New Roman" w:hAnsi="Times New Roman" w:cs="Times New Roman"/>
          <w:sz w:val="24"/>
          <w:szCs w:val="24"/>
        </w:rPr>
        <w:t>Horwath</w:t>
      </w:r>
      <w:proofErr w:type="spellEnd"/>
      <w:r w:rsidR="00E076A6" w:rsidRPr="009F4E5E">
        <w:rPr>
          <w:rFonts w:ascii="Times New Roman" w:hAnsi="Times New Roman" w:cs="Times New Roman"/>
          <w:sz w:val="24"/>
          <w:szCs w:val="24"/>
        </w:rPr>
        <w:t xml:space="preserve"> (</w:t>
      </w:r>
      <w:r w:rsidR="008549FF" w:rsidRPr="009F4E5E">
        <w:rPr>
          <w:rFonts w:ascii="Times New Roman" w:hAnsi="Times New Roman" w:cs="Times New Roman"/>
          <w:sz w:val="24"/>
          <w:szCs w:val="24"/>
        </w:rPr>
        <w:t>2006).</w:t>
      </w:r>
    </w:p>
    <w:p w:rsidR="008549FF" w:rsidRPr="009F4E5E" w:rsidRDefault="00E076A6"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Também o</w:t>
      </w:r>
      <w:r w:rsidR="008549FF" w:rsidRPr="009F4E5E">
        <w:rPr>
          <w:rFonts w:ascii="Times New Roman" w:hAnsi="Times New Roman" w:cs="Times New Roman"/>
          <w:sz w:val="24"/>
          <w:szCs w:val="24"/>
        </w:rPr>
        <w:t xml:space="preserve"> comportamento da mãe é ref</w:t>
      </w:r>
      <w:r w:rsidR="009203C5" w:rsidRPr="009F4E5E">
        <w:rPr>
          <w:rFonts w:ascii="Times New Roman" w:hAnsi="Times New Roman" w:cs="Times New Roman"/>
          <w:sz w:val="24"/>
          <w:szCs w:val="24"/>
        </w:rPr>
        <w:t>er</w:t>
      </w:r>
      <w:r w:rsidR="008549FF" w:rsidRPr="009F4E5E">
        <w:rPr>
          <w:rFonts w:ascii="Times New Roman" w:hAnsi="Times New Roman" w:cs="Times New Roman"/>
          <w:sz w:val="24"/>
          <w:szCs w:val="24"/>
        </w:rPr>
        <w:t xml:space="preserve">ido como um fator com impacto </w:t>
      </w:r>
      <w:r w:rsidR="009203C5" w:rsidRPr="009F4E5E">
        <w:rPr>
          <w:rFonts w:ascii="Times New Roman" w:hAnsi="Times New Roman" w:cs="Times New Roman"/>
          <w:sz w:val="24"/>
          <w:szCs w:val="24"/>
        </w:rPr>
        <w:t xml:space="preserve">significativo </w:t>
      </w:r>
      <w:r w:rsidR="008549FF" w:rsidRPr="009F4E5E">
        <w:rPr>
          <w:rFonts w:ascii="Times New Roman" w:hAnsi="Times New Roman" w:cs="Times New Roman"/>
          <w:sz w:val="24"/>
          <w:szCs w:val="24"/>
        </w:rPr>
        <w:t>nas decisões dos profissionais (</w:t>
      </w:r>
      <w:r w:rsidR="00F4456B" w:rsidRPr="009F4E5E">
        <w:rPr>
          <w:rFonts w:ascii="Times New Roman" w:hAnsi="Times New Roman" w:cs="Times New Roman"/>
          <w:sz w:val="24"/>
          <w:szCs w:val="24"/>
        </w:rPr>
        <w:t xml:space="preserve">e.g. Gold </w:t>
      </w:r>
      <w:proofErr w:type="spellStart"/>
      <w:r w:rsidR="00F4456B" w:rsidRPr="009F4E5E">
        <w:rPr>
          <w:rFonts w:ascii="Times New Roman" w:hAnsi="Times New Roman" w:cs="Times New Roman"/>
          <w:sz w:val="24"/>
          <w:szCs w:val="24"/>
        </w:rPr>
        <w:t>et</w:t>
      </w:r>
      <w:proofErr w:type="spellEnd"/>
      <w:r w:rsidR="00F4456B" w:rsidRPr="009F4E5E">
        <w:rPr>
          <w:rFonts w:ascii="Times New Roman" w:hAnsi="Times New Roman" w:cs="Times New Roman"/>
          <w:sz w:val="24"/>
          <w:szCs w:val="24"/>
        </w:rPr>
        <w:t xml:space="preserve"> al</w:t>
      </w:r>
      <w:r w:rsidR="008702F9" w:rsidRPr="009F4E5E">
        <w:rPr>
          <w:rFonts w:ascii="Times New Roman" w:hAnsi="Times New Roman" w:cs="Times New Roman"/>
          <w:sz w:val="24"/>
          <w:szCs w:val="24"/>
        </w:rPr>
        <w:t>.</w:t>
      </w:r>
      <w:r w:rsidR="00D27D7E" w:rsidRPr="009F4E5E">
        <w:rPr>
          <w:rFonts w:ascii="Times New Roman" w:hAnsi="Times New Roman" w:cs="Times New Roman"/>
          <w:sz w:val="24"/>
          <w:szCs w:val="24"/>
        </w:rPr>
        <w:t xml:space="preserve">, 2001; </w:t>
      </w:r>
      <w:proofErr w:type="spellStart"/>
      <w:r w:rsidR="00D27D7E" w:rsidRPr="009F4E5E">
        <w:rPr>
          <w:rFonts w:ascii="Times New Roman" w:hAnsi="Times New Roman" w:cs="Times New Roman"/>
          <w:sz w:val="24"/>
          <w:szCs w:val="24"/>
        </w:rPr>
        <w:t>Regehr</w:t>
      </w:r>
      <w:proofErr w:type="spellEnd"/>
      <w:r w:rsidR="008549FF" w:rsidRPr="009F4E5E">
        <w:rPr>
          <w:rFonts w:ascii="Times New Roman" w:hAnsi="Times New Roman" w:cs="Times New Roman"/>
          <w:sz w:val="24"/>
          <w:szCs w:val="24"/>
        </w:rPr>
        <w:t xml:space="preserve"> </w:t>
      </w:r>
      <w:proofErr w:type="spellStart"/>
      <w:r w:rsidR="00F4456B" w:rsidRPr="009F4E5E">
        <w:rPr>
          <w:rFonts w:ascii="Times New Roman" w:hAnsi="Times New Roman" w:cs="Times New Roman"/>
          <w:sz w:val="24"/>
          <w:szCs w:val="24"/>
        </w:rPr>
        <w:t>et</w:t>
      </w:r>
      <w:proofErr w:type="spellEnd"/>
      <w:r w:rsidR="00F4456B" w:rsidRPr="009F4E5E">
        <w:rPr>
          <w:rFonts w:ascii="Times New Roman" w:hAnsi="Times New Roman" w:cs="Times New Roman"/>
          <w:sz w:val="24"/>
          <w:szCs w:val="24"/>
        </w:rPr>
        <w:t xml:space="preserve"> al</w:t>
      </w:r>
      <w:r w:rsidR="00D27D7E" w:rsidRPr="009F4E5E">
        <w:rPr>
          <w:rFonts w:ascii="Times New Roman" w:hAnsi="Times New Roman" w:cs="Times New Roman"/>
          <w:sz w:val="24"/>
          <w:szCs w:val="24"/>
        </w:rPr>
        <w:t>.</w:t>
      </w:r>
      <w:r w:rsidR="008549FF" w:rsidRPr="009F4E5E">
        <w:rPr>
          <w:rFonts w:ascii="Times New Roman" w:hAnsi="Times New Roman" w:cs="Times New Roman"/>
          <w:sz w:val="24"/>
          <w:szCs w:val="24"/>
        </w:rPr>
        <w:t xml:space="preserve">, 2010). </w:t>
      </w:r>
    </w:p>
    <w:p w:rsidR="008702F9" w:rsidRPr="009F4E5E" w:rsidRDefault="00F4456B" w:rsidP="008702F9">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lastRenderedPageBreak/>
        <w:t>Davidson</w:t>
      </w:r>
      <w:r w:rsidR="0064374F" w:rsidRPr="009F4E5E">
        <w:rPr>
          <w:rFonts w:ascii="Times New Roman" w:hAnsi="Times New Roman" w:cs="Times New Roman"/>
          <w:sz w:val="24"/>
          <w:szCs w:val="24"/>
        </w:rPr>
        <w:t>-Arad</w:t>
      </w:r>
      <w:r w:rsidRPr="009F4E5E">
        <w:rPr>
          <w:rFonts w:ascii="Times New Roman" w:hAnsi="Times New Roman" w:cs="Times New Roman"/>
          <w:sz w:val="24"/>
          <w:szCs w:val="24"/>
        </w:rPr>
        <w:t xml:space="preserve"> </w:t>
      </w:r>
      <w:r w:rsidR="008702F9" w:rsidRPr="009F4E5E">
        <w:rPr>
          <w:rFonts w:ascii="Times New Roman" w:hAnsi="Times New Roman" w:cs="Times New Roman"/>
          <w:sz w:val="24"/>
          <w:szCs w:val="24"/>
        </w:rPr>
        <w:t>e</w:t>
      </w:r>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rPr>
        <w:t>Benbenishty</w:t>
      </w:r>
      <w:proofErr w:type="spellEnd"/>
      <w:r w:rsidRPr="009F4E5E">
        <w:rPr>
          <w:rFonts w:ascii="Times New Roman" w:hAnsi="Times New Roman" w:cs="Times New Roman"/>
          <w:sz w:val="24"/>
          <w:szCs w:val="24"/>
        </w:rPr>
        <w:t xml:space="preserve"> (2010) </w:t>
      </w:r>
      <w:r w:rsidR="008702F9" w:rsidRPr="009F4E5E">
        <w:rPr>
          <w:rFonts w:ascii="Times New Roman" w:hAnsi="Times New Roman" w:cs="Times New Roman"/>
          <w:sz w:val="24"/>
          <w:szCs w:val="24"/>
        </w:rPr>
        <w:t>salientam que o papel dos profissionai</w:t>
      </w:r>
      <w:r w:rsidR="00CE098F" w:rsidRPr="009F4E5E">
        <w:rPr>
          <w:rFonts w:ascii="Times New Roman" w:hAnsi="Times New Roman" w:cs="Times New Roman"/>
          <w:sz w:val="24"/>
          <w:szCs w:val="24"/>
        </w:rPr>
        <w:t>s na tomada de decisão</w:t>
      </w:r>
      <w:r w:rsidR="008702F9" w:rsidRPr="009F4E5E">
        <w:rPr>
          <w:rFonts w:ascii="Times New Roman" w:hAnsi="Times New Roman" w:cs="Times New Roman"/>
          <w:sz w:val="24"/>
          <w:szCs w:val="24"/>
        </w:rPr>
        <w:t xml:space="preserve"> depende também do seu tipo de grupo profissional, o seu nível de especialização, e do país onde trabalham.</w:t>
      </w:r>
    </w:p>
    <w:p w:rsidR="00D4389F" w:rsidRPr="009F4E5E" w:rsidRDefault="00183D05"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 identificação e análise dos fatores que determinam </w:t>
      </w:r>
      <w:r w:rsidR="00FE7BA3" w:rsidRPr="009F4E5E">
        <w:rPr>
          <w:rFonts w:ascii="Times New Roman" w:hAnsi="Times New Roman" w:cs="Times New Roman"/>
          <w:sz w:val="24"/>
          <w:szCs w:val="24"/>
        </w:rPr>
        <w:t>o processo de tomada de</w:t>
      </w:r>
      <w:r w:rsidRPr="009F4E5E">
        <w:rPr>
          <w:rFonts w:ascii="Times New Roman" w:hAnsi="Times New Roman" w:cs="Times New Roman"/>
          <w:sz w:val="24"/>
          <w:szCs w:val="24"/>
        </w:rPr>
        <w:t xml:space="preserve"> decisão dos profissionais pode </w:t>
      </w:r>
      <w:r w:rsidR="0070503E" w:rsidRPr="009F4E5E">
        <w:rPr>
          <w:rFonts w:ascii="Times New Roman" w:hAnsi="Times New Roman" w:cs="Times New Roman"/>
          <w:sz w:val="24"/>
          <w:szCs w:val="24"/>
        </w:rPr>
        <w:t>contribuir p</w:t>
      </w:r>
      <w:r w:rsidRPr="009F4E5E">
        <w:rPr>
          <w:rFonts w:ascii="Times New Roman" w:hAnsi="Times New Roman" w:cs="Times New Roman"/>
          <w:sz w:val="24"/>
          <w:szCs w:val="24"/>
        </w:rPr>
        <w:t>a</w:t>
      </w:r>
      <w:r w:rsidR="0070503E" w:rsidRPr="009F4E5E">
        <w:rPr>
          <w:rFonts w:ascii="Times New Roman" w:hAnsi="Times New Roman" w:cs="Times New Roman"/>
          <w:sz w:val="24"/>
          <w:szCs w:val="24"/>
        </w:rPr>
        <w:t>ra</w:t>
      </w:r>
      <w:r w:rsidRPr="009F4E5E">
        <w:rPr>
          <w:rFonts w:ascii="Times New Roman" w:hAnsi="Times New Roman" w:cs="Times New Roman"/>
          <w:sz w:val="24"/>
          <w:szCs w:val="24"/>
        </w:rPr>
        <w:t xml:space="preserve"> uma decisão mais fundamentada</w:t>
      </w:r>
      <w:r w:rsidR="00050077" w:rsidRPr="009F4E5E">
        <w:rPr>
          <w:rFonts w:ascii="Times New Roman" w:hAnsi="Times New Roman" w:cs="Times New Roman"/>
          <w:sz w:val="24"/>
          <w:szCs w:val="24"/>
        </w:rPr>
        <w:t xml:space="preserve">, particularmente se for suportada por uma supervisão eficaz e por uma partilha entre pares, formal ou informal, em momentos de conversa, ou em espaços de formação, que promovam e alimentem a reflexão </w:t>
      </w:r>
      <w:r w:rsidR="00623B6C" w:rsidRPr="009F4E5E">
        <w:rPr>
          <w:rFonts w:ascii="Times New Roman" w:hAnsi="Times New Roman" w:cs="Times New Roman"/>
          <w:sz w:val="24"/>
          <w:szCs w:val="24"/>
        </w:rPr>
        <w:t>sobre a</w:t>
      </w:r>
      <w:r w:rsidR="00050077" w:rsidRPr="009F4E5E">
        <w:rPr>
          <w:rFonts w:ascii="Times New Roman" w:hAnsi="Times New Roman" w:cs="Times New Roman"/>
          <w:sz w:val="24"/>
          <w:szCs w:val="24"/>
        </w:rPr>
        <w:t xml:space="preserve"> prática</w:t>
      </w:r>
      <w:r w:rsidR="008C701D" w:rsidRPr="009F4E5E">
        <w:rPr>
          <w:rFonts w:ascii="Times New Roman" w:hAnsi="Times New Roman" w:cs="Times New Roman"/>
          <w:sz w:val="24"/>
          <w:szCs w:val="24"/>
        </w:rPr>
        <w:t xml:space="preserve"> (</w:t>
      </w:r>
      <w:r w:rsidR="005D48D8" w:rsidRPr="009F4E5E">
        <w:rPr>
          <w:rFonts w:ascii="Times New Roman" w:hAnsi="Times New Roman" w:cs="Times New Roman"/>
          <w:sz w:val="24"/>
          <w:szCs w:val="24"/>
        </w:rPr>
        <w:t>Davidson</w:t>
      </w:r>
      <w:r w:rsidR="0064374F" w:rsidRPr="009F4E5E">
        <w:rPr>
          <w:rFonts w:ascii="Times New Roman" w:hAnsi="Times New Roman" w:cs="Times New Roman"/>
          <w:sz w:val="24"/>
          <w:szCs w:val="24"/>
        </w:rPr>
        <w:t>-Arad</w:t>
      </w:r>
      <w:r w:rsidR="008C701D" w:rsidRPr="009F4E5E">
        <w:rPr>
          <w:rFonts w:ascii="Times New Roman" w:hAnsi="Times New Roman" w:cs="Times New Roman"/>
          <w:sz w:val="24"/>
          <w:szCs w:val="24"/>
        </w:rPr>
        <w:t xml:space="preserve"> </w:t>
      </w:r>
      <w:r w:rsidR="00623B6C" w:rsidRPr="009F4E5E">
        <w:rPr>
          <w:rFonts w:ascii="Times New Roman" w:hAnsi="Times New Roman" w:cs="Times New Roman"/>
          <w:sz w:val="24"/>
          <w:szCs w:val="24"/>
        </w:rPr>
        <w:t>&amp;</w:t>
      </w:r>
      <w:r w:rsidR="008C701D" w:rsidRPr="009F4E5E">
        <w:rPr>
          <w:rFonts w:ascii="Times New Roman" w:hAnsi="Times New Roman" w:cs="Times New Roman"/>
          <w:sz w:val="24"/>
          <w:szCs w:val="24"/>
        </w:rPr>
        <w:t xml:space="preserve"> </w:t>
      </w:r>
      <w:proofErr w:type="spellStart"/>
      <w:r w:rsidR="008C701D" w:rsidRPr="009F4E5E">
        <w:rPr>
          <w:rFonts w:ascii="Times New Roman" w:hAnsi="Times New Roman" w:cs="Times New Roman"/>
          <w:sz w:val="24"/>
          <w:szCs w:val="24"/>
        </w:rPr>
        <w:t>Benbenishty</w:t>
      </w:r>
      <w:proofErr w:type="spellEnd"/>
      <w:r w:rsidR="008C701D" w:rsidRPr="009F4E5E">
        <w:rPr>
          <w:rFonts w:ascii="Times New Roman" w:hAnsi="Times New Roman" w:cs="Times New Roman"/>
          <w:sz w:val="24"/>
          <w:szCs w:val="24"/>
        </w:rPr>
        <w:t xml:space="preserve">, 2010). </w:t>
      </w:r>
    </w:p>
    <w:p w:rsidR="00906ACD" w:rsidRPr="009F4E5E" w:rsidRDefault="00D4389F" w:rsidP="00906ACD">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 partir</w:t>
      </w:r>
      <w:r w:rsidR="00623B6C" w:rsidRPr="009F4E5E">
        <w:rPr>
          <w:rFonts w:ascii="Times New Roman" w:hAnsi="Times New Roman" w:cs="Times New Roman"/>
          <w:sz w:val="24"/>
          <w:szCs w:val="24"/>
        </w:rPr>
        <w:t xml:space="preserve"> de</w:t>
      </w:r>
      <w:r w:rsidRPr="009F4E5E">
        <w:rPr>
          <w:rFonts w:ascii="Times New Roman" w:hAnsi="Times New Roman" w:cs="Times New Roman"/>
          <w:sz w:val="24"/>
          <w:szCs w:val="24"/>
        </w:rPr>
        <w:t xml:space="preserve"> resultados </w:t>
      </w:r>
      <w:r w:rsidR="008C701D" w:rsidRPr="009F4E5E">
        <w:rPr>
          <w:rFonts w:ascii="Times New Roman" w:hAnsi="Times New Roman" w:cs="Times New Roman"/>
          <w:sz w:val="24"/>
          <w:szCs w:val="24"/>
        </w:rPr>
        <w:t>que evidenciam a</w:t>
      </w:r>
      <w:r w:rsidRPr="009F4E5E">
        <w:rPr>
          <w:rFonts w:ascii="Times New Roman" w:hAnsi="Times New Roman" w:cs="Times New Roman"/>
          <w:sz w:val="24"/>
          <w:szCs w:val="24"/>
        </w:rPr>
        <w:t xml:space="preserve"> subjetividade </w:t>
      </w:r>
      <w:r w:rsidR="00623B6C" w:rsidRPr="009F4E5E">
        <w:rPr>
          <w:rFonts w:ascii="Times New Roman" w:hAnsi="Times New Roman" w:cs="Times New Roman"/>
          <w:sz w:val="24"/>
          <w:szCs w:val="24"/>
        </w:rPr>
        <w:t>implícita nos</w:t>
      </w:r>
      <w:r w:rsidRPr="009F4E5E">
        <w:rPr>
          <w:rFonts w:ascii="Times New Roman" w:hAnsi="Times New Roman" w:cs="Times New Roman"/>
          <w:sz w:val="24"/>
          <w:szCs w:val="24"/>
        </w:rPr>
        <w:t xml:space="preserve"> processos de tomada de decisão, </w:t>
      </w:r>
      <w:r w:rsidR="00E04500" w:rsidRPr="009F4E5E">
        <w:rPr>
          <w:rFonts w:ascii="Times New Roman" w:hAnsi="Times New Roman" w:cs="Times New Roman"/>
          <w:sz w:val="24"/>
          <w:szCs w:val="24"/>
        </w:rPr>
        <w:t xml:space="preserve">tem vindo a ser sugerida </w:t>
      </w:r>
      <w:r w:rsidRPr="009F4E5E">
        <w:rPr>
          <w:rFonts w:ascii="Times New Roman" w:hAnsi="Times New Roman" w:cs="Times New Roman"/>
          <w:sz w:val="24"/>
          <w:szCs w:val="24"/>
        </w:rPr>
        <w:t xml:space="preserve">a aposta no desenvolvimento </w:t>
      </w:r>
      <w:r w:rsidR="008C701D" w:rsidRPr="009F4E5E">
        <w:rPr>
          <w:rFonts w:ascii="Times New Roman" w:hAnsi="Times New Roman" w:cs="Times New Roman"/>
          <w:sz w:val="24"/>
          <w:szCs w:val="24"/>
        </w:rPr>
        <w:t xml:space="preserve">e incentivo ao pensamento crítico </w:t>
      </w:r>
      <w:r w:rsidR="00623B6C" w:rsidRPr="009F4E5E">
        <w:rPr>
          <w:rFonts w:ascii="Times New Roman" w:hAnsi="Times New Roman" w:cs="Times New Roman"/>
          <w:sz w:val="24"/>
          <w:szCs w:val="24"/>
        </w:rPr>
        <w:t>dos</w:t>
      </w:r>
      <w:r w:rsidR="008C701D" w:rsidRPr="009F4E5E">
        <w:rPr>
          <w:rFonts w:ascii="Times New Roman" w:hAnsi="Times New Roman" w:cs="Times New Roman"/>
          <w:sz w:val="24"/>
          <w:szCs w:val="24"/>
        </w:rPr>
        <w:t xml:space="preserve"> profissionais</w:t>
      </w:r>
      <w:r w:rsidR="00623B6C" w:rsidRPr="009F4E5E">
        <w:rPr>
          <w:rFonts w:ascii="Times New Roman" w:hAnsi="Times New Roman" w:cs="Times New Roman"/>
          <w:sz w:val="24"/>
          <w:szCs w:val="24"/>
        </w:rPr>
        <w:t>,</w:t>
      </w:r>
      <w:r w:rsidR="008C701D" w:rsidRPr="009F4E5E">
        <w:rPr>
          <w:rFonts w:ascii="Times New Roman" w:hAnsi="Times New Roman" w:cs="Times New Roman"/>
          <w:sz w:val="24"/>
          <w:szCs w:val="24"/>
        </w:rPr>
        <w:t xml:space="preserve"> como um contributo fundamental para fortalecer o seu desempenho profissional (</w:t>
      </w:r>
      <w:r w:rsidR="00623B6C" w:rsidRPr="009F4E5E">
        <w:rPr>
          <w:rFonts w:ascii="Times New Roman" w:hAnsi="Times New Roman" w:cs="Times New Roman"/>
          <w:sz w:val="24"/>
          <w:szCs w:val="24"/>
        </w:rPr>
        <w:t>e.g. Davidson</w:t>
      </w:r>
      <w:r w:rsidR="0064374F" w:rsidRPr="009F4E5E">
        <w:rPr>
          <w:rFonts w:ascii="Times New Roman" w:hAnsi="Times New Roman" w:cs="Times New Roman"/>
          <w:sz w:val="24"/>
          <w:szCs w:val="24"/>
        </w:rPr>
        <w:t>-Arad</w:t>
      </w:r>
      <w:r w:rsidR="00623B6C" w:rsidRPr="009F4E5E">
        <w:rPr>
          <w:rFonts w:ascii="Times New Roman" w:hAnsi="Times New Roman" w:cs="Times New Roman"/>
          <w:sz w:val="24"/>
          <w:szCs w:val="24"/>
        </w:rPr>
        <w:t xml:space="preserve"> </w:t>
      </w:r>
      <w:r w:rsidR="004E069F" w:rsidRPr="009F4E5E">
        <w:rPr>
          <w:rFonts w:ascii="Times New Roman" w:hAnsi="Times New Roman" w:cs="Times New Roman"/>
          <w:sz w:val="24"/>
          <w:szCs w:val="24"/>
        </w:rPr>
        <w:t>&amp;</w:t>
      </w:r>
      <w:r w:rsidR="00623B6C" w:rsidRPr="009F4E5E">
        <w:rPr>
          <w:rFonts w:ascii="Times New Roman" w:hAnsi="Times New Roman" w:cs="Times New Roman"/>
          <w:sz w:val="24"/>
          <w:szCs w:val="24"/>
        </w:rPr>
        <w:t xml:space="preserve"> </w:t>
      </w:r>
      <w:proofErr w:type="spellStart"/>
      <w:r w:rsidR="00623B6C" w:rsidRPr="009F4E5E">
        <w:rPr>
          <w:rFonts w:ascii="Times New Roman" w:hAnsi="Times New Roman" w:cs="Times New Roman"/>
          <w:sz w:val="24"/>
          <w:szCs w:val="24"/>
        </w:rPr>
        <w:t>Benbenishty</w:t>
      </w:r>
      <w:proofErr w:type="spellEnd"/>
      <w:r w:rsidR="00623B6C" w:rsidRPr="009F4E5E">
        <w:rPr>
          <w:rFonts w:ascii="Times New Roman" w:hAnsi="Times New Roman" w:cs="Times New Roman"/>
          <w:sz w:val="24"/>
          <w:szCs w:val="24"/>
        </w:rPr>
        <w:t xml:space="preserve">, 2010; </w:t>
      </w:r>
      <w:proofErr w:type="spellStart"/>
      <w:r w:rsidR="008C701D" w:rsidRPr="009F4E5E">
        <w:rPr>
          <w:rFonts w:ascii="Times New Roman" w:hAnsi="Times New Roman" w:cs="Times New Roman"/>
          <w:sz w:val="24"/>
          <w:szCs w:val="24"/>
        </w:rPr>
        <w:t>Regehr</w:t>
      </w:r>
      <w:proofErr w:type="spellEnd"/>
      <w:r w:rsidR="00623B6C" w:rsidRPr="009F4E5E">
        <w:rPr>
          <w:rFonts w:ascii="Times New Roman" w:hAnsi="Times New Roman" w:cs="Times New Roman"/>
          <w:sz w:val="24"/>
          <w:szCs w:val="24"/>
        </w:rPr>
        <w:t xml:space="preserve"> </w:t>
      </w:r>
      <w:proofErr w:type="spellStart"/>
      <w:r w:rsidR="00623B6C" w:rsidRPr="009F4E5E">
        <w:rPr>
          <w:rFonts w:ascii="Times New Roman" w:hAnsi="Times New Roman" w:cs="Times New Roman"/>
          <w:sz w:val="24"/>
          <w:szCs w:val="24"/>
        </w:rPr>
        <w:t>et</w:t>
      </w:r>
      <w:proofErr w:type="spellEnd"/>
      <w:r w:rsidR="00623B6C" w:rsidRPr="009F4E5E">
        <w:rPr>
          <w:rFonts w:ascii="Times New Roman" w:hAnsi="Times New Roman" w:cs="Times New Roman"/>
          <w:sz w:val="24"/>
          <w:szCs w:val="24"/>
        </w:rPr>
        <w:t xml:space="preserve"> al</w:t>
      </w:r>
      <w:r w:rsidR="00D27D7E" w:rsidRPr="009F4E5E">
        <w:rPr>
          <w:rFonts w:ascii="Times New Roman" w:hAnsi="Times New Roman" w:cs="Times New Roman"/>
          <w:sz w:val="24"/>
          <w:szCs w:val="24"/>
        </w:rPr>
        <w:t>.</w:t>
      </w:r>
      <w:r w:rsidR="00623B6C" w:rsidRPr="009F4E5E">
        <w:rPr>
          <w:rFonts w:ascii="Times New Roman" w:hAnsi="Times New Roman" w:cs="Times New Roman"/>
          <w:sz w:val="24"/>
          <w:szCs w:val="24"/>
        </w:rPr>
        <w:t>,</w:t>
      </w:r>
      <w:r w:rsidR="00D27D7E" w:rsidRPr="009F4E5E">
        <w:rPr>
          <w:rFonts w:ascii="Times New Roman" w:hAnsi="Times New Roman" w:cs="Times New Roman"/>
          <w:sz w:val="24"/>
          <w:szCs w:val="24"/>
        </w:rPr>
        <w:t xml:space="preserve"> 2010</w:t>
      </w:r>
      <w:r w:rsidR="008C701D" w:rsidRPr="009F4E5E">
        <w:rPr>
          <w:rFonts w:ascii="Times New Roman" w:hAnsi="Times New Roman" w:cs="Times New Roman"/>
          <w:sz w:val="24"/>
          <w:szCs w:val="24"/>
        </w:rPr>
        <w:t xml:space="preserve">). Capacitar os profissionais para explorar os elementos mais subjetivos dos instrumentos de avaliação do risco será um contributo de significativa relevância para a </w:t>
      </w:r>
      <w:r w:rsidR="00906ACD" w:rsidRPr="009F4E5E">
        <w:rPr>
          <w:rFonts w:ascii="Times New Roman" w:hAnsi="Times New Roman" w:cs="Times New Roman"/>
          <w:sz w:val="24"/>
          <w:szCs w:val="24"/>
        </w:rPr>
        <w:t>sua formação inicial e contínua (</w:t>
      </w:r>
      <w:proofErr w:type="spellStart"/>
      <w:r w:rsidR="00906ACD" w:rsidRPr="009F4E5E">
        <w:rPr>
          <w:rFonts w:ascii="Times New Roman" w:hAnsi="Times New Roman" w:cs="Times New Roman"/>
          <w:sz w:val="24"/>
          <w:szCs w:val="24"/>
        </w:rPr>
        <w:t>Benbenishty</w:t>
      </w:r>
      <w:proofErr w:type="spellEnd"/>
      <w:r w:rsidR="00906ACD" w:rsidRPr="009F4E5E">
        <w:rPr>
          <w:rFonts w:ascii="Times New Roman" w:hAnsi="Times New Roman" w:cs="Times New Roman"/>
          <w:sz w:val="24"/>
          <w:szCs w:val="24"/>
        </w:rPr>
        <w:t xml:space="preserve"> </w:t>
      </w:r>
      <w:proofErr w:type="spellStart"/>
      <w:r w:rsidR="00906ACD" w:rsidRPr="009F4E5E">
        <w:rPr>
          <w:rFonts w:ascii="Times New Roman" w:hAnsi="Times New Roman" w:cs="Times New Roman"/>
          <w:sz w:val="24"/>
          <w:szCs w:val="24"/>
        </w:rPr>
        <w:t>et</w:t>
      </w:r>
      <w:proofErr w:type="spellEnd"/>
      <w:r w:rsidR="00906ACD" w:rsidRPr="009F4E5E">
        <w:rPr>
          <w:rFonts w:ascii="Times New Roman" w:hAnsi="Times New Roman" w:cs="Times New Roman"/>
          <w:sz w:val="24"/>
          <w:szCs w:val="24"/>
        </w:rPr>
        <w:t xml:space="preserve"> al., 2003; </w:t>
      </w:r>
      <w:proofErr w:type="spellStart"/>
      <w:r w:rsidR="00906ACD" w:rsidRPr="009F4E5E">
        <w:rPr>
          <w:rFonts w:ascii="Times New Roman" w:hAnsi="Times New Roman" w:cs="Times New Roman"/>
          <w:sz w:val="24"/>
          <w:szCs w:val="24"/>
        </w:rPr>
        <w:t>Regehr</w:t>
      </w:r>
      <w:proofErr w:type="spellEnd"/>
      <w:r w:rsidR="00906ACD" w:rsidRPr="009F4E5E">
        <w:rPr>
          <w:rFonts w:ascii="Times New Roman" w:hAnsi="Times New Roman" w:cs="Times New Roman"/>
          <w:sz w:val="24"/>
          <w:szCs w:val="24"/>
        </w:rPr>
        <w:t xml:space="preserve"> </w:t>
      </w:r>
      <w:proofErr w:type="spellStart"/>
      <w:r w:rsidR="00906ACD" w:rsidRPr="009F4E5E">
        <w:rPr>
          <w:rFonts w:ascii="Times New Roman" w:hAnsi="Times New Roman" w:cs="Times New Roman"/>
          <w:sz w:val="24"/>
          <w:szCs w:val="24"/>
        </w:rPr>
        <w:t>et</w:t>
      </w:r>
      <w:proofErr w:type="spellEnd"/>
      <w:r w:rsidR="00906ACD" w:rsidRPr="009F4E5E">
        <w:rPr>
          <w:rFonts w:ascii="Times New Roman" w:hAnsi="Times New Roman" w:cs="Times New Roman"/>
          <w:sz w:val="24"/>
          <w:szCs w:val="24"/>
        </w:rPr>
        <w:t xml:space="preserve"> al., 2010). </w:t>
      </w:r>
    </w:p>
    <w:p w:rsidR="009C6F95" w:rsidRPr="009F4E5E" w:rsidRDefault="00B811B4"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Não se trata de prescrever boas práticas na área da tomada de decisão mas de, na esteira da </w:t>
      </w:r>
      <w:r w:rsidRPr="009F4E5E">
        <w:rPr>
          <w:rFonts w:ascii="Times New Roman" w:hAnsi="Times New Roman" w:cs="Times New Roman"/>
          <w:i/>
          <w:sz w:val="24"/>
          <w:szCs w:val="24"/>
        </w:rPr>
        <w:t xml:space="preserve">Social </w:t>
      </w:r>
      <w:proofErr w:type="spellStart"/>
      <w:r w:rsidRPr="009F4E5E">
        <w:rPr>
          <w:rFonts w:ascii="Times New Roman" w:hAnsi="Times New Roman" w:cs="Times New Roman"/>
          <w:i/>
          <w:sz w:val="24"/>
          <w:szCs w:val="24"/>
        </w:rPr>
        <w:t>Judgment</w:t>
      </w:r>
      <w:proofErr w:type="spellEnd"/>
      <w:r w:rsidRPr="009F4E5E">
        <w:rPr>
          <w:rFonts w:ascii="Times New Roman" w:hAnsi="Times New Roman" w:cs="Times New Roman"/>
          <w:i/>
          <w:sz w:val="24"/>
          <w:szCs w:val="24"/>
        </w:rPr>
        <w:t xml:space="preserve"> </w:t>
      </w:r>
      <w:proofErr w:type="spellStart"/>
      <w:r w:rsidRPr="009F4E5E">
        <w:rPr>
          <w:rFonts w:ascii="Times New Roman" w:hAnsi="Times New Roman" w:cs="Times New Roman"/>
          <w:i/>
          <w:sz w:val="24"/>
          <w:szCs w:val="24"/>
        </w:rPr>
        <w:t>Theory</w:t>
      </w:r>
      <w:proofErr w:type="spellEnd"/>
      <w:r w:rsidR="00302460" w:rsidRPr="009F4E5E">
        <w:rPr>
          <w:rFonts w:ascii="Times New Roman" w:hAnsi="Times New Roman" w:cs="Times New Roman"/>
          <w:sz w:val="24"/>
          <w:szCs w:val="24"/>
        </w:rPr>
        <w:t xml:space="preserve"> (</w:t>
      </w:r>
      <w:proofErr w:type="spellStart"/>
      <w:r w:rsidR="00302460" w:rsidRPr="009F4E5E">
        <w:rPr>
          <w:rFonts w:ascii="Times New Roman" w:hAnsi="Times New Roman" w:cs="Times New Roman"/>
          <w:bCs/>
          <w:sz w:val="24"/>
          <w:szCs w:val="24"/>
        </w:rPr>
        <w:t>Dalgleish</w:t>
      </w:r>
      <w:proofErr w:type="spellEnd"/>
      <w:r w:rsidRPr="009F4E5E">
        <w:rPr>
          <w:rFonts w:ascii="Times New Roman" w:hAnsi="Times New Roman" w:cs="Times New Roman"/>
          <w:sz w:val="24"/>
          <w:szCs w:val="24"/>
        </w:rPr>
        <w:t>,</w:t>
      </w:r>
      <w:r w:rsidR="00302460" w:rsidRPr="009F4E5E">
        <w:rPr>
          <w:rFonts w:ascii="Times New Roman" w:hAnsi="Times New Roman" w:cs="Times New Roman"/>
          <w:sz w:val="24"/>
          <w:szCs w:val="24"/>
        </w:rPr>
        <w:t xml:space="preserve"> 1988</w:t>
      </w:r>
      <w:r w:rsidR="00850015" w:rsidRPr="009F4E5E">
        <w:rPr>
          <w:rFonts w:ascii="Times New Roman" w:hAnsi="Times New Roman" w:cs="Times New Roman"/>
          <w:sz w:val="24"/>
          <w:szCs w:val="24"/>
        </w:rPr>
        <w:t xml:space="preserve">; </w:t>
      </w:r>
      <w:proofErr w:type="spellStart"/>
      <w:r w:rsidR="00850015" w:rsidRPr="009F4E5E">
        <w:rPr>
          <w:rFonts w:ascii="Times New Roman" w:hAnsi="Times New Roman" w:cs="Times New Roman"/>
          <w:sz w:val="24"/>
          <w:szCs w:val="24"/>
        </w:rPr>
        <w:t>Hardman</w:t>
      </w:r>
      <w:proofErr w:type="spellEnd"/>
      <w:r w:rsidR="00850015" w:rsidRPr="009F4E5E">
        <w:rPr>
          <w:rFonts w:ascii="Times New Roman" w:hAnsi="Times New Roman" w:cs="Times New Roman"/>
          <w:sz w:val="24"/>
          <w:szCs w:val="24"/>
        </w:rPr>
        <w:t xml:space="preserve">, </w:t>
      </w:r>
      <w:r w:rsidR="00721829" w:rsidRPr="009F4E5E">
        <w:rPr>
          <w:rFonts w:ascii="Times New Roman" w:hAnsi="Times New Roman" w:cs="Times New Roman"/>
          <w:sz w:val="24"/>
          <w:szCs w:val="24"/>
        </w:rPr>
        <w:t>2009</w:t>
      </w:r>
      <w:r w:rsidR="00302460" w:rsidRPr="009F4E5E">
        <w:rPr>
          <w:rFonts w:ascii="Times New Roman" w:hAnsi="Times New Roman" w:cs="Times New Roman"/>
          <w:sz w:val="24"/>
          <w:szCs w:val="24"/>
        </w:rPr>
        <w:t>),</w:t>
      </w:r>
      <w:r w:rsidRPr="009F4E5E">
        <w:rPr>
          <w:rFonts w:ascii="Times New Roman" w:hAnsi="Times New Roman" w:cs="Times New Roman"/>
          <w:sz w:val="24"/>
          <w:szCs w:val="24"/>
        </w:rPr>
        <w:t xml:space="preserve"> </w:t>
      </w:r>
      <w:r w:rsidR="00E22A6C" w:rsidRPr="009F4E5E">
        <w:rPr>
          <w:rFonts w:ascii="Times New Roman" w:hAnsi="Times New Roman" w:cs="Times New Roman"/>
          <w:sz w:val="24"/>
          <w:szCs w:val="24"/>
        </w:rPr>
        <w:t>divulgar</w:t>
      </w:r>
      <w:r w:rsidRPr="009F4E5E">
        <w:rPr>
          <w:rFonts w:ascii="Times New Roman" w:hAnsi="Times New Roman" w:cs="Times New Roman"/>
          <w:sz w:val="24"/>
          <w:szCs w:val="24"/>
        </w:rPr>
        <w:t xml:space="preserve"> e explicar </w:t>
      </w:r>
      <w:r w:rsidR="00BF11A9" w:rsidRPr="009F4E5E">
        <w:rPr>
          <w:rFonts w:ascii="Times New Roman" w:hAnsi="Times New Roman" w:cs="Times New Roman"/>
          <w:sz w:val="24"/>
          <w:szCs w:val="24"/>
        </w:rPr>
        <w:t>como os decisores podem utilizar a informação de modo diferente</w:t>
      </w:r>
      <w:r w:rsidRPr="009F4E5E">
        <w:rPr>
          <w:rFonts w:ascii="Times New Roman" w:hAnsi="Times New Roman" w:cs="Times New Roman"/>
          <w:sz w:val="24"/>
          <w:szCs w:val="24"/>
        </w:rPr>
        <w:t xml:space="preserve">, </w:t>
      </w:r>
      <w:r w:rsidR="00DA35B3" w:rsidRPr="009F4E5E">
        <w:rPr>
          <w:rFonts w:ascii="Times New Roman" w:hAnsi="Times New Roman" w:cs="Times New Roman"/>
          <w:sz w:val="24"/>
          <w:szCs w:val="24"/>
        </w:rPr>
        <w:t xml:space="preserve">dando um valor </w:t>
      </w:r>
      <w:r w:rsidR="00623B6C" w:rsidRPr="009F4E5E">
        <w:rPr>
          <w:rFonts w:ascii="Times New Roman" w:hAnsi="Times New Roman" w:cs="Times New Roman"/>
          <w:sz w:val="24"/>
          <w:szCs w:val="24"/>
        </w:rPr>
        <w:t>mais abrangente</w:t>
      </w:r>
      <w:r w:rsidR="00DA35B3" w:rsidRPr="009F4E5E">
        <w:rPr>
          <w:rFonts w:ascii="Times New Roman" w:hAnsi="Times New Roman" w:cs="Times New Roman"/>
          <w:sz w:val="24"/>
          <w:szCs w:val="24"/>
        </w:rPr>
        <w:t xml:space="preserve"> ao mesmo tipo de informação. Estes modelos de atuação permitem identificar uma causa ou prever um resultado, evidenciando como </w:t>
      </w:r>
      <w:r w:rsidR="00F33F13" w:rsidRPr="009F4E5E">
        <w:rPr>
          <w:rFonts w:ascii="Times New Roman" w:hAnsi="Times New Roman" w:cs="Times New Roman"/>
          <w:sz w:val="24"/>
          <w:szCs w:val="24"/>
        </w:rPr>
        <w:t xml:space="preserve">diferentes </w:t>
      </w:r>
      <w:r w:rsidR="00DA35B3" w:rsidRPr="009F4E5E">
        <w:rPr>
          <w:rFonts w:ascii="Times New Roman" w:hAnsi="Times New Roman" w:cs="Times New Roman"/>
          <w:sz w:val="24"/>
          <w:szCs w:val="24"/>
        </w:rPr>
        <w:t xml:space="preserve">pistas podem influenciar </w:t>
      </w:r>
      <w:r w:rsidR="00F33F13" w:rsidRPr="009F4E5E">
        <w:rPr>
          <w:rFonts w:ascii="Times New Roman" w:hAnsi="Times New Roman" w:cs="Times New Roman"/>
          <w:sz w:val="24"/>
          <w:szCs w:val="24"/>
        </w:rPr>
        <w:t xml:space="preserve">os </w:t>
      </w:r>
      <w:r w:rsidR="00DA35B3" w:rsidRPr="009F4E5E">
        <w:rPr>
          <w:rFonts w:ascii="Times New Roman" w:hAnsi="Times New Roman" w:cs="Times New Roman"/>
          <w:sz w:val="24"/>
          <w:szCs w:val="24"/>
        </w:rPr>
        <w:t>julgamentos</w:t>
      </w:r>
      <w:r w:rsidR="00083D87" w:rsidRPr="009F4E5E">
        <w:rPr>
          <w:rFonts w:ascii="Times New Roman" w:hAnsi="Times New Roman" w:cs="Times New Roman"/>
          <w:sz w:val="24"/>
          <w:szCs w:val="24"/>
        </w:rPr>
        <w:t xml:space="preserve"> (</w:t>
      </w:r>
      <w:proofErr w:type="spellStart"/>
      <w:r w:rsidR="00083D87" w:rsidRPr="009F4E5E">
        <w:rPr>
          <w:rFonts w:ascii="Times New Roman" w:hAnsi="Times New Roman" w:cs="Times New Roman"/>
          <w:sz w:val="24"/>
          <w:szCs w:val="24"/>
        </w:rPr>
        <w:t>Hardman</w:t>
      </w:r>
      <w:proofErr w:type="spellEnd"/>
      <w:r w:rsidR="00083D87" w:rsidRPr="009F4E5E">
        <w:rPr>
          <w:rFonts w:ascii="Times New Roman" w:hAnsi="Times New Roman" w:cs="Times New Roman"/>
          <w:sz w:val="24"/>
          <w:szCs w:val="24"/>
        </w:rPr>
        <w:t>, 2009).</w:t>
      </w:r>
      <w:r w:rsidR="00B51DCB" w:rsidRPr="009F4E5E">
        <w:rPr>
          <w:rFonts w:ascii="Times New Roman" w:hAnsi="Times New Roman" w:cs="Times New Roman"/>
          <w:sz w:val="24"/>
          <w:szCs w:val="24"/>
        </w:rPr>
        <w:t xml:space="preserve"> </w:t>
      </w:r>
      <w:r w:rsidR="00DA35B3" w:rsidRPr="009F4E5E">
        <w:rPr>
          <w:rFonts w:ascii="Times New Roman" w:hAnsi="Times New Roman" w:cs="Times New Roman"/>
          <w:sz w:val="24"/>
          <w:szCs w:val="24"/>
        </w:rPr>
        <w:t>Como este autor destaca</w:t>
      </w:r>
      <w:r w:rsidR="00B51DCB" w:rsidRPr="009F4E5E">
        <w:rPr>
          <w:rFonts w:ascii="Times New Roman" w:hAnsi="Times New Roman" w:cs="Times New Roman"/>
          <w:sz w:val="24"/>
          <w:szCs w:val="24"/>
        </w:rPr>
        <w:t>, "</w:t>
      </w:r>
      <w:r w:rsidR="008702F9" w:rsidRPr="009F4E5E">
        <w:rPr>
          <w:rFonts w:ascii="Times New Roman" w:hAnsi="Times New Roman" w:cs="Times New Roman"/>
          <w:sz w:val="24"/>
          <w:szCs w:val="24"/>
        </w:rPr>
        <w:t>as pessoas podem ser inconsistentes enquanto os modelos atuariais nunca o são</w:t>
      </w:r>
      <w:r w:rsidR="00B51DCB" w:rsidRPr="009F4E5E">
        <w:rPr>
          <w:rFonts w:ascii="Times New Roman" w:hAnsi="Times New Roman" w:cs="Times New Roman"/>
          <w:sz w:val="24"/>
          <w:szCs w:val="24"/>
        </w:rPr>
        <w:t>" (p.11).</w:t>
      </w:r>
    </w:p>
    <w:p w:rsidR="00A303BB" w:rsidRPr="009F4E5E" w:rsidRDefault="00E22A6C"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Esta abordagem </w:t>
      </w:r>
      <w:r w:rsidR="00B811B4" w:rsidRPr="009F4E5E">
        <w:rPr>
          <w:rFonts w:ascii="Times New Roman" w:hAnsi="Times New Roman" w:cs="Times New Roman"/>
          <w:sz w:val="24"/>
          <w:szCs w:val="24"/>
        </w:rPr>
        <w:t xml:space="preserve">fornece informações </w:t>
      </w:r>
      <w:r w:rsidRPr="009F4E5E">
        <w:rPr>
          <w:rFonts w:ascii="Times New Roman" w:hAnsi="Times New Roman" w:cs="Times New Roman"/>
          <w:sz w:val="24"/>
          <w:szCs w:val="24"/>
        </w:rPr>
        <w:t>que permite</w:t>
      </w:r>
      <w:r w:rsidR="00455594" w:rsidRPr="009F4E5E">
        <w:rPr>
          <w:rFonts w:ascii="Times New Roman" w:hAnsi="Times New Roman" w:cs="Times New Roman"/>
          <w:sz w:val="24"/>
          <w:szCs w:val="24"/>
        </w:rPr>
        <w:t>m avaliar</w:t>
      </w:r>
      <w:r w:rsidR="00BF11A9" w:rsidRPr="009F4E5E">
        <w:rPr>
          <w:rFonts w:ascii="Times New Roman" w:hAnsi="Times New Roman" w:cs="Times New Roman"/>
          <w:sz w:val="24"/>
          <w:szCs w:val="24"/>
        </w:rPr>
        <w:t xml:space="preserve"> </w:t>
      </w:r>
      <w:r w:rsidR="00455594" w:rsidRPr="009F4E5E">
        <w:rPr>
          <w:rFonts w:ascii="Times New Roman" w:hAnsi="Times New Roman" w:cs="Times New Roman"/>
          <w:sz w:val="24"/>
          <w:szCs w:val="24"/>
        </w:rPr>
        <w:t>se as decisões estão de acordo com o conhecimento disponível e com os valores socialmente reconhecidos ou se, pelo contrário, apresentam desvios significativos, que devem ser discutidos e talvez modificados (</w:t>
      </w:r>
      <w:r w:rsidR="00A24E58" w:rsidRPr="009F4E5E">
        <w:rPr>
          <w:rFonts w:ascii="Times New Roman" w:hAnsi="Times New Roman" w:cs="Times New Roman"/>
          <w:sz w:val="24"/>
          <w:szCs w:val="24"/>
        </w:rPr>
        <w:t>Davidson</w:t>
      </w:r>
      <w:r w:rsidR="0064374F" w:rsidRPr="009F4E5E">
        <w:rPr>
          <w:rFonts w:ascii="Times New Roman" w:hAnsi="Times New Roman" w:cs="Times New Roman"/>
          <w:sz w:val="24"/>
          <w:szCs w:val="24"/>
        </w:rPr>
        <w:t>-Arad</w:t>
      </w:r>
      <w:r w:rsidR="00A24E58" w:rsidRPr="009F4E5E">
        <w:rPr>
          <w:rFonts w:ascii="Times New Roman" w:hAnsi="Times New Roman" w:cs="Times New Roman"/>
          <w:sz w:val="24"/>
          <w:szCs w:val="24"/>
        </w:rPr>
        <w:t xml:space="preserve"> &amp; </w:t>
      </w:r>
      <w:proofErr w:type="spellStart"/>
      <w:r w:rsidR="00A24E58" w:rsidRPr="009F4E5E">
        <w:rPr>
          <w:rFonts w:ascii="Times New Roman" w:hAnsi="Times New Roman" w:cs="Times New Roman"/>
          <w:sz w:val="24"/>
          <w:szCs w:val="24"/>
        </w:rPr>
        <w:t>Benbenishty</w:t>
      </w:r>
      <w:proofErr w:type="spellEnd"/>
      <w:r w:rsidR="00A24E58" w:rsidRPr="009F4E5E">
        <w:rPr>
          <w:rFonts w:ascii="Times New Roman" w:hAnsi="Times New Roman" w:cs="Times New Roman"/>
          <w:sz w:val="24"/>
          <w:szCs w:val="24"/>
        </w:rPr>
        <w:t>, 2010</w:t>
      </w:r>
      <w:r w:rsidR="00455594" w:rsidRPr="009F4E5E">
        <w:rPr>
          <w:rFonts w:ascii="Times New Roman" w:hAnsi="Times New Roman" w:cs="Times New Roman"/>
          <w:sz w:val="24"/>
          <w:szCs w:val="24"/>
        </w:rPr>
        <w:t>)</w:t>
      </w:r>
      <w:r w:rsidR="00F005A6" w:rsidRPr="009F4E5E">
        <w:rPr>
          <w:rFonts w:ascii="Times New Roman" w:hAnsi="Times New Roman" w:cs="Times New Roman"/>
          <w:sz w:val="24"/>
          <w:szCs w:val="24"/>
        </w:rPr>
        <w:t>.</w:t>
      </w:r>
      <w:r w:rsidR="00BF11A9" w:rsidRPr="009F4E5E">
        <w:rPr>
          <w:rFonts w:ascii="Times New Roman" w:hAnsi="Times New Roman" w:cs="Times New Roman"/>
          <w:sz w:val="24"/>
          <w:szCs w:val="24"/>
        </w:rPr>
        <w:t xml:space="preserve"> </w:t>
      </w:r>
    </w:p>
    <w:p w:rsidR="00166882" w:rsidRPr="009F4E5E" w:rsidRDefault="00F5647F"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 área da proteção infantil</w:t>
      </w:r>
      <w:r w:rsidR="00073803" w:rsidRPr="009F4E5E">
        <w:rPr>
          <w:rFonts w:ascii="Times New Roman" w:hAnsi="Times New Roman" w:cs="Times New Roman"/>
          <w:sz w:val="24"/>
          <w:szCs w:val="24"/>
        </w:rPr>
        <w:t xml:space="preserve"> está associada a interpretações subjetivas da realidade e os próprios conceitos, como o mau trato infantil, permanecem em discussão no campo científico. </w:t>
      </w:r>
      <w:r w:rsidRPr="009F4E5E">
        <w:rPr>
          <w:rFonts w:ascii="Times New Roman" w:hAnsi="Times New Roman" w:cs="Times New Roman"/>
          <w:sz w:val="24"/>
          <w:szCs w:val="24"/>
        </w:rPr>
        <w:t>A previsão depende</w:t>
      </w:r>
      <w:r w:rsidR="00D327C0" w:rsidRPr="009F4E5E">
        <w:rPr>
          <w:rFonts w:ascii="Times New Roman" w:hAnsi="Times New Roman" w:cs="Times New Roman"/>
          <w:sz w:val="24"/>
          <w:szCs w:val="24"/>
        </w:rPr>
        <w:t xml:space="preserve"> </w:t>
      </w:r>
      <w:r w:rsidRPr="009F4E5E">
        <w:rPr>
          <w:rFonts w:ascii="Times New Roman" w:hAnsi="Times New Roman" w:cs="Times New Roman"/>
          <w:sz w:val="24"/>
          <w:szCs w:val="24"/>
        </w:rPr>
        <w:t>de um conjunto de fatores e das relações que se estabelecem entre eles, dos elementos disponíveis</w:t>
      </w:r>
      <w:r w:rsidR="00955215" w:rsidRPr="009F4E5E">
        <w:rPr>
          <w:rFonts w:ascii="Times New Roman" w:hAnsi="Times New Roman" w:cs="Times New Roman"/>
          <w:sz w:val="24"/>
          <w:szCs w:val="24"/>
        </w:rPr>
        <w:t xml:space="preserve"> e da importância que se lhes atribui</w:t>
      </w:r>
      <w:r w:rsidRPr="009F4E5E">
        <w:rPr>
          <w:rFonts w:ascii="Times New Roman" w:hAnsi="Times New Roman" w:cs="Times New Roman"/>
          <w:sz w:val="24"/>
          <w:szCs w:val="24"/>
        </w:rPr>
        <w:t xml:space="preserve">, servindo a </w:t>
      </w:r>
      <w:r w:rsidR="00CA1DE8" w:rsidRPr="009F4E5E">
        <w:rPr>
          <w:rFonts w:ascii="Times New Roman" w:hAnsi="Times New Roman" w:cs="Times New Roman"/>
          <w:sz w:val="24"/>
          <w:szCs w:val="24"/>
        </w:rPr>
        <w:t>análise probabilística</w:t>
      </w:r>
      <w:r w:rsidRPr="009F4E5E">
        <w:rPr>
          <w:rFonts w:ascii="Times New Roman" w:hAnsi="Times New Roman" w:cs="Times New Roman"/>
          <w:sz w:val="24"/>
          <w:szCs w:val="24"/>
        </w:rPr>
        <w:t xml:space="preserve"> </w:t>
      </w:r>
      <w:r w:rsidR="00D27D7E" w:rsidRPr="009F4E5E">
        <w:rPr>
          <w:rFonts w:ascii="Times New Roman" w:hAnsi="Times New Roman" w:cs="Times New Roman"/>
          <w:sz w:val="24"/>
          <w:szCs w:val="24"/>
        </w:rPr>
        <w:t xml:space="preserve">de cenários alternativos </w:t>
      </w:r>
      <w:r w:rsidRPr="009F4E5E">
        <w:rPr>
          <w:rFonts w:ascii="Times New Roman" w:hAnsi="Times New Roman" w:cs="Times New Roman"/>
          <w:sz w:val="24"/>
          <w:szCs w:val="24"/>
        </w:rPr>
        <w:t>para atenuar ou reduzir a incerteza</w:t>
      </w:r>
      <w:r w:rsidR="00CA1DE8" w:rsidRPr="009F4E5E">
        <w:rPr>
          <w:rFonts w:ascii="Times New Roman" w:hAnsi="Times New Roman" w:cs="Times New Roman"/>
          <w:sz w:val="24"/>
          <w:szCs w:val="24"/>
        </w:rPr>
        <w:t xml:space="preserve">, </w:t>
      </w:r>
      <w:r w:rsidRPr="009F4E5E">
        <w:rPr>
          <w:rFonts w:ascii="Times New Roman" w:hAnsi="Times New Roman" w:cs="Times New Roman"/>
          <w:sz w:val="24"/>
          <w:szCs w:val="24"/>
        </w:rPr>
        <w:t xml:space="preserve">nunca para </w:t>
      </w:r>
      <w:r w:rsidR="00666856" w:rsidRPr="009F4E5E">
        <w:rPr>
          <w:rFonts w:ascii="Times New Roman" w:hAnsi="Times New Roman" w:cs="Times New Roman"/>
          <w:sz w:val="24"/>
          <w:szCs w:val="24"/>
        </w:rPr>
        <w:t>garantir</w:t>
      </w:r>
      <w:r w:rsidRPr="009F4E5E">
        <w:rPr>
          <w:rFonts w:ascii="Times New Roman" w:hAnsi="Times New Roman" w:cs="Times New Roman"/>
          <w:sz w:val="24"/>
          <w:szCs w:val="24"/>
        </w:rPr>
        <w:t xml:space="preserve"> um resultado previamente estabelecido. </w:t>
      </w:r>
      <w:r w:rsidR="00166882" w:rsidRPr="009F4E5E">
        <w:rPr>
          <w:rFonts w:ascii="Times New Roman" w:hAnsi="Times New Roman" w:cs="Times New Roman"/>
          <w:sz w:val="24"/>
          <w:szCs w:val="24"/>
        </w:rPr>
        <w:t xml:space="preserve">Decidir num </w:t>
      </w:r>
      <w:r w:rsidR="00166882" w:rsidRPr="009F4E5E">
        <w:rPr>
          <w:rFonts w:ascii="Times New Roman" w:hAnsi="Times New Roman" w:cs="Times New Roman"/>
          <w:sz w:val="24"/>
          <w:szCs w:val="24"/>
        </w:rPr>
        <w:lastRenderedPageBreak/>
        <w:t>contexto de risco e de incerteza associa-se, inevitavelmente, à probabilidade de erro, uma vez que os</w:t>
      </w:r>
      <w:r w:rsidR="00DA35B3" w:rsidRPr="009F4E5E">
        <w:rPr>
          <w:rFonts w:ascii="Times New Roman" w:hAnsi="Times New Roman" w:cs="Times New Roman"/>
          <w:sz w:val="24"/>
          <w:szCs w:val="24"/>
        </w:rPr>
        <w:t xml:space="preserve"> julgamentos não são infalíveis</w:t>
      </w:r>
      <w:r w:rsidR="00166882" w:rsidRPr="009F4E5E">
        <w:rPr>
          <w:rFonts w:ascii="Times New Roman" w:hAnsi="Times New Roman" w:cs="Times New Roman"/>
          <w:sz w:val="24"/>
          <w:szCs w:val="24"/>
        </w:rPr>
        <w:t xml:space="preserve"> (</w:t>
      </w:r>
      <w:proofErr w:type="spellStart"/>
      <w:r w:rsidR="00166882" w:rsidRPr="009F4E5E">
        <w:rPr>
          <w:rFonts w:ascii="Times New Roman" w:hAnsi="Times New Roman" w:cs="Times New Roman"/>
          <w:sz w:val="24"/>
          <w:szCs w:val="24"/>
        </w:rPr>
        <w:t>Munro</w:t>
      </w:r>
      <w:proofErr w:type="spellEnd"/>
      <w:r w:rsidR="00166882" w:rsidRPr="009F4E5E">
        <w:rPr>
          <w:rFonts w:ascii="Times New Roman" w:hAnsi="Times New Roman" w:cs="Times New Roman"/>
          <w:sz w:val="24"/>
          <w:szCs w:val="24"/>
        </w:rPr>
        <w:t>, 2008a).</w:t>
      </w:r>
    </w:p>
    <w:p w:rsidR="00F5647F" w:rsidRPr="009F4E5E" w:rsidRDefault="00073803"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As previsões mais seguras podem não se concretizar uma vez que certos fenómenos são imprevisíveis,</w:t>
      </w:r>
      <w:r w:rsidR="007E06BA" w:rsidRPr="009F4E5E">
        <w:rPr>
          <w:rFonts w:ascii="Times New Roman" w:hAnsi="Times New Roman" w:cs="Times New Roman"/>
          <w:sz w:val="24"/>
          <w:szCs w:val="24"/>
        </w:rPr>
        <w:t xml:space="preserve"> mesmo com toda a informação </w:t>
      </w:r>
      <w:r w:rsidR="00955215" w:rsidRPr="009F4E5E">
        <w:rPr>
          <w:rFonts w:ascii="Times New Roman" w:hAnsi="Times New Roman" w:cs="Times New Roman"/>
          <w:sz w:val="24"/>
          <w:szCs w:val="24"/>
        </w:rPr>
        <w:t xml:space="preserve">relevante </w:t>
      </w:r>
      <w:r w:rsidR="007E06BA" w:rsidRPr="009F4E5E">
        <w:rPr>
          <w:rFonts w:ascii="Times New Roman" w:hAnsi="Times New Roman" w:cs="Times New Roman"/>
          <w:sz w:val="24"/>
          <w:szCs w:val="24"/>
        </w:rPr>
        <w:t>reunida</w:t>
      </w:r>
      <w:r w:rsidRPr="009F4E5E">
        <w:rPr>
          <w:rFonts w:ascii="Times New Roman" w:hAnsi="Times New Roman" w:cs="Times New Roman"/>
          <w:sz w:val="24"/>
          <w:szCs w:val="24"/>
        </w:rPr>
        <w:t xml:space="preserve">, gerando </w:t>
      </w:r>
      <w:r w:rsidR="007E06BA" w:rsidRPr="009F4E5E">
        <w:rPr>
          <w:rFonts w:ascii="Times New Roman" w:hAnsi="Times New Roman" w:cs="Times New Roman"/>
          <w:sz w:val="24"/>
          <w:szCs w:val="24"/>
        </w:rPr>
        <w:t>resultado</w:t>
      </w:r>
      <w:r w:rsidRPr="009F4E5E">
        <w:rPr>
          <w:rFonts w:ascii="Times New Roman" w:hAnsi="Times New Roman" w:cs="Times New Roman"/>
          <w:sz w:val="24"/>
          <w:szCs w:val="24"/>
        </w:rPr>
        <w:t>s</w:t>
      </w:r>
      <w:r w:rsidR="007E06BA" w:rsidRPr="009F4E5E">
        <w:rPr>
          <w:rFonts w:ascii="Times New Roman" w:hAnsi="Times New Roman" w:cs="Times New Roman"/>
          <w:sz w:val="24"/>
          <w:szCs w:val="24"/>
        </w:rPr>
        <w:t xml:space="preserve"> </w:t>
      </w:r>
      <w:r w:rsidRPr="009F4E5E">
        <w:rPr>
          <w:rFonts w:ascii="Times New Roman" w:hAnsi="Times New Roman" w:cs="Times New Roman"/>
          <w:sz w:val="24"/>
          <w:szCs w:val="24"/>
        </w:rPr>
        <w:t>distintos e</w:t>
      </w:r>
      <w:r w:rsidR="007E06BA" w:rsidRPr="009F4E5E">
        <w:rPr>
          <w:rFonts w:ascii="Times New Roman" w:hAnsi="Times New Roman" w:cs="Times New Roman"/>
          <w:sz w:val="24"/>
          <w:szCs w:val="24"/>
        </w:rPr>
        <w:t xml:space="preserve"> pouco relacionado</w:t>
      </w:r>
      <w:r w:rsidRPr="009F4E5E">
        <w:rPr>
          <w:rFonts w:ascii="Times New Roman" w:hAnsi="Times New Roman" w:cs="Times New Roman"/>
          <w:sz w:val="24"/>
          <w:szCs w:val="24"/>
        </w:rPr>
        <w:t>s</w:t>
      </w:r>
      <w:r w:rsidR="007E06BA" w:rsidRPr="009F4E5E">
        <w:rPr>
          <w:rFonts w:ascii="Times New Roman" w:hAnsi="Times New Roman" w:cs="Times New Roman"/>
          <w:sz w:val="24"/>
          <w:szCs w:val="24"/>
        </w:rPr>
        <w:t xml:space="preserve"> com a previsão.</w:t>
      </w:r>
      <w:r w:rsidR="00A566CB" w:rsidRPr="009F4E5E">
        <w:rPr>
          <w:rFonts w:ascii="Times New Roman" w:hAnsi="Times New Roman" w:cs="Times New Roman"/>
          <w:sz w:val="24"/>
          <w:szCs w:val="24"/>
        </w:rPr>
        <w:t xml:space="preserve"> Logo, os resultados não podem constituir o único teste para avaliar a qualidade </w:t>
      </w:r>
      <w:r w:rsidR="00366FE5" w:rsidRPr="009F4E5E">
        <w:rPr>
          <w:rFonts w:ascii="Times New Roman" w:hAnsi="Times New Roman" w:cs="Times New Roman"/>
          <w:sz w:val="24"/>
          <w:szCs w:val="24"/>
        </w:rPr>
        <w:t>da previsão e da decisão</w:t>
      </w:r>
      <w:r w:rsidR="00DD3735" w:rsidRPr="009F4E5E">
        <w:rPr>
          <w:rFonts w:ascii="Times New Roman" w:hAnsi="Times New Roman" w:cs="Times New Roman"/>
          <w:sz w:val="24"/>
          <w:szCs w:val="24"/>
        </w:rPr>
        <w:t>, e</w:t>
      </w:r>
      <w:r w:rsidR="00366FE5" w:rsidRPr="009F4E5E">
        <w:rPr>
          <w:rFonts w:ascii="Times New Roman" w:hAnsi="Times New Roman" w:cs="Times New Roman"/>
          <w:sz w:val="24"/>
          <w:szCs w:val="24"/>
        </w:rPr>
        <w:t xml:space="preserve"> um mau resultado pode </w:t>
      </w:r>
      <w:r w:rsidR="00AB13E2" w:rsidRPr="009F4E5E">
        <w:rPr>
          <w:rFonts w:ascii="Times New Roman" w:hAnsi="Times New Roman" w:cs="Times New Roman"/>
          <w:sz w:val="24"/>
          <w:szCs w:val="24"/>
        </w:rPr>
        <w:t>surgir</w:t>
      </w:r>
      <w:r w:rsidR="00366FE5" w:rsidRPr="009F4E5E">
        <w:rPr>
          <w:rFonts w:ascii="Times New Roman" w:hAnsi="Times New Roman" w:cs="Times New Roman"/>
          <w:sz w:val="24"/>
          <w:szCs w:val="24"/>
        </w:rPr>
        <w:t xml:space="preserve"> de</w:t>
      </w:r>
      <w:r w:rsidR="00AB13E2" w:rsidRPr="009F4E5E">
        <w:rPr>
          <w:rFonts w:ascii="Times New Roman" w:hAnsi="Times New Roman" w:cs="Times New Roman"/>
          <w:sz w:val="24"/>
          <w:szCs w:val="24"/>
        </w:rPr>
        <w:t>pois de</w:t>
      </w:r>
      <w:r w:rsidR="00366FE5" w:rsidRPr="009F4E5E">
        <w:rPr>
          <w:rFonts w:ascii="Times New Roman" w:hAnsi="Times New Roman" w:cs="Times New Roman"/>
          <w:sz w:val="24"/>
          <w:szCs w:val="24"/>
        </w:rPr>
        <w:t xml:space="preserve"> uma decisão fundamentada</w:t>
      </w:r>
      <w:r w:rsidR="00DD3735" w:rsidRPr="009F4E5E">
        <w:rPr>
          <w:rFonts w:ascii="Times New Roman" w:hAnsi="Times New Roman" w:cs="Times New Roman"/>
          <w:sz w:val="24"/>
          <w:szCs w:val="24"/>
        </w:rPr>
        <w:t>, assim como</w:t>
      </w:r>
      <w:r w:rsidR="00AB13E2" w:rsidRPr="009F4E5E">
        <w:rPr>
          <w:rFonts w:ascii="Times New Roman" w:hAnsi="Times New Roman" w:cs="Times New Roman"/>
          <w:sz w:val="24"/>
          <w:szCs w:val="24"/>
        </w:rPr>
        <w:t xml:space="preserve"> um bom resultado não significa necessariamente que tenha sido tomada uma boa decisão (Taylor, 2013)</w:t>
      </w:r>
      <w:r w:rsidR="00366FE5" w:rsidRPr="009F4E5E">
        <w:rPr>
          <w:rFonts w:ascii="Times New Roman" w:hAnsi="Times New Roman" w:cs="Times New Roman"/>
          <w:sz w:val="24"/>
          <w:szCs w:val="24"/>
        </w:rPr>
        <w:t>. É essencial, neste domínio, distinguir os resultados</w:t>
      </w:r>
      <w:r w:rsidR="00AB13E2" w:rsidRPr="009F4E5E">
        <w:rPr>
          <w:rFonts w:ascii="Times New Roman" w:hAnsi="Times New Roman" w:cs="Times New Roman"/>
          <w:sz w:val="24"/>
          <w:szCs w:val="24"/>
        </w:rPr>
        <w:t xml:space="preserve"> dos processos (</w:t>
      </w:r>
      <w:proofErr w:type="spellStart"/>
      <w:r w:rsidR="00AB13E2" w:rsidRPr="009F4E5E">
        <w:rPr>
          <w:rFonts w:ascii="Times New Roman" w:hAnsi="Times New Roman" w:cs="Times New Roman"/>
          <w:sz w:val="24"/>
          <w:szCs w:val="24"/>
        </w:rPr>
        <w:t>Gambrill</w:t>
      </w:r>
      <w:proofErr w:type="spellEnd"/>
      <w:r w:rsidR="00AB13E2" w:rsidRPr="009F4E5E">
        <w:rPr>
          <w:rFonts w:ascii="Times New Roman" w:hAnsi="Times New Roman" w:cs="Times New Roman"/>
          <w:sz w:val="24"/>
          <w:szCs w:val="24"/>
        </w:rPr>
        <w:t xml:space="preserve">, 2008) e </w:t>
      </w:r>
      <w:r w:rsidR="00F33F13" w:rsidRPr="009F4E5E">
        <w:rPr>
          <w:rFonts w:ascii="Times New Roman" w:hAnsi="Times New Roman" w:cs="Times New Roman"/>
          <w:sz w:val="24"/>
          <w:szCs w:val="24"/>
        </w:rPr>
        <w:t>avaliar a qualidade da previsão</w:t>
      </w:r>
      <w:r w:rsidR="00E645BD" w:rsidRPr="009F4E5E">
        <w:rPr>
          <w:rFonts w:ascii="Times New Roman" w:hAnsi="Times New Roman" w:cs="Times New Roman"/>
          <w:sz w:val="24"/>
          <w:szCs w:val="24"/>
        </w:rPr>
        <w:t xml:space="preserve"> </w:t>
      </w:r>
      <w:r w:rsidR="00AB13E2" w:rsidRPr="009F4E5E">
        <w:rPr>
          <w:rFonts w:ascii="Times New Roman" w:hAnsi="Times New Roman" w:cs="Times New Roman"/>
          <w:sz w:val="24"/>
          <w:szCs w:val="24"/>
        </w:rPr>
        <w:t>"</w:t>
      </w:r>
      <w:r w:rsidR="004764A7" w:rsidRPr="009F4E5E">
        <w:rPr>
          <w:rFonts w:ascii="Times New Roman" w:hAnsi="Times New Roman" w:cs="Times New Roman"/>
          <w:sz w:val="24"/>
          <w:szCs w:val="24"/>
        </w:rPr>
        <w:t>sobre a forma como foram alcançados, ou seja, os processos de decisão</w:t>
      </w:r>
      <w:r w:rsidR="00AB13E2" w:rsidRPr="009F4E5E">
        <w:rPr>
          <w:rFonts w:ascii="Times New Roman" w:hAnsi="Times New Roman" w:cs="Times New Roman"/>
          <w:sz w:val="24"/>
          <w:szCs w:val="24"/>
        </w:rPr>
        <w:t>" (Taylor, 2013,</w:t>
      </w:r>
      <w:r w:rsidR="00E645BD" w:rsidRPr="009F4E5E">
        <w:rPr>
          <w:rFonts w:ascii="Times New Roman" w:hAnsi="Times New Roman" w:cs="Times New Roman"/>
          <w:sz w:val="24"/>
          <w:szCs w:val="24"/>
        </w:rPr>
        <w:t xml:space="preserve"> </w:t>
      </w:r>
      <w:r w:rsidR="00AB13E2" w:rsidRPr="009F4E5E">
        <w:rPr>
          <w:rFonts w:ascii="Times New Roman" w:hAnsi="Times New Roman" w:cs="Times New Roman"/>
          <w:sz w:val="24"/>
          <w:szCs w:val="24"/>
        </w:rPr>
        <w:t>p.158).</w:t>
      </w:r>
    </w:p>
    <w:p w:rsidR="004764A7" w:rsidRPr="009F4E5E" w:rsidRDefault="00A566CB"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O conhecimento do erro </w:t>
      </w:r>
      <w:r w:rsidR="00191906" w:rsidRPr="009F4E5E">
        <w:rPr>
          <w:rFonts w:ascii="Times New Roman" w:hAnsi="Times New Roman" w:cs="Times New Roman"/>
          <w:sz w:val="24"/>
          <w:szCs w:val="24"/>
        </w:rPr>
        <w:t>e</w:t>
      </w:r>
      <w:r w:rsidR="0070503E" w:rsidRPr="009F4E5E">
        <w:rPr>
          <w:rFonts w:ascii="Times New Roman" w:hAnsi="Times New Roman" w:cs="Times New Roman"/>
          <w:sz w:val="24"/>
          <w:szCs w:val="24"/>
        </w:rPr>
        <w:t xml:space="preserve"> a</w:t>
      </w:r>
      <w:r w:rsidR="00191906" w:rsidRPr="009F4E5E">
        <w:rPr>
          <w:rFonts w:ascii="Times New Roman" w:hAnsi="Times New Roman" w:cs="Times New Roman"/>
          <w:sz w:val="24"/>
          <w:szCs w:val="24"/>
        </w:rPr>
        <w:t xml:space="preserve"> aprendizagem com a experiência contribuem</w:t>
      </w:r>
      <w:r w:rsidRPr="009F4E5E">
        <w:rPr>
          <w:rFonts w:ascii="Times New Roman" w:hAnsi="Times New Roman" w:cs="Times New Roman"/>
          <w:sz w:val="24"/>
          <w:szCs w:val="24"/>
        </w:rPr>
        <w:t xml:space="preserve"> para o desenvolvimento de mecanismos que permitem uma melhor compreensão do processo decisório e para uma melhor prática na tomada de decisão, em geral. </w:t>
      </w:r>
      <w:proofErr w:type="spellStart"/>
      <w:r w:rsidR="00204AB1" w:rsidRPr="009F4E5E">
        <w:rPr>
          <w:rFonts w:ascii="Times New Roman" w:hAnsi="Times New Roman" w:cs="Times New Roman"/>
          <w:sz w:val="24"/>
          <w:szCs w:val="24"/>
        </w:rPr>
        <w:t>Munro</w:t>
      </w:r>
      <w:proofErr w:type="spellEnd"/>
      <w:r w:rsidR="00204AB1" w:rsidRPr="009F4E5E">
        <w:rPr>
          <w:rFonts w:ascii="Times New Roman" w:hAnsi="Times New Roman" w:cs="Times New Roman"/>
          <w:sz w:val="24"/>
          <w:szCs w:val="24"/>
        </w:rPr>
        <w:t xml:space="preserve"> (2008</w:t>
      </w:r>
      <w:r w:rsidR="00166882" w:rsidRPr="009F4E5E">
        <w:rPr>
          <w:rFonts w:ascii="Times New Roman" w:hAnsi="Times New Roman" w:cs="Times New Roman"/>
          <w:sz w:val="24"/>
          <w:szCs w:val="24"/>
        </w:rPr>
        <w:t>b</w:t>
      </w:r>
      <w:r w:rsidR="00204AB1" w:rsidRPr="009F4E5E">
        <w:rPr>
          <w:rFonts w:ascii="Times New Roman" w:hAnsi="Times New Roman" w:cs="Times New Roman"/>
          <w:sz w:val="24"/>
          <w:szCs w:val="24"/>
        </w:rPr>
        <w:t>) propõe uma tipologia que identifica erros comuns na tomada de decisão</w:t>
      </w:r>
      <w:r w:rsidR="00E076A6" w:rsidRPr="009F4E5E">
        <w:rPr>
          <w:rFonts w:ascii="Times New Roman" w:hAnsi="Times New Roman" w:cs="Times New Roman"/>
          <w:sz w:val="24"/>
          <w:szCs w:val="24"/>
        </w:rPr>
        <w:t>,</w:t>
      </w:r>
      <w:r w:rsidR="00204AB1" w:rsidRPr="009F4E5E">
        <w:rPr>
          <w:rFonts w:ascii="Times New Roman" w:hAnsi="Times New Roman" w:cs="Times New Roman"/>
          <w:sz w:val="24"/>
          <w:szCs w:val="24"/>
        </w:rPr>
        <w:t xml:space="preserve"> tornando-os mais visíveis e</w:t>
      </w:r>
      <w:r w:rsidR="00E076A6" w:rsidRPr="009F4E5E">
        <w:rPr>
          <w:rFonts w:ascii="Times New Roman" w:hAnsi="Times New Roman" w:cs="Times New Roman"/>
          <w:sz w:val="24"/>
          <w:szCs w:val="24"/>
        </w:rPr>
        <w:t>,</w:t>
      </w:r>
      <w:r w:rsidR="00204AB1" w:rsidRPr="009F4E5E">
        <w:rPr>
          <w:rFonts w:ascii="Times New Roman" w:hAnsi="Times New Roman" w:cs="Times New Roman"/>
          <w:sz w:val="24"/>
          <w:szCs w:val="24"/>
        </w:rPr>
        <w:t xml:space="preserve"> logo</w:t>
      </w:r>
      <w:r w:rsidR="00E076A6" w:rsidRPr="009F4E5E">
        <w:rPr>
          <w:rFonts w:ascii="Times New Roman" w:hAnsi="Times New Roman" w:cs="Times New Roman"/>
          <w:sz w:val="24"/>
          <w:szCs w:val="24"/>
        </w:rPr>
        <w:t>,</w:t>
      </w:r>
      <w:r w:rsidR="00204AB1" w:rsidRPr="009F4E5E">
        <w:rPr>
          <w:rFonts w:ascii="Times New Roman" w:hAnsi="Times New Roman" w:cs="Times New Roman"/>
          <w:sz w:val="24"/>
          <w:szCs w:val="24"/>
        </w:rPr>
        <w:t xml:space="preserve"> mais facilmente </w:t>
      </w:r>
      <w:r w:rsidR="00DD3735" w:rsidRPr="009F4E5E">
        <w:rPr>
          <w:rFonts w:ascii="Times New Roman" w:hAnsi="Times New Roman" w:cs="Times New Roman"/>
          <w:sz w:val="24"/>
          <w:szCs w:val="24"/>
        </w:rPr>
        <w:t>evitáveis</w:t>
      </w:r>
      <w:r w:rsidR="00204AB1" w:rsidRPr="009F4E5E">
        <w:rPr>
          <w:rFonts w:ascii="Times New Roman" w:hAnsi="Times New Roman" w:cs="Times New Roman"/>
          <w:sz w:val="24"/>
          <w:szCs w:val="24"/>
        </w:rPr>
        <w:t xml:space="preserve">. </w:t>
      </w:r>
      <w:r w:rsidR="00E076A6" w:rsidRPr="009F4E5E">
        <w:rPr>
          <w:rFonts w:ascii="Times New Roman" w:hAnsi="Times New Roman" w:cs="Times New Roman"/>
          <w:sz w:val="24"/>
          <w:szCs w:val="24"/>
        </w:rPr>
        <w:t>A relutância em ser decisivo,</w:t>
      </w:r>
      <w:r w:rsidR="00DA35B3" w:rsidRPr="009F4E5E">
        <w:rPr>
          <w:rFonts w:ascii="Times New Roman" w:hAnsi="Times New Roman" w:cs="Times New Roman"/>
          <w:sz w:val="24"/>
          <w:szCs w:val="24"/>
        </w:rPr>
        <w:t xml:space="preserve"> evitando decisões, é o primeiro; a visão de túnel é o segundo, quando os trabalhadores</w:t>
      </w:r>
      <w:r w:rsidR="00204AB1" w:rsidRPr="009F4E5E">
        <w:rPr>
          <w:rFonts w:ascii="Times New Roman" w:hAnsi="Times New Roman" w:cs="Times New Roman"/>
          <w:sz w:val="24"/>
          <w:szCs w:val="24"/>
        </w:rPr>
        <w:t xml:space="preserve"> "</w:t>
      </w:r>
      <w:r w:rsidR="004764A7" w:rsidRPr="009F4E5E">
        <w:rPr>
          <w:rFonts w:ascii="Times New Roman" w:hAnsi="Times New Roman" w:cs="Times New Roman"/>
          <w:sz w:val="24"/>
          <w:szCs w:val="24"/>
        </w:rPr>
        <w:t xml:space="preserve">consideram apenas uma estreita faixa de opções (...) para economizar tempo e esforço" (p.195); </w:t>
      </w:r>
      <w:r w:rsidR="00E645BD" w:rsidRPr="009F4E5E">
        <w:rPr>
          <w:rFonts w:ascii="Times New Roman" w:hAnsi="Times New Roman" w:cs="Times New Roman"/>
          <w:sz w:val="24"/>
          <w:szCs w:val="24"/>
        </w:rPr>
        <w:t xml:space="preserve">a </w:t>
      </w:r>
      <w:r w:rsidR="004764A7" w:rsidRPr="009F4E5E">
        <w:rPr>
          <w:rFonts w:ascii="Times New Roman" w:hAnsi="Times New Roman" w:cs="Times New Roman"/>
          <w:sz w:val="24"/>
          <w:szCs w:val="24"/>
        </w:rPr>
        <w:t xml:space="preserve">miopia é o terceiro, quando a decisão favorece as consequências imediatas e omite o que pode ter sucesso no longo prazo; e, finalmente, </w:t>
      </w:r>
      <w:proofErr w:type="spellStart"/>
      <w:r w:rsidR="004764A7" w:rsidRPr="009F4E5E">
        <w:rPr>
          <w:rFonts w:ascii="Times New Roman" w:hAnsi="Times New Roman" w:cs="Times New Roman"/>
          <w:i/>
          <w:sz w:val="24"/>
          <w:szCs w:val="24"/>
        </w:rPr>
        <w:t>Post</w:t>
      </w:r>
      <w:proofErr w:type="spellEnd"/>
      <w:r w:rsidR="004764A7" w:rsidRPr="009F4E5E">
        <w:rPr>
          <w:rFonts w:ascii="Times New Roman" w:hAnsi="Times New Roman" w:cs="Times New Roman"/>
          <w:i/>
          <w:sz w:val="24"/>
          <w:szCs w:val="24"/>
        </w:rPr>
        <w:t xml:space="preserve"> Hoc</w:t>
      </w:r>
      <w:r w:rsidR="004764A7" w:rsidRPr="009F4E5E">
        <w:rPr>
          <w:rFonts w:ascii="Times New Roman" w:hAnsi="Times New Roman" w:cs="Times New Roman"/>
          <w:sz w:val="24"/>
          <w:szCs w:val="24"/>
        </w:rPr>
        <w:t>, quando a decisão é tomada em primeiro lugar e só então se procuram as razões que a fundamentam</w:t>
      </w:r>
      <w:r w:rsidR="00E076A6" w:rsidRPr="009F4E5E">
        <w:rPr>
          <w:rFonts w:ascii="Times New Roman" w:hAnsi="Times New Roman" w:cs="Times New Roman"/>
          <w:sz w:val="24"/>
          <w:szCs w:val="24"/>
        </w:rPr>
        <w:t xml:space="preserve">, optando por </w:t>
      </w:r>
      <w:r w:rsidR="00522C9B" w:rsidRPr="009F4E5E">
        <w:rPr>
          <w:rFonts w:ascii="Times New Roman" w:hAnsi="Times New Roman" w:cs="Times New Roman"/>
          <w:sz w:val="24"/>
          <w:szCs w:val="24"/>
        </w:rPr>
        <w:t>"uma decisão que é «suficientemente boa», acima de um certo nível, mas não necessariamente a</w:t>
      </w:r>
      <w:r w:rsidR="00E645BD" w:rsidRPr="009F4E5E">
        <w:rPr>
          <w:rFonts w:ascii="Times New Roman" w:hAnsi="Times New Roman" w:cs="Times New Roman"/>
          <w:sz w:val="24"/>
          <w:szCs w:val="24"/>
        </w:rPr>
        <w:t xml:space="preserve"> melhor</w:t>
      </w:r>
      <w:r w:rsidR="00522C9B" w:rsidRPr="009F4E5E">
        <w:rPr>
          <w:rFonts w:ascii="Times New Roman" w:hAnsi="Times New Roman" w:cs="Times New Roman"/>
          <w:sz w:val="24"/>
          <w:szCs w:val="24"/>
        </w:rPr>
        <w:t>"</w:t>
      </w:r>
      <w:r w:rsidR="00E645BD" w:rsidRPr="009F4E5E">
        <w:rPr>
          <w:rFonts w:ascii="Times New Roman" w:hAnsi="Times New Roman" w:cs="Times New Roman"/>
          <w:sz w:val="24"/>
          <w:szCs w:val="24"/>
        </w:rPr>
        <w:t xml:space="preserve"> </w:t>
      </w:r>
      <w:r w:rsidR="00522C9B" w:rsidRPr="009F4E5E">
        <w:rPr>
          <w:rFonts w:ascii="Times New Roman" w:hAnsi="Times New Roman" w:cs="Times New Roman"/>
          <w:sz w:val="24"/>
          <w:szCs w:val="24"/>
        </w:rPr>
        <w:t xml:space="preserve">(p.196). A teoria dos modelos probabilísticos </w:t>
      </w:r>
      <w:r w:rsidR="00E076A6" w:rsidRPr="009F4E5E">
        <w:rPr>
          <w:rFonts w:ascii="Times New Roman" w:hAnsi="Times New Roman" w:cs="Times New Roman"/>
          <w:sz w:val="24"/>
          <w:szCs w:val="24"/>
        </w:rPr>
        <w:t xml:space="preserve">diz-nos </w:t>
      </w:r>
      <w:r w:rsidR="00522C9B" w:rsidRPr="009F4E5E">
        <w:rPr>
          <w:rFonts w:ascii="Times New Roman" w:hAnsi="Times New Roman" w:cs="Times New Roman"/>
          <w:sz w:val="24"/>
          <w:szCs w:val="24"/>
        </w:rPr>
        <w:t>"que as pessoas procuram uma boa razão para tomar uma decisão e param de procurar outras informações no momento em que essa boa razão foi encontrada" (</w:t>
      </w:r>
      <w:proofErr w:type="spellStart"/>
      <w:r w:rsidR="00522C9B" w:rsidRPr="009F4E5E">
        <w:rPr>
          <w:rFonts w:ascii="Times New Roman" w:hAnsi="Times New Roman" w:cs="Times New Roman"/>
          <w:sz w:val="24"/>
          <w:szCs w:val="24"/>
        </w:rPr>
        <w:t>Hardman</w:t>
      </w:r>
      <w:proofErr w:type="spellEnd"/>
      <w:r w:rsidR="00522C9B" w:rsidRPr="009F4E5E">
        <w:rPr>
          <w:rFonts w:ascii="Times New Roman" w:hAnsi="Times New Roman" w:cs="Times New Roman"/>
          <w:sz w:val="24"/>
          <w:szCs w:val="24"/>
        </w:rPr>
        <w:t>, 2009, p.9).</w:t>
      </w:r>
    </w:p>
    <w:p w:rsidR="006B57D2" w:rsidRPr="009F4E5E" w:rsidRDefault="006B57D2" w:rsidP="000F69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Acresce à reflexão</w:t>
      </w:r>
      <w:r w:rsidR="00E044FB" w:rsidRPr="009F4E5E">
        <w:rPr>
          <w:rFonts w:ascii="Times New Roman" w:hAnsi="Times New Roman" w:cs="Times New Roman"/>
          <w:sz w:val="24"/>
          <w:szCs w:val="24"/>
        </w:rPr>
        <w:t>,</w:t>
      </w:r>
      <w:r w:rsidRPr="009F4E5E">
        <w:rPr>
          <w:rFonts w:ascii="Times New Roman" w:hAnsi="Times New Roman" w:cs="Times New Roman"/>
          <w:sz w:val="24"/>
          <w:szCs w:val="24"/>
        </w:rPr>
        <w:t xml:space="preserve"> a evidência de que</w:t>
      </w:r>
      <w:r w:rsidR="00E044FB" w:rsidRPr="009F4E5E">
        <w:rPr>
          <w:rFonts w:ascii="Times New Roman" w:hAnsi="Times New Roman" w:cs="Times New Roman"/>
          <w:sz w:val="24"/>
          <w:szCs w:val="24"/>
        </w:rPr>
        <w:t>,</w:t>
      </w:r>
      <w:r w:rsidRPr="009F4E5E">
        <w:rPr>
          <w:rFonts w:ascii="Times New Roman" w:hAnsi="Times New Roman" w:cs="Times New Roman"/>
          <w:sz w:val="24"/>
          <w:szCs w:val="24"/>
        </w:rPr>
        <w:t xml:space="preserve"> </w:t>
      </w:r>
      <w:r w:rsidR="00A566CB" w:rsidRPr="009F4E5E">
        <w:rPr>
          <w:rFonts w:ascii="Times New Roman" w:hAnsi="Times New Roman" w:cs="Times New Roman"/>
          <w:sz w:val="24"/>
          <w:szCs w:val="24"/>
        </w:rPr>
        <w:t>tão</w:t>
      </w:r>
      <w:r w:rsidRPr="009F4E5E">
        <w:rPr>
          <w:rFonts w:ascii="Times New Roman" w:hAnsi="Times New Roman" w:cs="Times New Roman"/>
          <w:sz w:val="24"/>
          <w:szCs w:val="24"/>
        </w:rPr>
        <w:t xml:space="preserve"> importante </w:t>
      </w:r>
      <w:r w:rsidR="00A566CB" w:rsidRPr="009F4E5E">
        <w:rPr>
          <w:rFonts w:ascii="Times New Roman" w:hAnsi="Times New Roman" w:cs="Times New Roman"/>
          <w:sz w:val="24"/>
          <w:szCs w:val="24"/>
        </w:rPr>
        <w:t>como</w:t>
      </w:r>
      <w:r w:rsidRPr="009F4E5E">
        <w:rPr>
          <w:rFonts w:ascii="Times New Roman" w:hAnsi="Times New Roman" w:cs="Times New Roman"/>
          <w:sz w:val="24"/>
          <w:szCs w:val="24"/>
        </w:rPr>
        <w:t xml:space="preserve"> a decisão</w:t>
      </w:r>
      <w:r w:rsidR="00E044FB" w:rsidRPr="009F4E5E">
        <w:rPr>
          <w:rFonts w:ascii="Times New Roman" w:hAnsi="Times New Roman" w:cs="Times New Roman"/>
          <w:sz w:val="24"/>
          <w:szCs w:val="24"/>
        </w:rPr>
        <w:t>,</w:t>
      </w:r>
      <w:r w:rsidRPr="009F4E5E">
        <w:rPr>
          <w:rFonts w:ascii="Times New Roman" w:hAnsi="Times New Roman" w:cs="Times New Roman"/>
          <w:sz w:val="24"/>
          <w:szCs w:val="24"/>
        </w:rPr>
        <w:t xml:space="preserve"> é a implementação da decisão. A decisão pode ser boa</w:t>
      </w:r>
      <w:r w:rsidR="00E044FB" w:rsidRPr="009F4E5E">
        <w:rPr>
          <w:rFonts w:ascii="Times New Roman" w:hAnsi="Times New Roman" w:cs="Times New Roman"/>
          <w:sz w:val="24"/>
          <w:szCs w:val="24"/>
        </w:rPr>
        <w:t>,</w:t>
      </w:r>
      <w:r w:rsidRPr="009F4E5E">
        <w:rPr>
          <w:rFonts w:ascii="Times New Roman" w:hAnsi="Times New Roman" w:cs="Times New Roman"/>
          <w:sz w:val="24"/>
          <w:szCs w:val="24"/>
        </w:rPr>
        <w:t xml:space="preserve"> mas se for </w:t>
      </w:r>
      <w:r w:rsidR="00D327C0" w:rsidRPr="009F4E5E">
        <w:rPr>
          <w:rFonts w:ascii="Times New Roman" w:hAnsi="Times New Roman" w:cs="Times New Roman"/>
          <w:sz w:val="24"/>
          <w:szCs w:val="24"/>
        </w:rPr>
        <w:t>mal</w:t>
      </w:r>
      <w:r w:rsidRPr="009F4E5E">
        <w:rPr>
          <w:rFonts w:ascii="Times New Roman" w:hAnsi="Times New Roman" w:cs="Times New Roman"/>
          <w:sz w:val="24"/>
          <w:szCs w:val="24"/>
        </w:rPr>
        <w:t xml:space="preserve"> implementada </w:t>
      </w:r>
      <w:r w:rsidR="00E044FB" w:rsidRPr="009F4E5E">
        <w:rPr>
          <w:rFonts w:ascii="Times New Roman" w:hAnsi="Times New Roman" w:cs="Times New Roman"/>
          <w:sz w:val="24"/>
          <w:szCs w:val="24"/>
        </w:rPr>
        <w:t>poderá dar</w:t>
      </w:r>
      <w:r w:rsidRPr="009F4E5E">
        <w:rPr>
          <w:rFonts w:ascii="Times New Roman" w:hAnsi="Times New Roman" w:cs="Times New Roman"/>
          <w:sz w:val="24"/>
          <w:szCs w:val="24"/>
        </w:rPr>
        <w:t xml:space="preserve"> origem a resultados </w:t>
      </w:r>
      <w:r w:rsidR="00E076A6" w:rsidRPr="009F4E5E">
        <w:rPr>
          <w:rFonts w:ascii="Times New Roman" w:hAnsi="Times New Roman" w:cs="Times New Roman"/>
          <w:sz w:val="24"/>
          <w:szCs w:val="24"/>
        </w:rPr>
        <w:t>que não potencia</w:t>
      </w:r>
      <w:r w:rsidR="00E044FB" w:rsidRPr="009F4E5E">
        <w:rPr>
          <w:rFonts w:ascii="Times New Roman" w:hAnsi="Times New Roman" w:cs="Times New Roman"/>
          <w:sz w:val="24"/>
          <w:szCs w:val="24"/>
        </w:rPr>
        <w:t>m, tanto quanto poderia ser possível, o bem-estar da criança</w:t>
      </w:r>
      <w:r w:rsidRPr="009F4E5E">
        <w:rPr>
          <w:rFonts w:ascii="Times New Roman" w:hAnsi="Times New Roman" w:cs="Times New Roman"/>
          <w:sz w:val="24"/>
          <w:szCs w:val="24"/>
        </w:rPr>
        <w:t>. A própria decisão pode ser adiada ou mesmo não chegar a ser tomada</w:t>
      </w:r>
      <w:r w:rsidR="00E076A6" w:rsidRPr="009F4E5E">
        <w:rPr>
          <w:rFonts w:ascii="Times New Roman" w:hAnsi="Times New Roman" w:cs="Times New Roman"/>
          <w:sz w:val="24"/>
          <w:szCs w:val="24"/>
        </w:rPr>
        <w:t>,</w:t>
      </w:r>
      <w:r w:rsidRPr="009F4E5E">
        <w:rPr>
          <w:rFonts w:ascii="Times New Roman" w:hAnsi="Times New Roman" w:cs="Times New Roman"/>
          <w:sz w:val="24"/>
          <w:szCs w:val="24"/>
        </w:rPr>
        <w:t xml:space="preserve"> ou mudar ao longo do processo. </w:t>
      </w:r>
      <w:r w:rsidR="00FF31D1" w:rsidRPr="009F4E5E">
        <w:rPr>
          <w:rFonts w:ascii="Times New Roman" w:hAnsi="Times New Roman" w:cs="Times New Roman"/>
          <w:sz w:val="24"/>
          <w:szCs w:val="24"/>
        </w:rPr>
        <w:t xml:space="preserve">Por exemplo, se </w:t>
      </w:r>
      <w:r w:rsidR="00781F65" w:rsidRPr="009F4E5E">
        <w:rPr>
          <w:rFonts w:ascii="Times New Roman" w:hAnsi="Times New Roman" w:cs="Times New Roman"/>
          <w:sz w:val="24"/>
          <w:szCs w:val="24"/>
        </w:rPr>
        <w:t xml:space="preserve">a decisão final </w:t>
      </w:r>
      <w:r w:rsidR="00FF31D1" w:rsidRPr="009F4E5E">
        <w:rPr>
          <w:rFonts w:ascii="Times New Roman" w:hAnsi="Times New Roman" w:cs="Times New Roman"/>
          <w:sz w:val="24"/>
          <w:szCs w:val="24"/>
        </w:rPr>
        <w:t>cabe</w:t>
      </w:r>
      <w:r w:rsidR="00781F65" w:rsidRPr="009F4E5E">
        <w:rPr>
          <w:rFonts w:ascii="Times New Roman" w:hAnsi="Times New Roman" w:cs="Times New Roman"/>
          <w:sz w:val="24"/>
          <w:szCs w:val="24"/>
        </w:rPr>
        <w:t xml:space="preserve"> ao tribunal</w:t>
      </w:r>
      <w:r w:rsidR="00FF31D1" w:rsidRPr="009F4E5E">
        <w:rPr>
          <w:rFonts w:ascii="Times New Roman" w:hAnsi="Times New Roman" w:cs="Times New Roman"/>
          <w:sz w:val="24"/>
          <w:szCs w:val="24"/>
        </w:rPr>
        <w:t xml:space="preserve">, </w:t>
      </w:r>
      <w:r w:rsidR="00781F65" w:rsidRPr="009F4E5E">
        <w:rPr>
          <w:rFonts w:ascii="Times New Roman" w:hAnsi="Times New Roman" w:cs="Times New Roman"/>
          <w:sz w:val="24"/>
          <w:szCs w:val="24"/>
        </w:rPr>
        <w:t>o</w:t>
      </w:r>
      <w:r w:rsidRPr="009F4E5E">
        <w:rPr>
          <w:rFonts w:ascii="Times New Roman" w:hAnsi="Times New Roman" w:cs="Times New Roman"/>
          <w:sz w:val="24"/>
          <w:szCs w:val="24"/>
        </w:rPr>
        <w:t xml:space="preserve"> </w:t>
      </w:r>
      <w:r w:rsidR="00781F65" w:rsidRPr="009F4E5E">
        <w:rPr>
          <w:rFonts w:ascii="Times New Roman" w:hAnsi="Times New Roman" w:cs="Times New Roman"/>
          <w:sz w:val="24"/>
          <w:szCs w:val="24"/>
        </w:rPr>
        <w:t xml:space="preserve">juiz competente </w:t>
      </w:r>
      <w:r w:rsidR="00FF31D1" w:rsidRPr="009F4E5E">
        <w:rPr>
          <w:rFonts w:ascii="Times New Roman" w:hAnsi="Times New Roman" w:cs="Times New Roman"/>
          <w:sz w:val="24"/>
          <w:szCs w:val="24"/>
        </w:rPr>
        <w:t xml:space="preserve">pode </w:t>
      </w:r>
      <w:r w:rsidR="00781F65" w:rsidRPr="009F4E5E">
        <w:rPr>
          <w:rFonts w:ascii="Times New Roman" w:hAnsi="Times New Roman" w:cs="Times New Roman"/>
          <w:sz w:val="24"/>
          <w:szCs w:val="24"/>
        </w:rPr>
        <w:t>afastar-se da perspetiva defendida</w:t>
      </w:r>
      <w:r w:rsidRPr="009F4E5E">
        <w:rPr>
          <w:rFonts w:ascii="Times New Roman" w:hAnsi="Times New Roman" w:cs="Times New Roman"/>
          <w:sz w:val="24"/>
          <w:szCs w:val="24"/>
        </w:rPr>
        <w:t xml:space="preserve"> </w:t>
      </w:r>
      <w:r w:rsidR="00781F65" w:rsidRPr="009F4E5E">
        <w:rPr>
          <w:rFonts w:ascii="Times New Roman" w:hAnsi="Times New Roman" w:cs="Times New Roman"/>
          <w:sz w:val="24"/>
          <w:szCs w:val="24"/>
        </w:rPr>
        <w:t>pelos profissionais nos seus relatórios ou testemunhos</w:t>
      </w:r>
      <w:r w:rsidR="00E076A6" w:rsidRPr="009F4E5E">
        <w:rPr>
          <w:rFonts w:ascii="Times New Roman" w:hAnsi="Times New Roman" w:cs="Times New Roman"/>
          <w:sz w:val="24"/>
          <w:szCs w:val="24"/>
        </w:rPr>
        <w:t>,</w:t>
      </w:r>
      <w:r w:rsidR="00FF31D1" w:rsidRPr="009F4E5E">
        <w:rPr>
          <w:rFonts w:ascii="Times New Roman" w:hAnsi="Times New Roman" w:cs="Times New Roman"/>
          <w:sz w:val="24"/>
          <w:szCs w:val="24"/>
        </w:rPr>
        <w:t xml:space="preserve"> e tomar uma decisão que produz result</w:t>
      </w:r>
      <w:r w:rsidR="00E076A6" w:rsidRPr="009F4E5E">
        <w:rPr>
          <w:rFonts w:ascii="Times New Roman" w:hAnsi="Times New Roman" w:cs="Times New Roman"/>
          <w:sz w:val="24"/>
          <w:szCs w:val="24"/>
        </w:rPr>
        <w:t>ados distintos dos pretendidos.</w:t>
      </w:r>
    </w:p>
    <w:p w:rsidR="00522C9B" w:rsidRPr="009F4E5E" w:rsidRDefault="00367BF2" w:rsidP="00522C9B">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lastRenderedPageBreak/>
        <w:t>A</w:t>
      </w:r>
      <w:r w:rsidR="00302460" w:rsidRPr="009F4E5E">
        <w:rPr>
          <w:rFonts w:ascii="Times New Roman" w:hAnsi="Times New Roman" w:cs="Times New Roman"/>
          <w:sz w:val="24"/>
          <w:szCs w:val="24"/>
        </w:rPr>
        <w:t xml:space="preserve"> abordagem ecológica (</w:t>
      </w:r>
      <w:proofErr w:type="spellStart"/>
      <w:r w:rsidR="00E044FB" w:rsidRPr="009F4E5E">
        <w:rPr>
          <w:rFonts w:ascii="Times New Roman" w:hAnsi="Times New Roman" w:cs="Times New Roman"/>
          <w:bCs/>
          <w:sz w:val="24"/>
          <w:szCs w:val="24"/>
        </w:rPr>
        <w:t>Baumann</w:t>
      </w:r>
      <w:proofErr w:type="spellEnd"/>
      <w:r w:rsidR="00E044FB" w:rsidRPr="009F4E5E">
        <w:rPr>
          <w:rFonts w:ascii="Times New Roman" w:hAnsi="Times New Roman" w:cs="Times New Roman"/>
          <w:bCs/>
          <w:sz w:val="24"/>
          <w:szCs w:val="24"/>
        </w:rPr>
        <w:t xml:space="preserve">, </w:t>
      </w:r>
      <w:proofErr w:type="spellStart"/>
      <w:r w:rsidR="00E044FB" w:rsidRPr="009F4E5E">
        <w:rPr>
          <w:rFonts w:ascii="Times New Roman" w:hAnsi="Times New Roman" w:cs="Times New Roman"/>
          <w:bCs/>
          <w:sz w:val="24"/>
          <w:szCs w:val="24"/>
        </w:rPr>
        <w:t>Dalgleish</w:t>
      </w:r>
      <w:proofErr w:type="spellEnd"/>
      <w:r w:rsidR="00E044FB" w:rsidRPr="009F4E5E">
        <w:rPr>
          <w:rFonts w:ascii="Times New Roman" w:hAnsi="Times New Roman" w:cs="Times New Roman"/>
          <w:bCs/>
          <w:sz w:val="24"/>
          <w:szCs w:val="24"/>
        </w:rPr>
        <w:t xml:space="preserve">, </w:t>
      </w:r>
      <w:proofErr w:type="spellStart"/>
      <w:r w:rsidR="00E044FB" w:rsidRPr="009F4E5E">
        <w:rPr>
          <w:rFonts w:ascii="Times New Roman" w:hAnsi="Times New Roman" w:cs="Times New Roman"/>
          <w:bCs/>
          <w:sz w:val="24"/>
          <w:szCs w:val="24"/>
        </w:rPr>
        <w:t>Fluke</w:t>
      </w:r>
      <w:proofErr w:type="spellEnd"/>
      <w:r w:rsidR="00E044FB" w:rsidRPr="009F4E5E">
        <w:rPr>
          <w:rFonts w:ascii="Times New Roman" w:hAnsi="Times New Roman" w:cs="Times New Roman"/>
          <w:bCs/>
          <w:sz w:val="24"/>
          <w:szCs w:val="24"/>
        </w:rPr>
        <w:t xml:space="preserve">, &amp; </w:t>
      </w:r>
      <w:proofErr w:type="spellStart"/>
      <w:r w:rsidR="00E044FB" w:rsidRPr="009F4E5E">
        <w:rPr>
          <w:rFonts w:ascii="Times New Roman" w:hAnsi="Times New Roman" w:cs="Times New Roman"/>
          <w:bCs/>
          <w:sz w:val="24"/>
          <w:szCs w:val="24"/>
        </w:rPr>
        <w:t>Kern</w:t>
      </w:r>
      <w:proofErr w:type="spellEnd"/>
      <w:r w:rsidR="00E044FB" w:rsidRPr="009F4E5E">
        <w:rPr>
          <w:rFonts w:ascii="Times New Roman" w:hAnsi="Times New Roman" w:cs="Times New Roman"/>
          <w:bCs/>
          <w:sz w:val="24"/>
          <w:szCs w:val="24"/>
        </w:rPr>
        <w:t xml:space="preserve">, 2011; </w:t>
      </w:r>
      <w:proofErr w:type="spellStart"/>
      <w:r w:rsidR="00E044FB" w:rsidRPr="009F4E5E">
        <w:rPr>
          <w:rFonts w:ascii="Times New Roman" w:hAnsi="Times New Roman" w:cs="Times New Roman"/>
          <w:bCs/>
          <w:sz w:val="24"/>
          <w:szCs w:val="24"/>
        </w:rPr>
        <w:t>Baumann</w:t>
      </w:r>
      <w:proofErr w:type="spellEnd"/>
      <w:r w:rsidR="00E044FB" w:rsidRPr="009F4E5E">
        <w:rPr>
          <w:rFonts w:ascii="Times New Roman" w:hAnsi="Times New Roman" w:cs="Times New Roman"/>
          <w:bCs/>
          <w:sz w:val="24"/>
          <w:szCs w:val="24"/>
        </w:rPr>
        <w:t xml:space="preserve">, </w:t>
      </w:r>
      <w:proofErr w:type="spellStart"/>
      <w:r w:rsidR="00E044FB" w:rsidRPr="009F4E5E">
        <w:rPr>
          <w:rFonts w:ascii="Times New Roman" w:hAnsi="Times New Roman" w:cs="Times New Roman"/>
          <w:bCs/>
          <w:sz w:val="24"/>
          <w:szCs w:val="24"/>
        </w:rPr>
        <w:t>Kern</w:t>
      </w:r>
      <w:proofErr w:type="spellEnd"/>
      <w:r w:rsidR="00E044FB" w:rsidRPr="009F4E5E">
        <w:rPr>
          <w:rFonts w:ascii="Times New Roman" w:hAnsi="Times New Roman" w:cs="Times New Roman"/>
          <w:bCs/>
          <w:sz w:val="24"/>
          <w:szCs w:val="24"/>
        </w:rPr>
        <w:t xml:space="preserve">, &amp; </w:t>
      </w:r>
      <w:proofErr w:type="spellStart"/>
      <w:r w:rsidR="00E044FB" w:rsidRPr="009F4E5E">
        <w:rPr>
          <w:rFonts w:ascii="Times New Roman" w:hAnsi="Times New Roman" w:cs="Times New Roman"/>
          <w:bCs/>
          <w:sz w:val="24"/>
          <w:szCs w:val="24"/>
        </w:rPr>
        <w:t>Fluke</w:t>
      </w:r>
      <w:proofErr w:type="spellEnd"/>
      <w:r w:rsidR="00E044FB" w:rsidRPr="009F4E5E">
        <w:rPr>
          <w:rFonts w:ascii="Times New Roman" w:hAnsi="Times New Roman" w:cs="Times New Roman"/>
          <w:bCs/>
          <w:sz w:val="24"/>
          <w:szCs w:val="24"/>
        </w:rPr>
        <w:t>, 1997</w:t>
      </w:r>
      <w:r w:rsidRPr="009F4E5E">
        <w:rPr>
          <w:rFonts w:ascii="Times New Roman" w:hAnsi="Times New Roman" w:cs="Times New Roman"/>
          <w:sz w:val="24"/>
          <w:szCs w:val="24"/>
        </w:rPr>
        <w:t xml:space="preserve">) tem evidenciado </w:t>
      </w:r>
      <w:r w:rsidR="00FB0B13" w:rsidRPr="009F4E5E">
        <w:rPr>
          <w:rFonts w:ascii="Times New Roman" w:hAnsi="Times New Roman" w:cs="Times New Roman"/>
          <w:sz w:val="24"/>
          <w:szCs w:val="24"/>
        </w:rPr>
        <w:t xml:space="preserve">que </w:t>
      </w:r>
      <w:r w:rsidRPr="009F4E5E">
        <w:rPr>
          <w:rFonts w:ascii="Times New Roman" w:hAnsi="Times New Roman" w:cs="Times New Roman"/>
          <w:sz w:val="24"/>
          <w:szCs w:val="24"/>
        </w:rPr>
        <w:t>as decisões neste domínio são influenciadas por um conjunto diversificado de elementos</w:t>
      </w:r>
      <w:r w:rsidR="00E044FB" w:rsidRPr="009F4E5E">
        <w:rPr>
          <w:rFonts w:ascii="Times New Roman" w:hAnsi="Times New Roman" w:cs="Times New Roman"/>
          <w:sz w:val="24"/>
          <w:szCs w:val="24"/>
        </w:rPr>
        <w:t>,</w:t>
      </w:r>
      <w:r w:rsidRPr="009F4E5E">
        <w:rPr>
          <w:rFonts w:ascii="Times New Roman" w:hAnsi="Times New Roman" w:cs="Times New Roman"/>
          <w:sz w:val="24"/>
          <w:szCs w:val="24"/>
        </w:rPr>
        <w:t xml:space="preserve"> entre os quais as características do caso, </w:t>
      </w:r>
      <w:r w:rsidR="00420FAF" w:rsidRPr="009F4E5E">
        <w:rPr>
          <w:rFonts w:ascii="Times New Roman" w:hAnsi="Times New Roman" w:cs="Times New Roman"/>
          <w:sz w:val="24"/>
          <w:szCs w:val="24"/>
        </w:rPr>
        <w:t xml:space="preserve">os </w:t>
      </w:r>
      <w:r w:rsidRPr="009F4E5E">
        <w:rPr>
          <w:rFonts w:ascii="Times New Roman" w:hAnsi="Times New Roman" w:cs="Times New Roman"/>
          <w:sz w:val="24"/>
          <w:szCs w:val="24"/>
        </w:rPr>
        <w:t xml:space="preserve">fatores organizacionais, </w:t>
      </w:r>
      <w:r w:rsidR="006B57D2" w:rsidRPr="009F4E5E">
        <w:rPr>
          <w:rFonts w:ascii="Times New Roman" w:hAnsi="Times New Roman" w:cs="Times New Roman"/>
          <w:sz w:val="24"/>
          <w:szCs w:val="24"/>
        </w:rPr>
        <w:t xml:space="preserve">nomeadamente a dimensão, a formação e os recursos das equipas de profissionais, </w:t>
      </w:r>
      <w:r w:rsidR="00420FAF" w:rsidRPr="009F4E5E">
        <w:rPr>
          <w:rFonts w:ascii="Times New Roman" w:hAnsi="Times New Roman" w:cs="Times New Roman"/>
          <w:sz w:val="24"/>
          <w:szCs w:val="24"/>
        </w:rPr>
        <w:t xml:space="preserve">os </w:t>
      </w:r>
      <w:r w:rsidRPr="009F4E5E">
        <w:rPr>
          <w:rFonts w:ascii="Times New Roman" w:hAnsi="Times New Roman" w:cs="Times New Roman"/>
          <w:sz w:val="24"/>
          <w:szCs w:val="24"/>
        </w:rPr>
        <w:t>fatores associados à tomada de decisão</w:t>
      </w:r>
      <w:r w:rsidR="009451CB" w:rsidRPr="009F4E5E">
        <w:rPr>
          <w:rFonts w:ascii="Times New Roman" w:hAnsi="Times New Roman" w:cs="Times New Roman"/>
          <w:sz w:val="24"/>
          <w:szCs w:val="24"/>
        </w:rPr>
        <w:t>, tais como as orientações de atuação e a experiência acumulada</w:t>
      </w:r>
      <w:r w:rsidR="00420FAF" w:rsidRPr="009F4E5E">
        <w:rPr>
          <w:rFonts w:ascii="Times New Roman" w:hAnsi="Times New Roman" w:cs="Times New Roman"/>
          <w:sz w:val="24"/>
          <w:szCs w:val="24"/>
        </w:rPr>
        <w:t>,</w:t>
      </w:r>
      <w:r w:rsidRPr="009F4E5E">
        <w:rPr>
          <w:rFonts w:ascii="Times New Roman" w:hAnsi="Times New Roman" w:cs="Times New Roman"/>
          <w:sz w:val="24"/>
          <w:szCs w:val="24"/>
        </w:rPr>
        <w:t xml:space="preserve"> e </w:t>
      </w:r>
      <w:r w:rsidR="00420FAF" w:rsidRPr="009F4E5E">
        <w:rPr>
          <w:rFonts w:ascii="Times New Roman" w:hAnsi="Times New Roman" w:cs="Times New Roman"/>
          <w:sz w:val="24"/>
          <w:szCs w:val="24"/>
        </w:rPr>
        <w:t xml:space="preserve">os </w:t>
      </w:r>
      <w:r w:rsidRPr="009F4E5E">
        <w:rPr>
          <w:rFonts w:ascii="Times New Roman" w:hAnsi="Times New Roman" w:cs="Times New Roman"/>
          <w:sz w:val="24"/>
          <w:szCs w:val="24"/>
        </w:rPr>
        <w:t>fatores externos</w:t>
      </w:r>
      <w:r w:rsidR="00420FAF" w:rsidRPr="009F4E5E">
        <w:rPr>
          <w:rFonts w:ascii="Times New Roman" w:hAnsi="Times New Roman" w:cs="Times New Roman"/>
          <w:sz w:val="24"/>
          <w:szCs w:val="24"/>
        </w:rPr>
        <w:t>,</w:t>
      </w:r>
      <w:r w:rsidRPr="009F4E5E">
        <w:rPr>
          <w:rFonts w:ascii="Times New Roman" w:hAnsi="Times New Roman" w:cs="Times New Roman"/>
          <w:sz w:val="24"/>
          <w:szCs w:val="24"/>
        </w:rPr>
        <w:t xml:space="preserve"> como o quadro legal, acontecimentos críticos ou o envolvimento da comunidade.</w:t>
      </w:r>
      <w:r w:rsidR="006458F1" w:rsidRPr="009F4E5E">
        <w:rPr>
          <w:rFonts w:ascii="Times New Roman" w:hAnsi="Times New Roman" w:cs="Times New Roman"/>
          <w:sz w:val="24"/>
          <w:szCs w:val="24"/>
        </w:rPr>
        <w:t xml:space="preserve"> </w:t>
      </w:r>
      <w:proofErr w:type="spellStart"/>
      <w:r w:rsidR="006458F1" w:rsidRPr="009F4E5E">
        <w:rPr>
          <w:rFonts w:ascii="Times New Roman" w:hAnsi="Times New Roman" w:cs="Times New Roman"/>
          <w:sz w:val="24"/>
          <w:szCs w:val="24"/>
        </w:rPr>
        <w:t>Benben</w:t>
      </w:r>
      <w:r w:rsidR="00A045C8" w:rsidRPr="009F4E5E">
        <w:rPr>
          <w:rFonts w:ascii="Times New Roman" w:hAnsi="Times New Roman" w:cs="Times New Roman"/>
          <w:sz w:val="24"/>
          <w:szCs w:val="24"/>
        </w:rPr>
        <w:t>ishty</w:t>
      </w:r>
      <w:proofErr w:type="spellEnd"/>
      <w:r w:rsidR="00A045C8" w:rsidRPr="009F4E5E">
        <w:rPr>
          <w:rFonts w:ascii="Times New Roman" w:hAnsi="Times New Roman" w:cs="Times New Roman"/>
          <w:sz w:val="24"/>
          <w:szCs w:val="24"/>
        </w:rPr>
        <w:t xml:space="preserve"> </w:t>
      </w:r>
      <w:proofErr w:type="spellStart"/>
      <w:r w:rsidR="00A045C8" w:rsidRPr="009F4E5E">
        <w:rPr>
          <w:rFonts w:ascii="Times New Roman" w:hAnsi="Times New Roman" w:cs="Times New Roman"/>
          <w:sz w:val="24"/>
          <w:szCs w:val="24"/>
        </w:rPr>
        <w:t>e</w:t>
      </w:r>
      <w:r w:rsidR="00E044FB" w:rsidRPr="009F4E5E">
        <w:rPr>
          <w:rFonts w:ascii="Times New Roman" w:hAnsi="Times New Roman" w:cs="Times New Roman"/>
          <w:sz w:val="24"/>
          <w:szCs w:val="24"/>
        </w:rPr>
        <w:t>t</w:t>
      </w:r>
      <w:proofErr w:type="spellEnd"/>
      <w:r w:rsidR="00E044FB" w:rsidRPr="009F4E5E">
        <w:rPr>
          <w:rFonts w:ascii="Times New Roman" w:hAnsi="Times New Roman" w:cs="Times New Roman"/>
          <w:sz w:val="24"/>
          <w:szCs w:val="24"/>
        </w:rPr>
        <w:t xml:space="preserve"> al</w:t>
      </w:r>
      <w:r w:rsidR="00D27D7E" w:rsidRPr="009F4E5E">
        <w:rPr>
          <w:rFonts w:ascii="Times New Roman" w:hAnsi="Times New Roman" w:cs="Times New Roman"/>
          <w:sz w:val="24"/>
          <w:szCs w:val="24"/>
        </w:rPr>
        <w:t>.</w:t>
      </w:r>
      <w:r w:rsidR="00A045C8" w:rsidRPr="009F4E5E">
        <w:rPr>
          <w:rFonts w:ascii="Times New Roman" w:hAnsi="Times New Roman" w:cs="Times New Roman"/>
          <w:sz w:val="24"/>
          <w:szCs w:val="24"/>
        </w:rPr>
        <w:t xml:space="preserve"> (2014</w:t>
      </w:r>
      <w:r w:rsidR="006458F1" w:rsidRPr="009F4E5E">
        <w:rPr>
          <w:rFonts w:ascii="Times New Roman" w:hAnsi="Times New Roman" w:cs="Times New Roman"/>
          <w:sz w:val="24"/>
          <w:szCs w:val="24"/>
        </w:rPr>
        <w:t>) observam que as decisões são tomadas segundo a hierarquia e na interseção de contextos</w:t>
      </w:r>
      <w:r w:rsidR="0070503E" w:rsidRPr="009F4E5E">
        <w:rPr>
          <w:rFonts w:ascii="Times New Roman" w:hAnsi="Times New Roman" w:cs="Times New Roman"/>
          <w:sz w:val="24"/>
          <w:szCs w:val="24"/>
        </w:rPr>
        <w:t xml:space="preserve"> </w:t>
      </w:r>
      <w:r w:rsidR="006458F1" w:rsidRPr="009F4E5E">
        <w:rPr>
          <w:rFonts w:ascii="Times New Roman" w:hAnsi="Times New Roman" w:cs="Times New Roman"/>
          <w:sz w:val="24"/>
          <w:szCs w:val="24"/>
        </w:rPr>
        <w:t>relacionados com a pessoa, com a equipa de profissionais, com o quadro político-jurídico, a região ou país, e o contexto cultural e histórico.</w:t>
      </w:r>
      <w:r w:rsidR="00355418" w:rsidRPr="009F4E5E">
        <w:rPr>
          <w:rFonts w:ascii="Times New Roman" w:hAnsi="Times New Roman" w:cs="Times New Roman"/>
          <w:sz w:val="24"/>
          <w:szCs w:val="24"/>
        </w:rPr>
        <w:t xml:space="preserve"> </w:t>
      </w:r>
      <w:r w:rsidR="0070503E" w:rsidRPr="009F4E5E">
        <w:rPr>
          <w:rFonts w:ascii="Times New Roman" w:hAnsi="Times New Roman" w:cs="Times New Roman"/>
          <w:sz w:val="24"/>
          <w:szCs w:val="24"/>
        </w:rPr>
        <w:t>Contudo este processo é contínuo, um</w:t>
      </w:r>
      <w:r w:rsidR="00300729" w:rsidRPr="009F4E5E">
        <w:rPr>
          <w:rFonts w:ascii="Times New Roman" w:hAnsi="Times New Roman" w:cs="Times New Roman"/>
          <w:sz w:val="24"/>
          <w:szCs w:val="24"/>
        </w:rPr>
        <w:t>a</w:t>
      </w:r>
      <w:r w:rsidR="0070503E" w:rsidRPr="009F4E5E">
        <w:rPr>
          <w:rFonts w:ascii="Times New Roman" w:hAnsi="Times New Roman" w:cs="Times New Roman"/>
          <w:sz w:val="24"/>
          <w:szCs w:val="24"/>
        </w:rPr>
        <w:t xml:space="preserve"> vez que c</w:t>
      </w:r>
      <w:r w:rsidR="00355418" w:rsidRPr="009F4E5E">
        <w:rPr>
          <w:rFonts w:ascii="Times New Roman" w:hAnsi="Times New Roman" w:cs="Times New Roman"/>
          <w:sz w:val="24"/>
          <w:szCs w:val="24"/>
        </w:rPr>
        <w:t xml:space="preserve">om o </w:t>
      </w:r>
      <w:r w:rsidR="00275B17" w:rsidRPr="009F4E5E">
        <w:rPr>
          <w:rFonts w:ascii="Times New Roman" w:hAnsi="Times New Roman" w:cs="Times New Roman"/>
          <w:sz w:val="24"/>
          <w:szCs w:val="24"/>
        </w:rPr>
        <w:t xml:space="preserve">mero </w:t>
      </w:r>
      <w:r w:rsidR="00355418" w:rsidRPr="009F4E5E">
        <w:rPr>
          <w:rFonts w:ascii="Times New Roman" w:hAnsi="Times New Roman" w:cs="Times New Roman"/>
          <w:sz w:val="24"/>
          <w:szCs w:val="24"/>
        </w:rPr>
        <w:t>decurso do tempo a situação em análise está sujeita a modificações que obrigam a processar novas informações e a reconsiderar as assunções iniciais (</w:t>
      </w:r>
      <w:proofErr w:type="spellStart"/>
      <w:r w:rsidR="00355418" w:rsidRPr="009F4E5E">
        <w:rPr>
          <w:rFonts w:ascii="Times New Roman" w:hAnsi="Times New Roman" w:cs="Times New Roman"/>
          <w:sz w:val="24"/>
          <w:szCs w:val="24"/>
        </w:rPr>
        <w:t>Gambrill</w:t>
      </w:r>
      <w:proofErr w:type="spellEnd"/>
      <w:r w:rsidR="00355418" w:rsidRPr="009F4E5E">
        <w:rPr>
          <w:rFonts w:ascii="Times New Roman" w:hAnsi="Times New Roman" w:cs="Times New Roman"/>
          <w:sz w:val="24"/>
          <w:szCs w:val="24"/>
        </w:rPr>
        <w:t>, 2008).</w:t>
      </w:r>
      <w:r w:rsidR="0070503E" w:rsidRPr="009F4E5E">
        <w:rPr>
          <w:rFonts w:ascii="Times New Roman" w:hAnsi="Times New Roman" w:cs="Times New Roman"/>
          <w:sz w:val="24"/>
          <w:szCs w:val="24"/>
        </w:rPr>
        <w:t xml:space="preserve"> </w:t>
      </w:r>
      <w:r w:rsidR="00522C9B" w:rsidRPr="009F4E5E">
        <w:rPr>
          <w:rFonts w:ascii="Times New Roman" w:hAnsi="Times New Roman" w:cs="Times New Roman"/>
          <w:sz w:val="24"/>
          <w:szCs w:val="24"/>
        </w:rPr>
        <w:t>Apesar de todos os esforços, algumas características podem ter um impacto negativo, como experiências recentes, cansaço ou tédio, que podem influenciar os julgamentos e "levá-los a ficar aquém do resultado ótimo" (</w:t>
      </w:r>
      <w:proofErr w:type="spellStart"/>
      <w:r w:rsidR="00522C9B" w:rsidRPr="009F4E5E">
        <w:rPr>
          <w:rFonts w:ascii="Times New Roman" w:hAnsi="Times New Roman" w:cs="Times New Roman"/>
          <w:sz w:val="24"/>
          <w:szCs w:val="24"/>
        </w:rPr>
        <w:t>Hardman</w:t>
      </w:r>
      <w:proofErr w:type="spellEnd"/>
      <w:r w:rsidR="00522C9B" w:rsidRPr="009F4E5E">
        <w:rPr>
          <w:rFonts w:ascii="Times New Roman" w:hAnsi="Times New Roman" w:cs="Times New Roman"/>
          <w:sz w:val="24"/>
          <w:szCs w:val="24"/>
        </w:rPr>
        <w:t>, 2009, p.11).</w:t>
      </w:r>
    </w:p>
    <w:p w:rsidR="00420FAF" w:rsidRPr="009F4E5E" w:rsidRDefault="00420FAF" w:rsidP="00522C9B">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Todos estes estudos têm sido realizados com profissionais. No entanto, convirá pensar na sua formação prévia, de nível universitário, que os preparam para estas tomadas de decisão. Como tal, resolvemos estudar as perceções de estudantes</w:t>
      </w:r>
      <w:r w:rsidR="0044435D" w:rsidRPr="009F4E5E">
        <w:rPr>
          <w:rFonts w:ascii="Times New Roman" w:hAnsi="Times New Roman" w:cs="Times New Roman"/>
          <w:sz w:val="24"/>
          <w:szCs w:val="24"/>
        </w:rPr>
        <w:t xml:space="preserve"> do ensino superior</w:t>
      </w:r>
      <w:r w:rsidRPr="009F4E5E">
        <w:rPr>
          <w:rFonts w:ascii="Times New Roman" w:hAnsi="Times New Roman" w:cs="Times New Roman"/>
          <w:sz w:val="24"/>
          <w:szCs w:val="24"/>
        </w:rPr>
        <w:t>, de modo a procurar analisar as suas ideias preconcebidas a propósito de um caso de violência exercida sobre uma criança no seu contexto familiar.</w:t>
      </w:r>
    </w:p>
    <w:p w:rsidR="00440F61" w:rsidRPr="009F4E5E" w:rsidRDefault="00440F61" w:rsidP="00C4745C">
      <w:pPr>
        <w:spacing w:after="0" w:line="360" w:lineRule="auto"/>
        <w:jc w:val="both"/>
        <w:rPr>
          <w:rFonts w:ascii="Times New Roman" w:hAnsi="Times New Roman" w:cs="Times New Roman"/>
          <w:b/>
          <w:sz w:val="24"/>
          <w:szCs w:val="24"/>
        </w:rPr>
      </w:pPr>
    </w:p>
    <w:p w:rsidR="00D3369D" w:rsidRPr="009F4E5E" w:rsidRDefault="00D3369D" w:rsidP="00D3369D">
      <w:pPr>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Metodologia</w:t>
      </w:r>
    </w:p>
    <w:p w:rsidR="00D3369D" w:rsidRPr="009F4E5E" w:rsidRDefault="00D3369D" w:rsidP="00C474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O presente estudo encontra-se enquadrado num projeto internacional coordenado por </w:t>
      </w:r>
      <w:proofErr w:type="spellStart"/>
      <w:r w:rsidRPr="009F4E5E">
        <w:rPr>
          <w:rFonts w:ascii="Times New Roman" w:hAnsi="Times New Roman" w:cs="Times New Roman"/>
          <w:sz w:val="24"/>
          <w:szCs w:val="24"/>
        </w:rPr>
        <w:t>Haruv</w:t>
      </w:r>
      <w:proofErr w:type="spellEnd"/>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rPr>
        <w:t>Institute</w:t>
      </w:r>
      <w:proofErr w:type="spellEnd"/>
      <w:r w:rsidRPr="009F4E5E">
        <w:rPr>
          <w:rFonts w:ascii="Times New Roman" w:hAnsi="Times New Roman" w:cs="Times New Roman"/>
          <w:sz w:val="24"/>
          <w:szCs w:val="24"/>
        </w:rPr>
        <w:t>, da Universidade de Jerusalém, e que envolve diversos países como Alemanha, Israel,  Holanda, França, Suécia, Dinamarca, Noruega,  Irlanda do Norte, Espanha, Itália</w:t>
      </w:r>
      <w:r w:rsidR="00875207">
        <w:rPr>
          <w:rFonts w:ascii="Times New Roman" w:hAnsi="Times New Roman" w:cs="Times New Roman"/>
          <w:sz w:val="24"/>
          <w:szCs w:val="24"/>
        </w:rPr>
        <w:t xml:space="preserve"> </w:t>
      </w:r>
      <w:r w:rsidR="00875207" w:rsidRPr="00B550B3">
        <w:rPr>
          <w:rFonts w:ascii="Times New Roman" w:hAnsi="Times New Roman" w:cs="Times New Roman"/>
          <w:sz w:val="24"/>
          <w:szCs w:val="24"/>
        </w:rPr>
        <w:t>e Portugal</w:t>
      </w:r>
      <w:r w:rsidR="00875207">
        <w:rPr>
          <w:rFonts w:ascii="Times New Roman" w:hAnsi="Times New Roman" w:cs="Times New Roman"/>
          <w:sz w:val="24"/>
          <w:szCs w:val="24"/>
        </w:rPr>
        <w:t>.</w:t>
      </w:r>
    </w:p>
    <w:p w:rsidR="007A7145" w:rsidRPr="009F4E5E" w:rsidRDefault="007A7145" w:rsidP="007A7145">
      <w:pPr>
        <w:spacing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Utilizou-se um desenho fatorial, em que se cruzam 2 níveis do primeiro fator (proposta de acolhimento familiar com ou sem aprovação da mãe) com 2 níveis no segundo fator (reunificação com ou sem aprovação da criança), permitindo a existência de quatro versões da história, e proporcionando uma análise cruzada das atitudes dos estudantes. O método foi o do questionário-vinheta, o qual é apontado como um método eficaz, visto os participantes poderem realizar julgamentos muito semelhantes aos que fariam em </w:t>
      </w:r>
      <w:r w:rsidRPr="009F4E5E">
        <w:rPr>
          <w:rFonts w:ascii="Times New Roman" w:hAnsi="Times New Roman" w:cs="Times New Roman"/>
          <w:sz w:val="24"/>
          <w:szCs w:val="24"/>
        </w:rPr>
        <w:lastRenderedPageBreak/>
        <w:t xml:space="preserve">situações reais (Taylor, 2005). Assim, foi apresentado o caso da “Diana”, o qual foi desenvolvido com base em processos verídicos do sistema de proteção Israelita (Davidson-Arad &amp; </w:t>
      </w:r>
      <w:proofErr w:type="spellStart"/>
      <w:r w:rsidRPr="009F4E5E">
        <w:rPr>
          <w:rFonts w:ascii="Times New Roman" w:hAnsi="Times New Roman" w:cs="Times New Roman"/>
          <w:sz w:val="24"/>
          <w:szCs w:val="24"/>
        </w:rPr>
        <w:t>Benbenishty</w:t>
      </w:r>
      <w:proofErr w:type="spellEnd"/>
      <w:r w:rsidRPr="009F4E5E">
        <w:rPr>
          <w:rFonts w:ascii="Times New Roman" w:hAnsi="Times New Roman" w:cs="Times New Roman"/>
          <w:sz w:val="24"/>
          <w:szCs w:val="24"/>
        </w:rPr>
        <w:t xml:space="preserve">, 2008; </w:t>
      </w:r>
      <w:proofErr w:type="spellStart"/>
      <w:r w:rsidRPr="009F4E5E">
        <w:rPr>
          <w:rFonts w:ascii="Times New Roman" w:hAnsi="Times New Roman" w:cs="Times New Roman"/>
          <w:sz w:val="24"/>
          <w:szCs w:val="24"/>
        </w:rPr>
        <w:t>Benbenishty</w:t>
      </w:r>
      <w:proofErr w:type="spellEnd"/>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rPr>
        <w:t>et</w:t>
      </w:r>
      <w:proofErr w:type="spellEnd"/>
      <w:r w:rsidRPr="009F4E5E">
        <w:rPr>
          <w:rFonts w:ascii="Times New Roman" w:hAnsi="Times New Roman" w:cs="Times New Roman"/>
          <w:sz w:val="24"/>
          <w:szCs w:val="24"/>
        </w:rPr>
        <w:t xml:space="preserve"> al., 2003), e adaptado posteriormente ao contexto português.</w:t>
      </w:r>
    </w:p>
    <w:p w:rsidR="00440F61" w:rsidRPr="009F4E5E" w:rsidRDefault="00440F61" w:rsidP="00440F61">
      <w:pPr>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Participantes</w:t>
      </w:r>
    </w:p>
    <w:p w:rsidR="00440F61" w:rsidRPr="009F4E5E" w:rsidRDefault="00D3369D" w:rsidP="00104BB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 partir de </w:t>
      </w:r>
      <w:r w:rsidR="00440F61" w:rsidRPr="009F4E5E">
        <w:rPr>
          <w:rFonts w:ascii="Times New Roman" w:hAnsi="Times New Roman" w:cs="Times New Roman"/>
          <w:sz w:val="24"/>
          <w:szCs w:val="24"/>
        </w:rPr>
        <w:t xml:space="preserve">uma </w:t>
      </w:r>
      <w:r w:rsidRPr="009F4E5E">
        <w:rPr>
          <w:rFonts w:ascii="Times New Roman" w:hAnsi="Times New Roman" w:cs="Times New Roman"/>
          <w:sz w:val="24"/>
          <w:szCs w:val="24"/>
        </w:rPr>
        <w:t>amostra por conveniência</w:t>
      </w:r>
      <w:r w:rsidR="00440F61" w:rsidRPr="009F4E5E">
        <w:rPr>
          <w:rFonts w:ascii="Times New Roman" w:hAnsi="Times New Roman" w:cs="Times New Roman"/>
          <w:sz w:val="24"/>
          <w:szCs w:val="24"/>
        </w:rPr>
        <w:t xml:space="preserve"> em diferentes regiões de Portugal (Braga, Porto, Coimbra, Lisboa e Faro), </w:t>
      </w:r>
      <w:r w:rsidRPr="009F4E5E">
        <w:rPr>
          <w:rFonts w:ascii="Times New Roman" w:hAnsi="Times New Roman" w:cs="Times New Roman"/>
          <w:sz w:val="24"/>
          <w:szCs w:val="24"/>
        </w:rPr>
        <w:t>distribuíram-se aleatoriamente as quatro versões do questionário vinheta, perfazendo</w:t>
      </w:r>
      <w:r w:rsidR="00440F61" w:rsidRPr="009F4E5E">
        <w:rPr>
          <w:rFonts w:ascii="Times New Roman" w:hAnsi="Times New Roman" w:cs="Times New Roman"/>
          <w:sz w:val="24"/>
          <w:szCs w:val="24"/>
        </w:rPr>
        <w:t>-se</w:t>
      </w:r>
      <w:r w:rsidRPr="009F4E5E">
        <w:rPr>
          <w:rFonts w:ascii="Times New Roman" w:hAnsi="Times New Roman" w:cs="Times New Roman"/>
          <w:sz w:val="24"/>
          <w:szCs w:val="24"/>
        </w:rPr>
        <w:t xml:space="preserve"> um total de </w:t>
      </w:r>
      <w:r w:rsidR="00440F61" w:rsidRPr="009F4E5E">
        <w:rPr>
          <w:rFonts w:ascii="Times New Roman" w:hAnsi="Times New Roman" w:cs="Times New Roman"/>
          <w:sz w:val="24"/>
          <w:szCs w:val="24"/>
        </w:rPr>
        <w:t>50 respostas para</w:t>
      </w:r>
      <w:r w:rsidRPr="009F4E5E">
        <w:rPr>
          <w:rFonts w:ascii="Times New Roman" w:hAnsi="Times New Roman" w:cs="Times New Roman"/>
          <w:sz w:val="24"/>
          <w:szCs w:val="24"/>
        </w:rPr>
        <w:t xml:space="preserve"> cada versão.</w:t>
      </w:r>
    </w:p>
    <w:p w:rsidR="00D3369D" w:rsidRPr="009F4E5E" w:rsidRDefault="00D3369D" w:rsidP="00104BB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 recolha dos dados decorreu e</w:t>
      </w:r>
      <w:r w:rsidR="009F4E5E">
        <w:rPr>
          <w:rFonts w:ascii="Times New Roman" w:hAnsi="Times New Roman" w:cs="Times New Roman"/>
          <w:sz w:val="24"/>
          <w:szCs w:val="24"/>
        </w:rPr>
        <w:t xml:space="preserve">ntre </w:t>
      </w:r>
      <w:r w:rsidR="009F4E5E" w:rsidRPr="00B550B3">
        <w:rPr>
          <w:rFonts w:ascii="Times New Roman" w:hAnsi="Times New Roman" w:cs="Times New Roman"/>
          <w:sz w:val="24"/>
          <w:szCs w:val="24"/>
        </w:rPr>
        <w:t>a</w:t>
      </w:r>
      <w:r w:rsidRPr="00B550B3">
        <w:rPr>
          <w:rFonts w:ascii="Times New Roman" w:hAnsi="Times New Roman" w:cs="Times New Roman"/>
          <w:sz w:val="24"/>
          <w:szCs w:val="24"/>
        </w:rPr>
        <w:t>bril e</w:t>
      </w:r>
      <w:r w:rsidR="009F4E5E" w:rsidRPr="00B550B3">
        <w:rPr>
          <w:rFonts w:ascii="Times New Roman" w:hAnsi="Times New Roman" w:cs="Times New Roman"/>
          <w:sz w:val="24"/>
          <w:szCs w:val="24"/>
        </w:rPr>
        <w:t xml:space="preserve"> j</w:t>
      </w:r>
      <w:r w:rsidRPr="00B550B3">
        <w:rPr>
          <w:rFonts w:ascii="Times New Roman" w:hAnsi="Times New Roman" w:cs="Times New Roman"/>
          <w:sz w:val="24"/>
          <w:szCs w:val="24"/>
        </w:rPr>
        <w:t>unho</w:t>
      </w:r>
      <w:r w:rsidRPr="009F4E5E">
        <w:rPr>
          <w:rFonts w:ascii="Times New Roman" w:hAnsi="Times New Roman" w:cs="Times New Roman"/>
          <w:sz w:val="24"/>
          <w:szCs w:val="24"/>
        </w:rPr>
        <w:t xml:space="preserve"> de 2014 e a análise estatística foi real</w:t>
      </w:r>
      <w:r w:rsidR="00420FAF" w:rsidRPr="009F4E5E">
        <w:rPr>
          <w:rFonts w:ascii="Times New Roman" w:hAnsi="Times New Roman" w:cs="Times New Roman"/>
          <w:sz w:val="24"/>
          <w:szCs w:val="24"/>
        </w:rPr>
        <w:t>izada com o programa IBM-SPSS 20</w:t>
      </w:r>
      <w:r w:rsidRPr="009F4E5E">
        <w:rPr>
          <w:rFonts w:ascii="Times New Roman" w:hAnsi="Times New Roman" w:cs="Times New Roman"/>
          <w:sz w:val="24"/>
          <w:szCs w:val="24"/>
        </w:rPr>
        <w:t>.</w:t>
      </w:r>
    </w:p>
    <w:p w:rsidR="007A7145" w:rsidRPr="009F4E5E" w:rsidRDefault="00440F61" w:rsidP="007A7145">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Assim, p</w:t>
      </w:r>
      <w:r w:rsidR="00E553D0" w:rsidRPr="009F4E5E">
        <w:rPr>
          <w:rFonts w:ascii="Times New Roman" w:hAnsi="Times New Roman" w:cs="Times New Roman"/>
          <w:sz w:val="24"/>
          <w:szCs w:val="24"/>
        </w:rPr>
        <w:t xml:space="preserve">articiparam neste estudo 200 estudantes do ensino superior, </w:t>
      </w:r>
      <w:r w:rsidR="005F5346" w:rsidRPr="009F4E5E">
        <w:rPr>
          <w:rFonts w:ascii="Times New Roman" w:hAnsi="Times New Roman" w:cs="Times New Roman"/>
          <w:sz w:val="24"/>
          <w:szCs w:val="24"/>
        </w:rPr>
        <w:t xml:space="preserve">dos quais </w:t>
      </w:r>
      <w:r w:rsidR="00E553D0" w:rsidRPr="009F4E5E">
        <w:rPr>
          <w:rFonts w:ascii="Times New Roman" w:hAnsi="Times New Roman" w:cs="Times New Roman"/>
          <w:sz w:val="24"/>
          <w:szCs w:val="24"/>
        </w:rPr>
        <w:t xml:space="preserve">85 </w:t>
      </w:r>
      <w:r w:rsidR="005F5346" w:rsidRPr="009F4E5E">
        <w:rPr>
          <w:rFonts w:ascii="Times New Roman" w:hAnsi="Times New Roman" w:cs="Times New Roman"/>
          <w:sz w:val="24"/>
          <w:szCs w:val="24"/>
        </w:rPr>
        <w:t xml:space="preserve">estavam no último ano da </w:t>
      </w:r>
      <w:r w:rsidR="00E553D0" w:rsidRPr="009F4E5E">
        <w:rPr>
          <w:rFonts w:ascii="Times New Roman" w:hAnsi="Times New Roman" w:cs="Times New Roman"/>
          <w:sz w:val="24"/>
          <w:szCs w:val="24"/>
        </w:rPr>
        <w:t xml:space="preserve">licenciatura e 115 </w:t>
      </w:r>
      <w:r w:rsidR="005F5346" w:rsidRPr="009F4E5E">
        <w:rPr>
          <w:rFonts w:ascii="Times New Roman" w:hAnsi="Times New Roman" w:cs="Times New Roman"/>
          <w:sz w:val="24"/>
          <w:szCs w:val="24"/>
        </w:rPr>
        <w:t>a frequentar um</w:t>
      </w:r>
      <w:r w:rsidR="00E553D0" w:rsidRPr="009F4E5E">
        <w:rPr>
          <w:rFonts w:ascii="Times New Roman" w:hAnsi="Times New Roman" w:cs="Times New Roman"/>
          <w:sz w:val="24"/>
          <w:szCs w:val="24"/>
        </w:rPr>
        <w:t xml:space="preserve"> mestrado. </w:t>
      </w:r>
      <w:r w:rsidR="005F5346" w:rsidRPr="009F4E5E">
        <w:rPr>
          <w:rFonts w:ascii="Times New Roman" w:hAnsi="Times New Roman" w:cs="Times New Roman"/>
          <w:sz w:val="24"/>
          <w:szCs w:val="24"/>
        </w:rPr>
        <w:t xml:space="preserve">Encontravam-se enquadrados em cursos </w:t>
      </w:r>
      <w:r w:rsidR="00CC7C1E" w:rsidRPr="009F4E5E">
        <w:rPr>
          <w:rFonts w:ascii="Times New Roman" w:hAnsi="Times New Roman" w:cs="Times New Roman"/>
          <w:sz w:val="24"/>
          <w:szCs w:val="24"/>
        </w:rPr>
        <w:t>com área científica relevante ao nível da</w:t>
      </w:r>
      <w:r w:rsidR="000C41C6" w:rsidRPr="009F4E5E">
        <w:rPr>
          <w:rFonts w:ascii="Times New Roman" w:hAnsi="Times New Roman" w:cs="Times New Roman"/>
          <w:sz w:val="24"/>
          <w:szCs w:val="24"/>
        </w:rPr>
        <w:t xml:space="preserve"> promoção e </w:t>
      </w:r>
      <w:r w:rsidR="00E553D0" w:rsidRPr="009F4E5E">
        <w:rPr>
          <w:rFonts w:ascii="Times New Roman" w:hAnsi="Times New Roman" w:cs="Times New Roman"/>
          <w:sz w:val="24"/>
          <w:szCs w:val="24"/>
        </w:rPr>
        <w:t xml:space="preserve">proteção de </w:t>
      </w:r>
      <w:r w:rsidR="000C41C6" w:rsidRPr="009F4E5E">
        <w:rPr>
          <w:rFonts w:ascii="Times New Roman" w:hAnsi="Times New Roman" w:cs="Times New Roman"/>
          <w:sz w:val="24"/>
          <w:szCs w:val="24"/>
        </w:rPr>
        <w:t>crianças e jovens</w:t>
      </w:r>
      <w:r w:rsidR="00E553D0" w:rsidRPr="009F4E5E">
        <w:rPr>
          <w:rFonts w:ascii="Times New Roman" w:hAnsi="Times New Roman" w:cs="Times New Roman"/>
          <w:sz w:val="24"/>
          <w:szCs w:val="24"/>
        </w:rPr>
        <w:t xml:space="preserve">, </w:t>
      </w:r>
      <w:r w:rsidR="00522C9B" w:rsidRPr="009F4E5E">
        <w:rPr>
          <w:rFonts w:ascii="Times New Roman" w:hAnsi="Times New Roman" w:cs="Times New Roman"/>
          <w:sz w:val="24"/>
          <w:szCs w:val="24"/>
        </w:rPr>
        <w:t xml:space="preserve">uma vez que </w:t>
      </w:r>
      <w:r w:rsidR="000C41C6" w:rsidRPr="009F4E5E">
        <w:rPr>
          <w:rFonts w:ascii="Times New Roman" w:hAnsi="Times New Roman" w:cs="Times New Roman"/>
          <w:sz w:val="24"/>
          <w:szCs w:val="24"/>
        </w:rPr>
        <w:t>pode</w:t>
      </w:r>
      <w:r w:rsidR="00CC7C1E" w:rsidRPr="009F4E5E">
        <w:rPr>
          <w:rFonts w:ascii="Times New Roman" w:hAnsi="Times New Roman" w:cs="Times New Roman"/>
          <w:sz w:val="24"/>
          <w:szCs w:val="24"/>
        </w:rPr>
        <w:t>rão</w:t>
      </w:r>
      <w:r w:rsidR="000C41C6" w:rsidRPr="009F4E5E">
        <w:rPr>
          <w:rFonts w:ascii="Times New Roman" w:hAnsi="Times New Roman" w:cs="Times New Roman"/>
          <w:sz w:val="24"/>
          <w:szCs w:val="24"/>
        </w:rPr>
        <w:t xml:space="preserve"> </w:t>
      </w:r>
      <w:r w:rsidR="00CC7C1E" w:rsidRPr="009F4E5E">
        <w:rPr>
          <w:rFonts w:ascii="Times New Roman" w:hAnsi="Times New Roman" w:cs="Times New Roman"/>
          <w:sz w:val="24"/>
          <w:szCs w:val="24"/>
        </w:rPr>
        <w:t>futuramente candidatar-se a um cargo nessa área</w:t>
      </w:r>
      <w:r w:rsidR="00A05096" w:rsidRPr="009F4E5E">
        <w:rPr>
          <w:rFonts w:ascii="Times New Roman" w:hAnsi="Times New Roman" w:cs="Times New Roman"/>
          <w:sz w:val="24"/>
          <w:szCs w:val="24"/>
        </w:rPr>
        <w:t xml:space="preserve">. </w:t>
      </w:r>
      <w:r w:rsidR="007A7145" w:rsidRPr="009F4E5E">
        <w:rPr>
          <w:rFonts w:ascii="Times New Roman" w:hAnsi="Times New Roman" w:cs="Times New Roman"/>
          <w:sz w:val="24"/>
          <w:szCs w:val="24"/>
        </w:rPr>
        <w:t>A maioria (76%) estudava Psicologia (61 alunos), Educação Social (58) ou Serviço Social (33) e, com menor representatividade, Animação Socioeducativa (4 alunos), Educação e Intervenção Social (10), Educação Especial (17), Estudos da Criança (8), Intervenção Psicológica, Educação e Desenvolvimento (2), e Intervenção Psicossocial (7).</w:t>
      </w:r>
    </w:p>
    <w:p w:rsidR="00E553D0" w:rsidRPr="009F4E5E" w:rsidRDefault="00E553D0" w:rsidP="00104BB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 </w:t>
      </w:r>
      <w:r w:rsidR="000C3A7B" w:rsidRPr="009F4E5E">
        <w:rPr>
          <w:rFonts w:ascii="Times New Roman" w:hAnsi="Times New Roman" w:cs="Times New Roman"/>
          <w:sz w:val="24"/>
          <w:szCs w:val="24"/>
        </w:rPr>
        <w:t xml:space="preserve">larga </w:t>
      </w:r>
      <w:r w:rsidRPr="009F4E5E">
        <w:rPr>
          <w:rFonts w:ascii="Times New Roman" w:hAnsi="Times New Roman" w:cs="Times New Roman"/>
          <w:sz w:val="24"/>
          <w:szCs w:val="24"/>
        </w:rPr>
        <w:t>maioria dos respondentes é do sexo feminino</w:t>
      </w:r>
      <w:r w:rsidR="00420FAF" w:rsidRPr="009F4E5E">
        <w:rPr>
          <w:rFonts w:ascii="Times New Roman" w:hAnsi="Times New Roman" w:cs="Times New Roman"/>
          <w:sz w:val="24"/>
          <w:szCs w:val="24"/>
        </w:rPr>
        <w:t xml:space="preserve"> (</w:t>
      </w:r>
      <w:r w:rsidR="00A05096" w:rsidRPr="009F4E5E">
        <w:rPr>
          <w:rFonts w:ascii="Times New Roman" w:hAnsi="Times New Roman" w:cs="Times New Roman"/>
          <w:sz w:val="24"/>
          <w:szCs w:val="24"/>
        </w:rPr>
        <w:t>9</w:t>
      </w:r>
      <w:r w:rsidR="004B68F1" w:rsidRPr="009F4E5E">
        <w:rPr>
          <w:rFonts w:ascii="Times New Roman" w:hAnsi="Times New Roman" w:cs="Times New Roman"/>
          <w:sz w:val="24"/>
          <w:szCs w:val="24"/>
        </w:rPr>
        <w:t>1.</w:t>
      </w:r>
      <w:r w:rsidR="00A05096" w:rsidRPr="009F4E5E">
        <w:rPr>
          <w:rFonts w:ascii="Times New Roman" w:hAnsi="Times New Roman" w:cs="Times New Roman"/>
          <w:sz w:val="24"/>
          <w:szCs w:val="24"/>
        </w:rPr>
        <w:t>5%</w:t>
      </w:r>
      <w:r w:rsidR="00420FAF" w:rsidRPr="009F4E5E">
        <w:rPr>
          <w:rFonts w:ascii="Times New Roman" w:hAnsi="Times New Roman" w:cs="Times New Roman"/>
          <w:sz w:val="24"/>
          <w:szCs w:val="24"/>
        </w:rPr>
        <w:t>)</w:t>
      </w:r>
      <w:r w:rsidRPr="009F4E5E">
        <w:rPr>
          <w:rFonts w:ascii="Times New Roman" w:hAnsi="Times New Roman" w:cs="Times New Roman"/>
          <w:sz w:val="24"/>
          <w:szCs w:val="24"/>
        </w:rPr>
        <w:t>.</w:t>
      </w:r>
      <w:r w:rsidR="004B68F1" w:rsidRPr="009F4E5E">
        <w:rPr>
          <w:rFonts w:ascii="Times New Roman" w:hAnsi="Times New Roman" w:cs="Times New Roman"/>
          <w:sz w:val="24"/>
          <w:szCs w:val="24"/>
        </w:rPr>
        <w:t xml:space="preserve"> </w:t>
      </w:r>
      <w:r w:rsidR="00B74C9B" w:rsidRPr="009F4E5E">
        <w:rPr>
          <w:rFonts w:ascii="Times New Roman" w:hAnsi="Times New Roman" w:cs="Times New Roman"/>
          <w:sz w:val="24"/>
          <w:szCs w:val="24"/>
        </w:rPr>
        <w:t>A amostra</w:t>
      </w:r>
      <w:r w:rsidRPr="009F4E5E">
        <w:rPr>
          <w:rFonts w:ascii="Times New Roman" w:hAnsi="Times New Roman" w:cs="Times New Roman"/>
          <w:sz w:val="24"/>
          <w:szCs w:val="24"/>
        </w:rPr>
        <w:t xml:space="preserve"> apresenta alguma dispersão </w:t>
      </w:r>
      <w:r w:rsidR="00A05096" w:rsidRPr="009F4E5E">
        <w:rPr>
          <w:rFonts w:ascii="Times New Roman" w:hAnsi="Times New Roman" w:cs="Times New Roman"/>
          <w:sz w:val="24"/>
          <w:szCs w:val="24"/>
        </w:rPr>
        <w:t>ao nível etário,</w:t>
      </w:r>
      <w:r w:rsidR="00B74C9B" w:rsidRPr="009F4E5E">
        <w:rPr>
          <w:rFonts w:ascii="Times New Roman" w:hAnsi="Times New Roman" w:cs="Times New Roman"/>
          <w:sz w:val="24"/>
          <w:szCs w:val="24"/>
        </w:rPr>
        <w:t xml:space="preserve"> uma vez que</w:t>
      </w:r>
      <w:r w:rsidR="00A05096" w:rsidRPr="009F4E5E">
        <w:rPr>
          <w:rFonts w:ascii="Times New Roman" w:hAnsi="Times New Roman" w:cs="Times New Roman"/>
          <w:sz w:val="24"/>
          <w:szCs w:val="24"/>
        </w:rPr>
        <w:t xml:space="preserve"> 131 estudantes têm entre 20 a 29 anos, 36 têm entre 30 a 39 anos, 27 </w:t>
      </w:r>
      <w:r w:rsidR="00B74C9B" w:rsidRPr="009F4E5E">
        <w:rPr>
          <w:rFonts w:ascii="Times New Roman" w:hAnsi="Times New Roman" w:cs="Times New Roman"/>
          <w:sz w:val="24"/>
          <w:szCs w:val="24"/>
        </w:rPr>
        <w:t>têm</w:t>
      </w:r>
      <w:r w:rsidR="00420FAF" w:rsidRPr="009F4E5E">
        <w:rPr>
          <w:rFonts w:ascii="Times New Roman" w:hAnsi="Times New Roman" w:cs="Times New Roman"/>
          <w:sz w:val="24"/>
          <w:szCs w:val="24"/>
        </w:rPr>
        <w:t xml:space="preserve"> 40 ou mais anos</w:t>
      </w:r>
      <w:r w:rsidR="00B74C9B" w:rsidRPr="009F4E5E">
        <w:rPr>
          <w:rFonts w:ascii="Times New Roman" w:hAnsi="Times New Roman" w:cs="Times New Roman"/>
          <w:sz w:val="24"/>
          <w:szCs w:val="24"/>
        </w:rPr>
        <w:t xml:space="preserve"> </w:t>
      </w:r>
      <w:r w:rsidR="00A05096" w:rsidRPr="009F4E5E">
        <w:rPr>
          <w:rFonts w:ascii="Times New Roman" w:hAnsi="Times New Roman" w:cs="Times New Roman"/>
          <w:sz w:val="24"/>
          <w:szCs w:val="24"/>
        </w:rPr>
        <w:t>e</w:t>
      </w:r>
      <w:r w:rsidR="00420FAF" w:rsidRPr="009F4E5E">
        <w:rPr>
          <w:rFonts w:ascii="Times New Roman" w:hAnsi="Times New Roman" w:cs="Times New Roman"/>
          <w:sz w:val="24"/>
          <w:szCs w:val="24"/>
        </w:rPr>
        <w:t>,</w:t>
      </w:r>
      <w:r w:rsidR="00A05096" w:rsidRPr="009F4E5E">
        <w:rPr>
          <w:rFonts w:ascii="Times New Roman" w:hAnsi="Times New Roman" w:cs="Times New Roman"/>
          <w:sz w:val="24"/>
          <w:szCs w:val="24"/>
        </w:rPr>
        <w:t xml:space="preserve"> em menor número</w:t>
      </w:r>
      <w:r w:rsidR="00420FAF" w:rsidRPr="009F4E5E">
        <w:rPr>
          <w:rFonts w:ascii="Times New Roman" w:hAnsi="Times New Roman" w:cs="Times New Roman"/>
          <w:sz w:val="24"/>
          <w:szCs w:val="24"/>
        </w:rPr>
        <w:t>,</w:t>
      </w:r>
      <w:r w:rsidR="00A05096" w:rsidRPr="009F4E5E">
        <w:rPr>
          <w:rFonts w:ascii="Times New Roman" w:hAnsi="Times New Roman" w:cs="Times New Roman"/>
          <w:sz w:val="24"/>
          <w:szCs w:val="24"/>
        </w:rPr>
        <w:t xml:space="preserve"> </w:t>
      </w:r>
      <w:r w:rsidR="00420FAF" w:rsidRPr="009F4E5E">
        <w:rPr>
          <w:rFonts w:ascii="Times New Roman" w:hAnsi="Times New Roman" w:cs="Times New Roman"/>
          <w:sz w:val="24"/>
          <w:szCs w:val="24"/>
        </w:rPr>
        <w:t xml:space="preserve">aparece </w:t>
      </w:r>
      <w:r w:rsidR="00A05096" w:rsidRPr="009F4E5E">
        <w:rPr>
          <w:rFonts w:ascii="Times New Roman" w:hAnsi="Times New Roman" w:cs="Times New Roman"/>
          <w:sz w:val="24"/>
          <w:szCs w:val="24"/>
        </w:rPr>
        <w:t xml:space="preserve">a faixa etária </w:t>
      </w:r>
      <w:r w:rsidR="00420FAF" w:rsidRPr="009F4E5E">
        <w:rPr>
          <w:rFonts w:ascii="Times New Roman" w:hAnsi="Times New Roman" w:cs="Times New Roman"/>
          <w:sz w:val="24"/>
          <w:szCs w:val="24"/>
        </w:rPr>
        <w:t xml:space="preserve">dos de </w:t>
      </w:r>
      <w:r w:rsidR="00A05096" w:rsidRPr="009F4E5E">
        <w:rPr>
          <w:rFonts w:ascii="Times New Roman" w:hAnsi="Times New Roman" w:cs="Times New Roman"/>
          <w:sz w:val="24"/>
          <w:szCs w:val="24"/>
        </w:rPr>
        <w:t>menos de 20 anos com apenas 6 estudantes</w:t>
      </w:r>
      <w:r w:rsidRPr="009F4E5E">
        <w:rPr>
          <w:rFonts w:ascii="Times New Roman" w:hAnsi="Times New Roman" w:cs="Times New Roman"/>
          <w:sz w:val="24"/>
          <w:szCs w:val="24"/>
        </w:rPr>
        <w:t>.</w:t>
      </w:r>
      <w:r w:rsidR="00B74C9B" w:rsidRPr="009F4E5E">
        <w:rPr>
          <w:rFonts w:ascii="Times New Roman" w:hAnsi="Times New Roman" w:cs="Times New Roman"/>
          <w:sz w:val="24"/>
          <w:szCs w:val="24"/>
        </w:rPr>
        <w:t xml:space="preserve"> Destaca-se que</w:t>
      </w:r>
      <w:r w:rsidR="00420FAF" w:rsidRPr="009F4E5E">
        <w:rPr>
          <w:rFonts w:ascii="Times New Roman" w:hAnsi="Times New Roman" w:cs="Times New Roman"/>
          <w:sz w:val="24"/>
          <w:szCs w:val="24"/>
        </w:rPr>
        <w:t>,</w:t>
      </w:r>
      <w:r w:rsidR="00B74C9B" w:rsidRPr="009F4E5E">
        <w:rPr>
          <w:rFonts w:ascii="Times New Roman" w:hAnsi="Times New Roman" w:cs="Times New Roman"/>
          <w:sz w:val="24"/>
          <w:szCs w:val="24"/>
        </w:rPr>
        <w:t xml:space="preserve"> em Portugal</w:t>
      </w:r>
      <w:r w:rsidR="00420FAF" w:rsidRPr="009F4E5E">
        <w:rPr>
          <w:rFonts w:ascii="Times New Roman" w:hAnsi="Times New Roman" w:cs="Times New Roman"/>
          <w:sz w:val="24"/>
          <w:szCs w:val="24"/>
        </w:rPr>
        <w:t>,</w:t>
      </w:r>
      <w:r w:rsidR="00B74C9B" w:rsidRPr="009F4E5E">
        <w:rPr>
          <w:rFonts w:ascii="Times New Roman" w:hAnsi="Times New Roman" w:cs="Times New Roman"/>
          <w:sz w:val="24"/>
          <w:szCs w:val="24"/>
        </w:rPr>
        <w:t xml:space="preserve"> </w:t>
      </w:r>
      <w:r w:rsidR="00300729" w:rsidRPr="009F4E5E">
        <w:rPr>
          <w:rFonts w:ascii="Times New Roman" w:hAnsi="Times New Roman" w:cs="Times New Roman"/>
          <w:sz w:val="24"/>
          <w:szCs w:val="24"/>
        </w:rPr>
        <w:t>o investimento pessoal n</w:t>
      </w:r>
      <w:r w:rsidR="00B74C9B" w:rsidRPr="009F4E5E">
        <w:rPr>
          <w:rFonts w:ascii="Times New Roman" w:hAnsi="Times New Roman" w:cs="Times New Roman"/>
          <w:sz w:val="24"/>
          <w:szCs w:val="24"/>
        </w:rPr>
        <w:t xml:space="preserve">a formação superior é </w:t>
      </w:r>
      <w:r w:rsidR="00906ACD" w:rsidRPr="009F4E5E">
        <w:rPr>
          <w:rFonts w:ascii="Times New Roman" w:hAnsi="Times New Roman" w:cs="Times New Roman"/>
          <w:sz w:val="24"/>
          <w:szCs w:val="24"/>
        </w:rPr>
        <w:t>v</w:t>
      </w:r>
      <w:r w:rsidR="00300729" w:rsidRPr="009F4E5E">
        <w:rPr>
          <w:rFonts w:ascii="Times New Roman" w:hAnsi="Times New Roman" w:cs="Times New Roman"/>
          <w:sz w:val="24"/>
          <w:szCs w:val="24"/>
        </w:rPr>
        <w:t xml:space="preserve">alorizado, </w:t>
      </w:r>
      <w:r w:rsidR="00B74C9B" w:rsidRPr="009F4E5E">
        <w:rPr>
          <w:rFonts w:ascii="Times New Roman" w:hAnsi="Times New Roman" w:cs="Times New Roman"/>
          <w:sz w:val="24"/>
          <w:szCs w:val="24"/>
        </w:rPr>
        <w:t>independentemente da idade da pessoa.</w:t>
      </w:r>
    </w:p>
    <w:p w:rsidR="00D75CB7" w:rsidRPr="009F4E5E" w:rsidRDefault="004B68F1" w:rsidP="00104BB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Cerca de 67.</w:t>
      </w:r>
      <w:r w:rsidR="00B74C9B" w:rsidRPr="009F4E5E">
        <w:rPr>
          <w:rFonts w:ascii="Times New Roman" w:hAnsi="Times New Roman" w:cs="Times New Roman"/>
          <w:sz w:val="24"/>
          <w:szCs w:val="24"/>
        </w:rPr>
        <w:t>5% dos estu</w:t>
      </w:r>
      <w:r w:rsidRPr="009F4E5E">
        <w:rPr>
          <w:rFonts w:ascii="Times New Roman" w:hAnsi="Times New Roman" w:cs="Times New Roman"/>
          <w:sz w:val="24"/>
          <w:szCs w:val="24"/>
        </w:rPr>
        <w:t xml:space="preserve">dantes </w:t>
      </w:r>
      <w:r w:rsidR="00300729" w:rsidRPr="009F4E5E">
        <w:rPr>
          <w:rFonts w:ascii="Times New Roman" w:hAnsi="Times New Roman" w:cs="Times New Roman"/>
          <w:sz w:val="24"/>
          <w:szCs w:val="24"/>
        </w:rPr>
        <w:t xml:space="preserve">são solteiros, </w:t>
      </w:r>
      <w:r w:rsidR="00420FAF" w:rsidRPr="009F4E5E">
        <w:rPr>
          <w:rFonts w:ascii="Times New Roman" w:hAnsi="Times New Roman" w:cs="Times New Roman"/>
          <w:sz w:val="24"/>
          <w:szCs w:val="24"/>
        </w:rPr>
        <w:t xml:space="preserve">mas </w:t>
      </w:r>
      <w:r w:rsidRPr="009F4E5E">
        <w:rPr>
          <w:rFonts w:ascii="Times New Roman" w:hAnsi="Times New Roman" w:cs="Times New Roman"/>
          <w:sz w:val="24"/>
          <w:szCs w:val="24"/>
        </w:rPr>
        <w:t>24</w:t>
      </w:r>
      <w:r w:rsidR="00B74C9B" w:rsidRPr="009F4E5E">
        <w:rPr>
          <w:rFonts w:ascii="Times New Roman" w:hAnsi="Times New Roman" w:cs="Times New Roman"/>
          <w:sz w:val="24"/>
          <w:szCs w:val="24"/>
        </w:rPr>
        <w:t>% d</w:t>
      </w:r>
      <w:r w:rsidR="00420FAF" w:rsidRPr="009F4E5E">
        <w:rPr>
          <w:rFonts w:ascii="Times New Roman" w:hAnsi="Times New Roman" w:cs="Times New Roman"/>
          <w:sz w:val="24"/>
          <w:szCs w:val="24"/>
        </w:rPr>
        <w:t xml:space="preserve">os respondentes já têm </w:t>
      </w:r>
      <w:r w:rsidR="00B74C9B" w:rsidRPr="009F4E5E">
        <w:rPr>
          <w:rFonts w:ascii="Times New Roman" w:hAnsi="Times New Roman" w:cs="Times New Roman"/>
          <w:sz w:val="24"/>
          <w:szCs w:val="24"/>
        </w:rPr>
        <w:t>filhos</w:t>
      </w:r>
      <w:r w:rsidR="00E553D0" w:rsidRPr="009F4E5E">
        <w:rPr>
          <w:rFonts w:ascii="Times New Roman" w:hAnsi="Times New Roman" w:cs="Times New Roman"/>
          <w:sz w:val="24"/>
          <w:szCs w:val="24"/>
        </w:rPr>
        <w:t xml:space="preserve">. Inseridos no mercado de trabalho estão 38 destes estudantes, </w:t>
      </w:r>
      <w:r w:rsidR="00B74C9B" w:rsidRPr="009F4E5E">
        <w:rPr>
          <w:rFonts w:ascii="Times New Roman" w:hAnsi="Times New Roman" w:cs="Times New Roman"/>
          <w:sz w:val="24"/>
          <w:szCs w:val="24"/>
        </w:rPr>
        <w:t xml:space="preserve">exercendo atividade maioritariamente </w:t>
      </w:r>
      <w:r w:rsidR="00D75CB7" w:rsidRPr="009F4E5E">
        <w:rPr>
          <w:rFonts w:ascii="Times New Roman" w:hAnsi="Times New Roman" w:cs="Times New Roman"/>
          <w:sz w:val="24"/>
          <w:szCs w:val="24"/>
        </w:rPr>
        <w:t>na área social</w:t>
      </w:r>
      <w:r w:rsidR="00B74C9B" w:rsidRPr="009F4E5E">
        <w:rPr>
          <w:rFonts w:ascii="Times New Roman" w:hAnsi="Times New Roman" w:cs="Times New Roman"/>
          <w:sz w:val="24"/>
          <w:szCs w:val="24"/>
        </w:rPr>
        <w:t xml:space="preserve">, </w:t>
      </w:r>
      <w:r w:rsidR="00420FAF" w:rsidRPr="009F4E5E">
        <w:rPr>
          <w:rFonts w:ascii="Times New Roman" w:hAnsi="Times New Roman" w:cs="Times New Roman"/>
          <w:sz w:val="24"/>
          <w:szCs w:val="24"/>
        </w:rPr>
        <w:t xml:space="preserve">em que se </w:t>
      </w:r>
      <w:r w:rsidR="00D75CB7" w:rsidRPr="009F4E5E">
        <w:rPr>
          <w:rFonts w:ascii="Times New Roman" w:hAnsi="Times New Roman" w:cs="Times New Roman"/>
          <w:sz w:val="24"/>
          <w:szCs w:val="24"/>
        </w:rPr>
        <w:t>destaca</w:t>
      </w:r>
      <w:r w:rsidR="00420FAF" w:rsidRPr="009F4E5E">
        <w:rPr>
          <w:rFonts w:ascii="Times New Roman" w:hAnsi="Times New Roman" w:cs="Times New Roman"/>
          <w:sz w:val="24"/>
          <w:szCs w:val="24"/>
        </w:rPr>
        <w:t>m</w:t>
      </w:r>
      <w:r w:rsidR="00D75CB7" w:rsidRPr="009F4E5E">
        <w:rPr>
          <w:rFonts w:ascii="Times New Roman" w:hAnsi="Times New Roman" w:cs="Times New Roman"/>
          <w:sz w:val="24"/>
          <w:szCs w:val="24"/>
        </w:rPr>
        <w:t xml:space="preserve"> 18 e</w:t>
      </w:r>
      <w:r w:rsidR="00B74C9B" w:rsidRPr="009F4E5E">
        <w:rPr>
          <w:rFonts w:ascii="Times New Roman" w:hAnsi="Times New Roman" w:cs="Times New Roman"/>
          <w:sz w:val="24"/>
          <w:szCs w:val="24"/>
        </w:rPr>
        <w:t xml:space="preserve">ducadores sociais, 14 </w:t>
      </w:r>
      <w:r w:rsidR="00D75CB7" w:rsidRPr="009F4E5E">
        <w:rPr>
          <w:rFonts w:ascii="Times New Roman" w:hAnsi="Times New Roman" w:cs="Times New Roman"/>
          <w:sz w:val="24"/>
          <w:szCs w:val="24"/>
        </w:rPr>
        <w:t>a</w:t>
      </w:r>
      <w:r w:rsidR="00E553D0" w:rsidRPr="009F4E5E">
        <w:rPr>
          <w:rFonts w:ascii="Times New Roman" w:hAnsi="Times New Roman" w:cs="Times New Roman"/>
          <w:sz w:val="24"/>
          <w:szCs w:val="24"/>
        </w:rPr>
        <w:t>ss</w:t>
      </w:r>
      <w:r w:rsidR="00B74C9B" w:rsidRPr="009F4E5E">
        <w:rPr>
          <w:rFonts w:ascii="Times New Roman" w:hAnsi="Times New Roman" w:cs="Times New Roman"/>
          <w:sz w:val="24"/>
          <w:szCs w:val="24"/>
        </w:rPr>
        <w:t>istentes</w:t>
      </w:r>
      <w:r w:rsidR="00D75CB7" w:rsidRPr="009F4E5E">
        <w:rPr>
          <w:rFonts w:ascii="Times New Roman" w:hAnsi="Times New Roman" w:cs="Times New Roman"/>
          <w:sz w:val="24"/>
          <w:szCs w:val="24"/>
        </w:rPr>
        <w:t xml:space="preserve"> s</w:t>
      </w:r>
      <w:r w:rsidR="00B74C9B" w:rsidRPr="009F4E5E">
        <w:rPr>
          <w:rFonts w:ascii="Times New Roman" w:hAnsi="Times New Roman" w:cs="Times New Roman"/>
          <w:sz w:val="24"/>
          <w:szCs w:val="24"/>
        </w:rPr>
        <w:t xml:space="preserve">ociais e 6 </w:t>
      </w:r>
      <w:r w:rsidR="00D75CB7" w:rsidRPr="009F4E5E">
        <w:rPr>
          <w:rFonts w:ascii="Times New Roman" w:hAnsi="Times New Roman" w:cs="Times New Roman"/>
          <w:sz w:val="24"/>
          <w:szCs w:val="24"/>
        </w:rPr>
        <w:t>p</w:t>
      </w:r>
      <w:r w:rsidR="00B74C9B" w:rsidRPr="009F4E5E">
        <w:rPr>
          <w:rFonts w:ascii="Times New Roman" w:hAnsi="Times New Roman" w:cs="Times New Roman"/>
          <w:sz w:val="24"/>
          <w:szCs w:val="24"/>
        </w:rPr>
        <w:t>sicólogos</w:t>
      </w:r>
      <w:r w:rsidR="00E553D0" w:rsidRPr="009F4E5E">
        <w:rPr>
          <w:rFonts w:ascii="Times New Roman" w:hAnsi="Times New Roman" w:cs="Times New Roman"/>
          <w:sz w:val="24"/>
          <w:szCs w:val="24"/>
        </w:rPr>
        <w:t xml:space="preserve">. </w:t>
      </w:r>
      <w:r w:rsidR="00522C9B" w:rsidRPr="009F4E5E">
        <w:rPr>
          <w:rFonts w:ascii="Times New Roman" w:hAnsi="Times New Roman" w:cs="Times New Roman"/>
          <w:sz w:val="24"/>
          <w:szCs w:val="24"/>
        </w:rPr>
        <w:t>Entre estes</w:t>
      </w:r>
      <w:r w:rsidR="00906ACD" w:rsidRPr="009F4E5E">
        <w:rPr>
          <w:rFonts w:ascii="Times New Roman" w:hAnsi="Times New Roman" w:cs="Times New Roman"/>
          <w:sz w:val="24"/>
          <w:szCs w:val="24"/>
        </w:rPr>
        <w:t xml:space="preserve">, </w:t>
      </w:r>
      <w:r w:rsidR="00E553D0" w:rsidRPr="009F4E5E">
        <w:rPr>
          <w:rFonts w:ascii="Times New Roman" w:hAnsi="Times New Roman" w:cs="Times New Roman"/>
          <w:sz w:val="24"/>
          <w:szCs w:val="24"/>
        </w:rPr>
        <w:t xml:space="preserve">12 </w:t>
      </w:r>
      <w:r w:rsidR="00DF7E97" w:rsidRPr="009F4E5E">
        <w:rPr>
          <w:rFonts w:ascii="Times New Roman" w:hAnsi="Times New Roman" w:cs="Times New Roman"/>
          <w:sz w:val="24"/>
          <w:szCs w:val="24"/>
        </w:rPr>
        <w:t>referiram ter</w:t>
      </w:r>
      <w:r w:rsidR="00E553D0" w:rsidRPr="009F4E5E">
        <w:rPr>
          <w:rFonts w:ascii="Times New Roman" w:hAnsi="Times New Roman" w:cs="Times New Roman"/>
          <w:sz w:val="24"/>
          <w:szCs w:val="24"/>
        </w:rPr>
        <w:t xml:space="preserve"> experiência de trabalho com criança</w:t>
      </w:r>
      <w:r w:rsidR="00D75CB7" w:rsidRPr="009F4E5E">
        <w:rPr>
          <w:rFonts w:ascii="Times New Roman" w:hAnsi="Times New Roman" w:cs="Times New Roman"/>
          <w:sz w:val="24"/>
          <w:szCs w:val="24"/>
        </w:rPr>
        <w:t xml:space="preserve">s </w:t>
      </w:r>
      <w:r w:rsidR="00DF7E97" w:rsidRPr="009F4E5E">
        <w:rPr>
          <w:rFonts w:ascii="Times New Roman" w:hAnsi="Times New Roman" w:cs="Times New Roman"/>
          <w:sz w:val="24"/>
          <w:szCs w:val="24"/>
        </w:rPr>
        <w:t xml:space="preserve">e jovens </w:t>
      </w:r>
      <w:r w:rsidR="00D75CB7" w:rsidRPr="009F4E5E">
        <w:rPr>
          <w:rFonts w:ascii="Times New Roman" w:hAnsi="Times New Roman" w:cs="Times New Roman"/>
          <w:sz w:val="24"/>
          <w:szCs w:val="24"/>
        </w:rPr>
        <w:t xml:space="preserve">em risco, e 5 trabalham </w:t>
      </w:r>
      <w:r w:rsidR="00DF7E97" w:rsidRPr="009F4E5E">
        <w:rPr>
          <w:rFonts w:ascii="Times New Roman" w:hAnsi="Times New Roman" w:cs="Times New Roman"/>
          <w:sz w:val="24"/>
          <w:szCs w:val="24"/>
        </w:rPr>
        <w:t xml:space="preserve">atualmente </w:t>
      </w:r>
      <w:r w:rsidR="00D75CB7" w:rsidRPr="009F4E5E">
        <w:rPr>
          <w:rFonts w:ascii="Times New Roman" w:hAnsi="Times New Roman" w:cs="Times New Roman"/>
          <w:sz w:val="24"/>
          <w:szCs w:val="24"/>
        </w:rPr>
        <w:t>para o Instituto da</w:t>
      </w:r>
      <w:r w:rsidR="00E553D0" w:rsidRPr="009F4E5E">
        <w:rPr>
          <w:rFonts w:ascii="Times New Roman" w:hAnsi="Times New Roman" w:cs="Times New Roman"/>
          <w:sz w:val="24"/>
          <w:szCs w:val="24"/>
        </w:rPr>
        <w:t xml:space="preserve"> Segurança Social</w:t>
      </w:r>
      <w:r w:rsidR="00D75CB7" w:rsidRPr="009F4E5E">
        <w:rPr>
          <w:rFonts w:ascii="Times New Roman" w:hAnsi="Times New Roman" w:cs="Times New Roman"/>
          <w:sz w:val="24"/>
          <w:szCs w:val="24"/>
        </w:rPr>
        <w:t>, I.P. na área da infância e juventude.</w:t>
      </w:r>
      <w:r w:rsidR="00CC7C1E" w:rsidRPr="009F4E5E">
        <w:rPr>
          <w:rFonts w:ascii="Times New Roman" w:hAnsi="Times New Roman" w:cs="Times New Roman"/>
          <w:sz w:val="24"/>
          <w:szCs w:val="24"/>
        </w:rPr>
        <w:t xml:space="preserve"> O número de anos de experiência profissional varia entre um e 20 (M</w:t>
      </w:r>
      <w:r w:rsidR="00420FAF" w:rsidRPr="009F4E5E">
        <w:rPr>
          <w:rFonts w:ascii="Times New Roman" w:hAnsi="Times New Roman" w:cs="Times New Roman"/>
          <w:sz w:val="24"/>
          <w:szCs w:val="24"/>
        </w:rPr>
        <w:t xml:space="preserve"> </w:t>
      </w:r>
      <w:r w:rsidR="00104BB0" w:rsidRPr="009F4E5E">
        <w:rPr>
          <w:rFonts w:ascii="Times New Roman" w:hAnsi="Times New Roman" w:cs="Times New Roman"/>
          <w:sz w:val="24"/>
          <w:szCs w:val="24"/>
        </w:rPr>
        <w:t>=</w:t>
      </w:r>
      <w:r w:rsidR="00420FAF" w:rsidRPr="009F4E5E">
        <w:rPr>
          <w:rFonts w:ascii="Times New Roman" w:hAnsi="Times New Roman" w:cs="Times New Roman"/>
          <w:sz w:val="24"/>
          <w:szCs w:val="24"/>
        </w:rPr>
        <w:t xml:space="preserve"> 7.22; DP </w:t>
      </w:r>
      <w:r w:rsidR="00104BB0" w:rsidRPr="009F4E5E">
        <w:rPr>
          <w:rFonts w:ascii="Times New Roman" w:hAnsi="Times New Roman" w:cs="Times New Roman"/>
          <w:sz w:val="24"/>
          <w:szCs w:val="24"/>
        </w:rPr>
        <w:t>=</w:t>
      </w:r>
      <w:r w:rsidR="00420FAF" w:rsidRPr="009F4E5E">
        <w:rPr>
          <w:rFonts w:ascii="Times New Roman" w:hAnsi="Times New Roman" w:cs="Times New Roman"/>
          <w:sz w:val="24"/>
          <w:szCs w:val="24"/>
        </w:rPr>
        <w:t xml:space="preserve"> </w:t>
      </w:r>
      <w:r w:rsidR="00104BB0" w:rsidRPr="009F4E5E">
        <w:rPr>
          <w:rFonts w:ascii="Times New Roman" w:hAnsi="Times New Roman" w:cs="Times New Roman"/>
          <w:sz w:val="24"/>
          <w:szCs w:val="24"/>
        </w:rPr>
        <w:t>6.06).</w:t>
      </w:r>
    </w:p>
    <w:p w:rsidR="00E553D0" w:rsidRPr="009F4E5E" w:rsidRDefault="00D75CB7" w:rsidP="00300729">
      <w:pPr>
        <w:spacing w:line="360" w:lineRule="auto"/>
        <w:jc w:val="both"/>
        <w:rPr>
          <w:rFonts w:ascii="Times New Roman" w:hAnsi="Times New Roman" w:cs="Times New Roman"/>
          <w:sz w:val="24"/>
          <w:szCs w:val="24"/>
        </w:rPr>
      </w:pPr>
      <w:r w:rsidRPr="009F4E5E">
        <w:rPr>
          <w:rFonts w:ascii="Times New Roman" w:hAnsi="Times New Roman" w:cs="Times New Roman"/>
          <w:sz w:val="24"/>
          <w:szCs w:val="24"/>
        </w:rPr>
        <w:lastRenderedPageBreak/>
        <w:t xml:space="preserve">Ao nível religioso, a </w:t>
      </w:r>
      <w:r w:rsidR="00E553D0" w:rsidRPr="009F4E5E">
        <w:rPr>
          <w:rFonts w:ascii="Times New Roman" w:hAnsi="Times New Roman" w:cs="Times New Roman"/>
          <w:sz w:val="24"/>
          <w:szCs w:val="24"/>
        </w:rPr>
        <w:t>maioria</w:t>
      </w:r>
      <w:r w:rsidR="00420FAF" w:rsidRPr="009F4E5E">
        <w:rPr>
          <w:rFonts w:ascii="Times New Roman" w:hAnsi="Times New Roman" w:cs="Times New Roman"/>
          <w:sz w:val="24"/>
          <w:szCs w:val="24"/>
        </w:rPr>
        <w:t xml:space="preserve"> (</w:t>
      </w:r>
      <w:r w:rsidRPr="009F4E5E">
        <w:rPr>
          <w:rFonts w:ascii="Times New Roman" w:hAnsi="Times New Roman" w:cs="Times New Roman"/>
          <w:sz w:val="24"/>
          <w:szCs w:val="24"/>
        </w:rPr>
        <w:t>77</w:t>
      </w:r>
      <w:r w:rsidR="004B68F1" w:rsidRPr="009F4E5E">
        <w:rPr>
          <w:rFonts w:ascii="Times New Roman" w:hAnsi="Times New Roman" w:cs="Times New Roman"/>
          <w:sz w:val="24"/>
          <w:szCs w:val="24"/>
        </w:rPr>
        <w:t>.</w:t>
      </w:r>
      <w:r w:rsidRPr="009F4E5E">
        <w:rPr>
          <w:rFonts w:ascii="Times New Roman" w:hAnsi="Times New Roman" w:cs="Times New Roman"/>
          <w:sz w:val="24"/>
          <w:szCs w:val="24"/>
        </w:rPr>
        <w:t>5%</w:t>
      </w:r>
      <w:r w:rsidR="00420FAF" w:rsidRPr="009F4E5E">
        <w:rPr>
          <w:rFonts w:ascii="Times New Roman" w:hAnsi="Times New Roman" w:cs="Times New Roman"/>
          <w:sz w:val="24"/>
          <w:szCs w:val="24"/>
        </w:rPr>
        <w:t>)</w:t>
      </w:r>
      <w:r w:rsidRPr="009F4E5E">
        <w:rPr>
          <w:rFonts w:ascii="Times New Roman" w:hAnsi="Times New Roman" w:cs="Times New Roman"/>
          <w:sz w:val="24"/>
          <w:szCs w:val="24"/>
        </w:rPr>
        <w:t xml:space="preserve"> é católica</w:t>
      </w:r>
      <w:r w:rsidR="00E553D0" w:rsidRPr="009F4E5E">
        <w:rPr>
          <w:rFonts w:ascii="Times New Roman" w:hAnsi="Times New Roman" w:cs="Times New Roman"/>
          <w:sz w:val="24"/>
          <w:szCs w:val="24"/>
        </w:rPr>
        <w:t xml:space="preserve">, embora 67,7% destes </w:t>
      </w:r>
      <w:r w:rsidRPr="009F4E5E">
        <w:rPr>
          <w:rFonts w:ascii="Times New Roman" w:hAnsi="Times New Roman" w:cs="Times New Roman"/>
          <w:sz w:val="24"/>
          <w:szCs w:val="24"/>
        </w:rPr>
        <w:t xml:space="preserve">se assumam </w:t>
      </w:r>
      <w:r w:rsidR="004B68F1" w:rsidRPr="009F4E5E">
        <w:rPr>
          <w:rFonts w:ascii="Times New Roman" w:hAnsi="Times New Roman" w:cs="Times New Roman"/>
          <w:sz w:val="24"/>
          <w:szCs w:val="24"/>
        </w:rPr>
        <w:t>como não praticantes</w:t>
      </w:r>
      <w:r w:rsidR="00420FAF" w:rsidRPr="009F4E5E">
        <w:rPr>
          <w:rFonts w:ascii="Times New Roman" w:hAnsi="Times New Roman" w:cs="Times New Roman"/>
          <w:sz w:val="24"/>
          <w:szCs w:val="24"/>
        </w:rPr>
        <w:t xml:space="preserve">. </w:t>
      </w:r>
      <w:r w:rsidR="00A73B99" w:rsidRPr="009F4E5E">
        <w:rPr>
          <w:rFonts w:ascii="Times New Roman" w:hAnsi="Times New Roman" w:cs="Times New Roman"/>
          <w:sz w:val="24"/>
          <w:szCs w:val="24"/>
        </w:rPr>
        <w:t xml:space="preserve">Minoritariamente, </w:t>
      </w:r>
      <w:r w:rsidR="004B68F1" w:rsidRPr="009F4E5E">
        <w:rPr>
          <w:rFonts w:ascii="Times New Roman" w:hAnsi="Times New Roman" w:cs="Times New Roman"/>
          <w:sz w:val="24"/>
          <w:szCs w:val="24"/>
        </w:rPr>
        <w:t>17.</w:t>
      </w:r>
      <w:r w:rsidRPr="009F4E5E">
        <w:rPr>
          <w:rFonts w:ascii="Times New Roman" w:hAnsi="Times New Roman" w:cs="Times New Roman"/>
          <w:sz w:val="24"/>
          <w:szCs w:val="24"/>
        </w:rPr>
        <w:t xml:space="preserve">5% </w:t>
      </w:r>
      <w:r w:rsidR="00A73B99" w:rsidRPr="009F4E5E">
        <w:rPr>
          <w:rFonts w:ascii="Times New Roman" w:hAnsi="Times New Roman" w:cs="Times New Roman"/>
          <w:sz w:val="24"/>
          <w:szCs w:val="24"/>
        </w:rPr>
        <w:t xml:space="preserve">identificam-se </w:t>
      </w:r>
      <w:r w:rsidRPr="009F4E5E">
        <w:rPr>
          <w:rFonts w:ascii="Times New Roman" w:hAnsi="Times New Roman" w:cs="Times New Roman"/>
          <w:sz w:val="24"/>
          <w:szCs w:val="24"/>
        </w:rPr>
        <w:t xml:space="preserve">como </w:t>
      </w:r>
      <w:r w:rsidR="00E553D0" w:rsidRPr="009F4E5E">
        <w:rPr>
          <w:rFonts w:ascii="Times New Roman" w:hAnsi="Times New Roman" w:cs="Times New Roman"/>
          <w:sz w:val="24"/>
          <w:szCs w:val="24"/>
        </w:rPr>
        <w:t>ateu</w:t>
      </w:r>
      <w:r w:rsidR="00A73B99" w:rsidRPr="009F4E5E">
        <w:rPr>
          <w:rFonts w:ascii="Times New Roman" w:hAnsi="Times New Roman" w:cs="Times New Roman"/>
          <w:sz w:val="24"/>
          <w:szCs w:val="24"/>
        </w:rPr>
        <w:t>s</w:t>
      </w:r>
      <w:r w:rsidRPr="009F4E5E">
        <w:rPr>
          <w:rFonts w:ascii="Times New Roman" w:hAnsi="Times New Roman" w:cs="Times New Roman"/>
          <w:sz w:val="24"/>
          <w:szCs w:val="24"/>
        </w:rPr>
        <w:t xml:space="preserve"> ou não-religioso</w:t>
      </w:r>
      <w:r w:rsidR="00A73B99" w:rsidRPr="009F4E5E">
        <w:rPr>
          <w:rFonts w:ascii="Times New Roman" w:hAnsi="Times New Roman" w:cs="Times New Roman"/>
          <w:sz w:val="24"/>
          <w:szCs w:val="24"/>
        </w:rPr>
        <w:t>s</w:t>
      </w:r>
      <w:r w:rsidR="004B68F1" w:rsidRPr="009F4E5E">
        <w:rPr>
          <w:rFonts w:ascii="Times New Roman" w:hAnsi="Times New Roman" w:cs="Times New Roman"/>
          <w:sz w:val="24"/>
          <w:szCs w:val="24"/>
        </w:rPr>
        <w:t xml:space="preserve"> e 5</w:t>
      </w:r>
      <w:r w:rsidRPr="009F4E5E">
        <w:rPr>
          <w:rFonts w:ascii="Times New Roman" w:hAnsi="Times New Roman" w:cs="Times New Roman"/>
          <w:sz w:val="24"/>
          <w:szCs w:val="24"/>
        </w:rPr>
        <w:t>% como</w:t>
      </w:r>
      <w:r w:rsidR="00E553D0" w:rsidRPr="009F4E5E">
        <w:rPr>
          <w:rFonts w:ascii="Times New Roman" w:hAnsi="Times New Roman" w:cs="Times New Roman"/>
          <w:sz w:val="24"/>
          <w:szCs w:val="24"/>
        </w:rPr>
        <w:t xml:space="preserve"> seguidores de outras religiões.</w:t>
      </w:r>
    </w:p>
    <w:p w:rsidR="00BE7A48" w:rsidRPr="009F4E5E" w:rsidRDefault="00D75CB7" w:rsidP="000F695C">
      <w:pPr>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Instrumento</w:t>
      </w:r>
    </w:p>
    <w:p w:rsidR="00440F61" w:rsidRPr="009F4E5E" w:rsidRDefault="00EC544A" w:rsidP="00104BB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Utilizou-se um questionário vinheta para </w:t>
      </w:r>
      <w:r w:rsidR="000C41C6" w:rsidRPr="009F4E5E">
        <w:rPr>
          <w:rFonts w:ascii="Times New Roman" w:hAnsi="Times New Roman" w:cs="Times New Roman"/>
          <w:sz w:val="24"/>
          <w:szCs w:val="24"/>
        </w:rPr>
        <w:t xml:space="preserve">se analisar </w:t>
      </w:r>
      <w:r w:rsidR="00AB2E35" w:rsidRPr="009F4E5E">
        <w:rPr>
          <w:rFonts w:ascii="Times New Roman" w:hAnsi="Times New Roman" w:cs="Times New Roman"/>
          <w:sz w:val="24"/>
          <w:szCs w:val="24"/>
        </w:rPr>
        <w:t>o processo de tomada de decisão</w:t>
      </w:r>
      <w:r w:rsidRPr="009F4E5E">
        <w:rPr>
          <w:rFonts w:ascii="Times New Roman" w:hAnsi="Times New Roman" w:cs="Times New Roman"/>
          <w:sz w:val="24"/>
          <w:szCs w:val="24"/>
        </w:rPr>
        <w:t>.</w:t>
      </w:r>
      <w:r w:rsidR="00AB2E35" w:rsidRPr="009F4E5E">
        <w:rPr>
          <w:rFonts w:ascii="Times New Roman" w:hAnsi="Times New Roman" w:cs="Times New Roman"/>
          <w:sz w:val="24"/>
          <w:szCs w:val="24"/>
        </w:rPr>
        <w:t xml:space="preserve"> </w:t>
      </w:r>
      <w:r w:rsidR="00517DC7" w:rsidRPr="009F4E5E">
        <w:rPr>
          <w:rFonts w:ascii="Times New Roman" w:hAnsi="Times New Roman" w:cs="Times New Roman"/>
          <w:sz w:val="24"/>
          <w:szCs w:val="24"/>
        </w:rPr>
        <w:t xml:space="preserve">Foi apresentado </w:t>
      </w:r>
      <w:r w:rsidR="00822185" w:rsidRPr="009F4E5E">
        <w:rPr>
          <w:rFonts w:ascii="Times New Roman" w:hAnsi="Times New Roman" w:cs="Times New Roman"/>
          <w:sz w:val="24"/>
          <w:szCs w:val="24"/>
        </w:rPr>
        <w:t>um te</w:t>
      </w:r>
      <w:r w:rsidR="00AB2E35" w:rsidRPr="009F4E5E">
        <w:rPr>
          <w:rFonts w:ascii="Times New Roman" w:hAnsi="Times New Roman" w:cs="Times New Roman"/>
          <w:sz w:val="24"/>
          <w:szCs w:val="24"/>
        </w:rPr>
        <w:t>xto, que descreve o caso da</w:t>
      </w:r>
      <w:r w:rsidR="00822185" w:rsidRPr="009F4E5E">
        <w:rPr>
          <w:rFonts w:ascii="Times New Roman" w:hAnsi="Times New Roman" w:cs="Times New Roman"/>
          <w:sz w:val="24"/>
          <w:szCs w:val="24"/>
        </w:rPr>
        <w:t xml:space="preserve"> </w:t>
      </w:r>
      <w:r w:rsidR="004B68F1" w:rsidRPr="009F4E5E">
        <w:rPr>
          <w:rFonts w:ascii="Times New Roman" w:hAnsi="Times New Roman" w:cs="Times New Roman"/>
          <w:sz w:val="24"/>
          <w:szCs w:val="24"/>
        </w:rPr>
        <w:t>“</w:t>
      </w:r>
      <w:r w:rsidR="00AB2E35" w:rsidRPr="009F4E5E">
        <w:rPr>
          <w:rFonts w:ascii="Times New Roman" w:hAnsi="Times New Roman" w:cs="Times New Roman"/>
          <w:sz w:val="24"/>
          <w:szCs w:val="24"/>
        </w:rPr>
        <w:t>Diana</w:t>
      </w:r>
      <w:r w:rsidR="004B68F1" w:rsidRPr="009F4E5E">
        <w:rPr>
          <w:rFonts w:ascii="Times New Roman" w:hAnsi="Times New Roman" w:cs="Times New Roman"/>
          <w:sz w:val="24"/>
          <w:szCs w:val="24"/>
        </w:rPr>
        <w:t>”</w:t>
      </w:r>
      <w:r w:rsidR="00283AB7" w:rsidRPr="009F4E5E">
        <w:rPr>
          <w:rFonts w:ascii="Times New Roman" w:hAnsi="Times New Roman" w:cs="Times New Roman"/>
          <w:sz w:val="24"/>
          <w:szCs w:val="24"/>
        </w:rPr>
        <w:t>, uma criança</w:t>
      </w:r>
      <w:r w:rsidR="00822185" w:rsidRPr="009F4E5E">
        <w:rPr>
          <w:rFonts w:ascii="Times New Roman" w:hAnsi="Times New Roman" w:cs="Times New Roman"/>
          <w:sz w:val="24"/>
          <w:szCs w:val="24"/>
        </w:rPr>
        <w:t xml:space="preserve"> </w:t>
      </w:r>
      <w:r w:rsidR="00AB2E35" w:rsidRPr="009F4E5E">
        <w:rPr>
          <w:rFonts w:ascii="Times New Roman" w:hAnsi="Times New Roman" w:cs="Times New Roman"/>
          <w:sz w:val="24"/>
          <w:szCs w:val="24"/>
        </w:rPr>
        <w:t>com</w:t>
      </w:r>
      <w:r w:rsidR="00822185" w:rsidRPr="009F4E5E">
        <w:rPr>
          <w:rFonts w:ascii="Times New Roman" w:hAnsi="Times New Roman" w:cs="Times New Roman"/>
          <w:sz w:val="24"/>
          <w:szCs w:val="24"/>
        </w:rPr>
        <w:t xml:space="preserve"> 6 anos</w:t>
      </w:r>
      <w:r w:rsidR="00AB2E35" w:rsidRPr="009F4E5E">
        <w:rPr>
          <w:rFonts w:ascii="Times New Roman" w:hAnsi="Times New Roman" w:cs="Times New Roman"/>
          <w:sz w:val="24"/>
          <w:szCs w:val="24"/>
        </w:rPr>
        <w:t xml:space="preserve"> de idade</w:t>
      </w:r>
      <w:r w:rsidR="00822185" w:rsidRPr="009F4E5E">
        <w:rPr>
          <w:rFonts w:ascii="Times New Roman" w:hAnsi="Times New Roman" w:cs="Times New Roman"/>
          <w:sz w:val="24"/>
          <w:szCs w:val="24"/>
        </w:rPr>
        <w:t>, que vive com o pai desempregado de 31 anos, a mãe de 25 anos, dona de casa, e dois irmãos</w:t>
      </w:r>
      <w:r w:rsidR="003E2D18" w:rsidRPr="009F4E5E">
        <w:rPr>
          <w:rFonts w:ascii="Times New Roman" w:hAnsi="Times New Roman" w:cs="Times New Roman"/>
          <w:sz w:val="24"/>
          <w:szCs w:val="24"/>
        </w:rPr>
        <w:t>,</w:t>
      </w:r>
      <w:r w:rsidR="00822185" w:rsidRPr="009F4E5E">
        <w:rPr>
          <w:rFonts w:ascii="Times New Roman" w:hAnsi="Times New Roman" w:cs="Times New Roman"/>
          <w:sz w:val="24"/>
          <w:szCs w:val="24"/>
        </w:rPr>
        <w:t xml:space="preserve"> de 4 e 2 anos</w:t>
      </w:r>
      <w:r w:rsidR="00AB2E35" w:rsidRPr="009F4E5E">
        <w:rPr>
          <w:rFonts w:ascii="Times New Roman" w:hAnsi="Times New Roman" w:cs="Times New Roman"/>
          <w:sz w:val="24"/>
          <w:szCs w:val="24"/>
        </w:rPr>
        <w:t>. Existe</w:t>
      </w:r>
      <w:r w:rsidR="00157404" w:rsidRPr="009F4E5E">
        <w:rPr>
          <w:rFonts w:ascii="Times New Roman" w:hAnsi="Times New Roman" w:cs="Times New Roman"/>
          <w:sz w:val="24"/>
          <w:szCs w:val="24"/>
        </w:rPr>
        <w:t>m</w:t>
      </w:r>
      <w:r w:rsidR="00AB2E35" w:rsidRPr="009F4E5E">
        <w:rPr>
          <w:rFonts w:ascii="Times New Roman" w:hAnsi="Times New Roman" w:cs="Times New Roman"/>
          <w:sz w:val="24"/>
          <w:szCs w:val="24"/>
        </w:rPr>
        <w:t xml:space="preserve"> suspeitas da criança estar a ser vítima de violência </w:t>
      </w:r>
      <w:r w:rsidR="00522C9B" w:rsidRPr="009F4E5E">
        <w:rPr>
          <w:rFonts w:ascii="Times New Roman" w:hAnsi="Times New Roman" w:cs="Times New Roman"/>
          <w:sz w:val="24"/>
          <w:szCs w:val="24"/>
        </w:rPr>
        <w:t>pelo</w:t>
      </w:r>
      <w:r w:rsidR="00AB2E35" w:rsidRPr="009F4E5E">
        <w:rPr>
          <w:rFonts w:ascii="Times New Roman" w:hAnsi="Times New Roman" w:cs="Times New Roman"/>
          <w:sz w:val="24"/>
          <w:szCs w:val="24"/>
        </w:rPr>
        <w:t xml:space="preserve"> que se pondera a retirada da </w:t>
      </w:r>
      <w:r w:rsidR="00157404" w:rsidRPr="009F4E5E">
        <w:rPr>
          <w:rFonts w:ascii="Times New Roman" w:hAnsi="Times New Roman" w:cs="Times New Roman"/>
          <w:sz w:val="24"/>
          <w:szCs w:val="24"/>
        </w:rPr>
        <w:t xml:space="preserve">sua </w:t>
      </w:r>
      <w:r w:rsidR="00AB2E35" w:rsidRPr="009F4E5E">
        <w:rPr>
          <w:rFonts w:ascii="Times New Roman" w:hAnsi="Times New Roman" w:cs="Times New Roman"/>
          <w:sz w:val="24"/>
          <w:szCs w:val="24"/>
        </w:rPr>
        <w:t xml:space="preserve">família biológica. </w:t>
      </w:r>
      <w:r w:rsidR="00440F61" w:rsidRPr="009F4E5E">
        <w:rPr>
          <w:rFonts w:ascii="Times New Roman" w:hAnsi="Times New Roman" w:cs="Times New Roman"/>
          <w:sz w:val="24"/>
          <w:szCs w:val="24"/>
        </w:rPr>
        <w:t>O caso da “Diana” foi apresentado aos participantes com ligeiras variações, tendo duas das secções da vinheta – a possibilidade de retirada da criança à sua família biológica e possibilidade de reunificação após 2 anos – sido apresentadas de forma diferente, o que resultou em quatro questionários diferentes. O questionário AA, em que a mãe contesta a retirada no início e a criança não mostra interesse em voltar ao fim de 2 anos; o AB, em que a mãe contesta a retirada no início e a criança mostra interesse em voltar ao fim de 2 anos; o BA, em que a mãe não contesta a retirada no início e a criança não mostra interesse em voltar ao fim de 2 anos; e o BB, em que a mãe não contesta a retirada no início e a criança mostra interesse em voltar ao fim de 2 anos.</w:t>
      </w:r>
    </w:p>
    <w:p w:rsidR="00EC544A" w:rsidRPr="009F4E5E" w:rsidRDefault="00440F61" w:rsidP="00104BB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As </w:t>
      </w:r>
      <w:r w:rsidR="00EC544A" w:rsidRPr="009F4E5E">
        <w:rPr>
          <w:rFonts w:ascii="Times New Roman" w:hAnsi="Times New Roman" w:cs="Times New Roman"/>
          <w:sz w:val="24"/>
          <w:szCs w:val="24"/>
        </w:rPr>
        <w:t xml:space="preserve">diferenças entre as quatro versões </w:t>
      </w:r>
      <w:r w:rsidRPr="009F4E5E">
        <w:rPr>
          <w:rFonts w:ascii="Times New Roman" w:hAnsi="Times New Roman" w:cs="Times New Roman"/>
          <w:sz w:val="24"/>
          <w:szCs w:val="24"/>
        </w:rPr>
        <w:t xml:space="preserve">existem </w:t>
      </w:r>
      <w:r w:rsidR="00157404" w:rsidRPr="009F4E5E">
        <w:rPr>
          <w:rFonts w:ascii="Times New Roman" w:hAnsi="Times New Roman" w:cs="Times New Roman"/>
          <w:sz w:val="24"/>
          <w:szCs w:val="24"/>
        </w:rPr>
        <w:t xml:space="preserve">apenas </w:t>
      </w:r>
      <w:r w:rsidR="00517DC7" w:rsidRPr="009F4E5E">
        <w:rPr>
          <w:rFonts w:ascii="Times New Roman" w:hAnsi="Times New Roman" w:cs="Times New Roman"/>
          <w:sz w:val="24"/>
          <w:szCs w:val="24"/>
        </w:rPr>
        <w:t xml:space="preserve">ao nível do texto, </w:t>
      </w:r>
      <w:r w:rsidR="00157404" w:rsidRPr="009F4E5E">
        <w:rPr>
          <w:rFonts w:ascii="Times New Roman" w:hAnsi="Times New Roman" w:cs="Times New Roman"/>
          <w:sz w:val="24"/>
          <w:szCs w:val="24"/>
        </w:rPr>
        <w:t>uma vez</w:t>
      </w:r>
      <w:r w:rsidR="00517DC7" w:rsidRPr="009F4E5E">
        <w:rPr>
          <w:rFonts w:ascii="Times New Roman" w:hAnsi="Times New Roman" w:cs="Times New Roman"/>
          <w:sz w:val="24"/>
          <w:szCs w:val="24"/>
        </w:rPr>
        <w:t xml:space="preserve"> que </w:t>
      </w:r>
      <w:r w:rsidR="00EC544A" w:rsidRPr="009F4E5E">
        <w:rPr>
          <w:rFonts w:ascii="Times New Roman" w:hAnsi="Times New Roman" w:cs="Times New Roman"/>
          <w:sz w:val="24"/>
          <w:szCs w:val="24"/>
        </w:rPr>
        <w:t xml:space="preserve">são colocadas as </w:t>
      </w:r>
      <w:r w:rsidR="00517DC7" w:rsidRPr="009F4E5E">
        <w:rPr>
          <w:rFonts w:ascii="Times New Roman" w:hAnsi="Times New Roman" w:cs="Times New Roman"/>
          <w:sz w:val="24"/>
          <w:szCs w:val="24"/>
        </w:rPr>
        <w:t>mesmas questões</w:t>
      </w:r>
      <w:r w:rsidR="00EC544A" w:rsidRPr="009F4E5E">
        <w:rPr>
          <w:rFonts w:ascii="Times New Roman" w:hAnsi="Times New Roman" w:cs="Times New Roman"/>
          <w:sz w:val="24"/>
          <w:szCs w:val="24"/>
        </w:rPr>
        <w:t xml:space="preserve"> </w:t>
      </w:r>
      <w:r w:rsidR="004B68F1" w:rsidRPr="009F4E5E">
        <w:rPr>
          <w:rFonts w:ascii="Times New Roman" w:hAnsi="Times New Roman" w:cs="Times New Roman"/>
          <w:sz w:val="24"/>
          <w:szCs w:val="24"/>
        </w:rPr>
        <w:t xml:space="preserve">a </w:t>
      </w:r>
      <w:r w:rsidR="00EC544A" w:rsidRPr="009F4E5E">
        <w:rPr>
          <w:rFonts w:ascii="Times New Roman" w:hAnsi="Times New Roman" w:cs="Times New Roman"/>
          <w:sz w:val="24"/>
          <w:szCs w:val="24"/>
        </w:rPr>
        <w:t>todos os participantes</w:t>
      </w:r>
      <w:r w:rsidR="00157404" w:rsidRPr="009F4E5E">
        <w:rPr>
          <w:rFonts w:ascii="Times New Roman" w:hAnsi="Times New Roman" w:cs="Times New Roman"/>
          <w:sz w:val="24"/>
          <w:szCs w:val="24"/>
        </w:rPr>
        <w:t xml:space="preserve">, </w:t>
      </w:r>
      <w:r w:rsidR="00EC544A" w:rsidRPr="009F4E5E">
        <w:rPr>
          <w:rFonts w:ascii="Times New Roman" w:hAnsi="Times New Roman" w:cs="Times New Roman"/>
          <w:sz w:val="24"/>
          <w:szCs w:val="24"/>
        </w:rPr>
        <w:t xml:space="preserve">estando </w:t>
      </w:r>
      <w:r w:rsidR="00157404" w:rsidRPr="009F4E5E">
        <w:rPr>
          <w:rFonts w:ascii="Times New Roman" w:hAnsi="Times New Roman" w:cs="Times New Roman"/>
          <w:sz w:val="24"/>
          <w:szCs w:val="24"/>
        </w:rPr>
        <w:t xml:space="preserve">subdivididas em </w:t>
      </w:r>
      <w:r w:rsidR="009F4E5E" w:rsidRPr="009F4E5E">
        <w:rPr>
          <w:rFonts w:ascii="Times New Roman" w:hAnsi="Times New Roman" w:cs="Times New Roman"/>
          <w:sz w:val="24"/>
          <w:szCs w:val="24"/>
          <w:highlight w:val="cyan"/>
        </w:rPr>
        <w:t>5</w:t>
      </w:r>
      <w:r w:rsidR="00517DC7" w:rsidRPr="009F4E5E">
        <w:rPr>
          <w:rFonts w:ascii="Times New Roman" w:hAnsi="Times New Roman" w:cs="Times New Roman"/>
          <w:sz w:val="24"/>
          <w:szCs w:val="24"/>
        </w:rPr>
        <w:t xml:space="preserve"> </w:t>
      </w:r>
      <w:r w:rsidR="004B68F1" w:rsidRPr="009F4E5E">
        <w:rPr>
          <w:rFonts w:ascii="Times New Roman" w:hAnsi="Times New Roman" w:cs="Times New Roman"/>
          <w:sz w:val="24"/>
          <w:szCs w:val="24"/>
        </w:rPr>
        <w:t>secções temáticas:</w:t>
      </w:r>
    </w:p>
    <w:p w:rsidR="0061073F" w:rsidRPr="00B550B3" w:rsidRDefault="009F4E5E" w:rsidP="00104BB0">
      <w:pPr>
        <w:spacing w:after="0" w:line="360" w:lineRule="auto"/>
        <w:jc w:val="both"/>
        <w:rPr>
          <w:rFonts w:ascii="Times New Roman" w:hAnsi="Times New Roman" w:cs="Times New Roman"/>
          <w:sz w:val="24"/>
          <w:szCs w:val="24"/>
        </w:rPr>
      </w:pPr>
      <w:r w:rsidRPr="00B550B3">
        <w:rPr>
          <w:rFonts w:ascii="Times New Roman" w:hAnsi="Times New Roman" w:cs="Times New Roman"/>
          <w:sz w:val="24"/>
          <w:szCs w:val="24"/>
        </w:rPr>
        <w:t xml:space="preserve">(1) </w:t>
      </w:r>
      <w:r w:rsidR="009A0470" w:rsidRPr="00B550B3">
        <w:rPr>
          <w:rFonts w:ascii="Times New Roman" w:hAnsi="Times New Roman" w:cs="Times New Roman"/>
          <w:sz w:val="24"/>
          <w:szCs w:val="24"/>
        </w:rPr>
        <w:t>O</w:t>
      </w:r>
      <w:r w:rsidR="0061073F" w:rsidRPr="00B550B3">
        <w:rPr>
          <w:rFonts w:ascii="Times New Roman" w:hAnsi="Times New Roman" w:cs="Times New Roman"/>
          <w:sz w:val="24"/>
          <w:szCs w:val="24"/>
        </w:rPr>
        <w:t xml:space="preserve">pinião </w:t>
      </w:r>
      <w:r w:rsidR="009A0470" w:rsidRPr="00B550B3">
        <w:rPr>
          <w:rFonts w:ascii="Times New Roman" w:hAnsi="Times New Roman" w:cs="Times New Roman"/>
          <w:sz w:val="24"/>
          <w:szCs w:val="24"/>
        </w:rPr>
        <w:t xml:space="preserve">se </w:t>
      </w:r>
      <w:r w:rsidR="0061073F" w:rsidRPr="00B550B3">
        <w:rPr>
          <w:rFonts w:ascii="Times New Roman" w:hAnsi="Times New Roman" w:cs="Times New Roman"/>
          <w:sz w:val="24"/>
          <w:szCs w:val="24"/>
        </w:rPr>
        <w:t>a criança foi maltratada: abusada a nível emocional ou físico; negligenciada a nível emocional ou físico; e/ou abusada sexualmente</w:t>
      </w:r>
      <w:r w:rsidR="003440DE" w:rsidRPr="00B550B3">
        <w:rPr>
          <w:rFonts w:ascii="Times New Roman" w:hAnsi="Times New Roman" w:cs="Times New Roman"/>
          <w:sz w:val="24"/>
          <w:szCs w:val="24"/>
        </w:rPr>
        <w:t xml:space="preserve"> (1 – discordo fortemente; 2 – discordo; 3 – nem concordo nem discordo; 4 – concordo; 5 - concordo fortemente)</w:t>
      </w:r>
      <w:r w:rsidR="00300729" w:rsidRPr="00B550B3">
        <w:rPr>
          <w:rFonts w:ascii="Times New Roman" w:hAnsi="Times New Roman" w:cs="Times New Roman"/>
          <w:sz w:val="24"/>
          <w:szCs w:val="24"/>
        </w:rPr>
        <w:t>.</w:t>
      </w:r>
    </w:p>
    <w:p w:rsidR="0061073F" w:rsidRPr="00B550B3" w:rsidRDefault="009F4E5E" w:rsidP="00104BB0">
      <w:pPr>
        <w:spacing w:after="0" w:line="360" w:lineRule="auto"/>
        <w:jc w:val="both"/>
        <w:rPr>
          <w:rFonts w:ascii="Times New Roman" w:hAnsi="Times New Roman" w:cs="Times New Roman"/>
          <w:sz w:val="24"/>
          <w:szCs w:val="24"/>
        </w:rPr>
      </w:pPr>
      <w:r w:rsidRPr="00B550B3">
        <w:rPr>
          <w:rFonts w:ascii="Times New Roman" w:hAnsi="Times New Roman" w:cs="Times New Roman"/>
          <w:sz w:val="24"/>
          <w:szCs w:val="24"/>
        </w:rPr>
        <w:t xml:space="preserve">(2) </w:t>
      </w:r>
      <w:r w:rsidR="009A0470" w:rsidRPr="00B550B3">
        <w:rPr>
          <w:rFonts w:ascii="Times New Roman" w:eastAsia="Calibri" w:hAnsi="Times New Roman" w:cs="Times New Roman"/>
          <w:sz w:val="24"/>
          <w:szCs w:val="24"/>
        </w:rPr>
        <w:t xml:space="preserve">Avaliação do risco da </w:t>
      </w:r>
      <w:r w:rsidR="004131F3" w:rsidRPr="00B550B3">
        <w:rPr>
          <w:rFonts w:ascii="Times New Roman" w:eastAsia="Calibri" w:hAnsi="Times New Roman" w:cs="Times New Roman"/>
          <w:sz w:val="24"/>
          <w:szCs w:val="24"/>
        </w:rPr>
        <w:t>criança</w:t>
      </w:r>
      <w:r w:rsidR="009A0470" w:rsidRPr="00B550B3">
        <w:rPr>
          <w:rFonts w:ascii="Times New Roman" w:eastAsia="Calibri" w:hAnsi="Times New Roman" w:cs="Times New Roman"/>
          <w:sz w:val="24"/>
          <w:szCs w:val="24"/>
        </w:rPr>
        <w:t xml:space="preserve"> sofrer danos significativos, físicos e emocionais, caso permaneça</w:t>
      </w:r>
      <w:r w:rsidR="009A0470" w:rsidRPr="00B550B3">
        <w:rPr>
          <w:rFonts w:ascii="Times New Roman" w:hAnsi="Times New Roman" w:cs="Times New Roman"/>
          <w:sz w:val="24"/>
          <w:szCs w:val="24"/>
        </w:rPr>
        <w:t xml:space="preserve"> enquadrada com a família biológica</w:t>
      </w:r>
      <w:r w:rsidR="003440DE" w:rsidRPr="00B550B3">
        <w:rPr>
          <w:rFonts w:ascii="Times New Roman" w:hAnsi="Times New Roman" w:cs="Times New Roman"/>
          <w:sz w:val="24"/>
          <w:szCs w:val="24"/>
        </w:rPr>
        <w:t xml:space="preserve"> (1 – sem risco; 2 – risco baixo; 3 – risco moderado; 4 – risco elevado; 5 – risco muito elevado)</w:t>
      </w:r>
      <w:r w:rsidR="00300729" w:rsidRPr="00B550B3">
        <w:rPr>
          <w:rFonts w:ascii="Times New Roman" w:hAnsi="Times New Roman" w:cs="Times New Roman"/>
          <w:sz w:val="24"/>
          <w:szCs w:val="24"/>
        </w:rPr>
        <w:t>.</w:t>
      </w:r>
    </w:p>
    <w:p w:rsidR="00A85C64" w:rsidRPr="009F4E5E" w:rsidRDefault="009F4E5E" w:rsidP="004B68F1">
      <w:pPr>
        <w:spacing w:after="0" w:line="360" w:lineRule="auto"/>
        <w:jc w:val="both"/>
        <w:rPr>
          <w:rFonts w:ascii="Times New Roman" w:hAnsi="Times New Roman" w:cs="Times New Roman"/>
          <w:sz w:val="24"/>
          <w:szCs w:val="24"/>
        </w:rPr>
      </w:pPr>
      <w:r w:rsidRPr="00B550B3">
        <w:rPr>
          <w:rFonts w:ascii="Times New Roman" w:hAnsi="Times New Roman" w:cs="Times New Roman"/>
          <w:sz w:val="24"/>
          <w:szCs w:val="24"/>
        </w:rPr>
        <w:t>(3)</w:t>
      </w:r>
      <w:r>
        <w:rPr>
          <w:rFonts w:ascii="Times New Roman" w:hAnsi="Times New Roman" w:cs="Times New Roman"/>
          <w:sz w:val="24"/>
          <w:szCs w:val="24"/>
        </w:rPr>
        <w:t xml:space="preserve"> </w:t>
      </w:r>
      <w:r w:rsidR="009A0470" w:rsidRPr="009F4E5E">
        <w:rPr>
          <w:rFonts w:ascii="Times New Roman" w:hAnsi="Times New Roman" w:cs="Times New Roman"/>
          <w:sz w:val="24"/>
          <w:szCs w:val="24"/>
        </w:rPr>
        <w:t>Tomada de decisão face ao</w:t>
      </w:r>
      <w:r w:rsidR="00A85C64" w:rsidRPr="009F4E5E">
        <w:rPr>
          <w:rFonts w:ascii="Times New Roman" w:hAnsi="Times New Roman" w:cs="Times New Roman"/>
          <w:sz w:val="24"/>
          <w:szCs w:val="24"/>
        </w:rPr>
        <w:t xml:space="preserve"> tipo </w:t>
      </w:r>
      <w:r w:rsidR="009A0470" w:rsidRPr="009F4E5E">
        <w:rPr>
          <w:rFonts w:ascii="Times New Roman" w:hAnsi="Times New Roman" w:cs="Times New Roman"/>
          <w:sz w:val="24"/>
          <w:szCs w:val="24"/>
        </w:rPr>
        <w:t>de intervenção que recomendaria</w:t>
      </w:r>
      <w:r w:rsidR="00A85C64" w:rsidRPr="009F4E5E">
        <w:rPr>
          <w:rFonts w:ascii="Times New Roman" w:hAnsi="Times New Roman" w:cs="Times New Roman"/>
          <w:sz w:val="24"/>
          <w:szCs w:val="24"/>
        </w:rPr>
        <w:t>, de entre 6 possibilidades:</w:t>
      </w:r>
    </w:p>
    <w:p w:rsidR="0061073F" w:rsidRPr="009F4E5E" w:rsidRDefault="00A85C64" w:rsidP="00A73B99">
      <w:pPr>
        <w:spacing w:after="0" w:line="360" w:lineRule="auto"/>
        <w:ind w:firstLine="708"/>
        <w:jc w:val="both"/>
        <w:rPr>
          <w:rFonts w:ascii="Times New Roman" w:eastAsia="Calibri" w:hAnsi="Times New Roman" w:cs="Times New Roman"/>
          <w:sz w:val="24"/>
          <w:szCs w:val="24"/>
        </w:rPr>
      </w:pPr>
      <w:r w:rsidRPr="009F4E5E">
        <w:rPr>
          <w:rFonts w:ascii="Times New Roman" w:hAnsi="Times New Roman" w:cs="Times New Roman"/>
          <w:sz w:val="24"/>
          <w:szCs w:val="24"/>
        </w:rPr>
        <w:t xml:space="preserve">- </w:t>
      </w:r>
      <w:r w:rsidRPr="009F4E5E">
        <w:rPr>
          <w:rFonts w:ascii="Times New Roman" w:eastAsia="Calibri" w:hAnsi="Times New Roman" w:cs="Times New Roman"/>
          <w:sz w:val="24"/>
          <w:szCs w:val="24"/>
        </w:rPr>
        <w:t>Evitar a intervenção;</w:t>
      </w:r>
    </w:p>
    <w:p w:rsidR="00A85C64" w:rsidRPr="009F4E5E" w:rsidRDefault="00A85C64" w:rsidP="000F695C">
      <w:pPr>
        <w:spacing w:after="0" w:line="360" w:lineRule="auto"/>
        <w:ind w:left="708"/>
        <w:jc w:val="both"/>
        <w:rPr>
          <w:rFonts w:ascii="Times New Roman" w:hAnsi="Times New Roman" w:cs="Times New Roman"/>
          <w:sz w:val="24"/>
          <w:szCs w:val="24"/>
        </w:rPr>
      </w:pPr>
      <w:r w:rsidRPr="009F4E5E">
        <w:rPr>
          <w:rFonts w:ascii="Times New Roman" w:eastAsia="Calibri" w:hAnsi="Times New Roman" w:cs="Times New Roman"/>
          <w:sz w:val="24"/>
          <w:szCs w:val="24"/>
        </w:rPr>
        <w:lastRenderedPageBreak/>
        <w:t>- Intervenção indireta por meio de outros profissionais que já estão em contacto</w:t>
      </w:r>
      <w:r w:rsidR="00624C27" w:rsidRPr="009F4E5E">
        <w:rPr>
          <w:rFonts w:ascii="Times New Roman" w:eastAsia="Calibri" w:hAnsi="Times New Roman" w:cs="Times New Roman"/>
          <w:sz w:val="24"/>
          <w:szCs w:val="24"/>
        </w:rPr>
        <w:t xml:space="preserve"> com a criança ou jovem (i.e.</w:t>
      </w:r>
      <w:r w:rsidRPr="009F4E5E">
        <w:rPr>
          <w:rFonts w:ascii="Times New Roman" w:eastAsia="Calibri" w:hAnsi="Times New Roman" w:cs="Times New Roman"/>
          <w:sz w:val="24"/>
          <w:szCs w:val="24"/>
        </w:rPr>
        <w:t xml:space="preserve"> professor);</w:t>
      </w:r>
    </w:p>
    <w:p w:rsidR="00A85C64" w:rsidRPr="009F4E5E" w:rsidRDefault="00A85C64" w:rsidP="00701759">
      <w:pPr>
        <w:spacing w:after="0" w:line="360" w:lineRule="auto"/>
        <w:ind w:left="705"/>
        <w:jc w:val="both"/>
        <w:rPr>
          <w:rFonts w:ascii="Times New Roman" w:eastAsia="Calibri" w:hAnsi="Times New Roman" w:cs="Times New Roman"/>
          <w:sz w:val="24"/>
          <w:szCs w:val="24"/>
        </w:rPr>
      </w:pPr>
      <w:r w:rsidRPr="009F4E5E">
        <w:rPr>
          <w:rFonts w:ascii="Times New Roman" w:hAnsi="Times New Roman" w:cs="Times New Roman"/>
          <w:sz w:val="24"/>
          <w:szCs w:val="24"/>
        </w:rPr>
        <w:t xml:space="preserve">- </w:t>
      </w:r>
      <w:r w:rsidRPr="009F4E5E">
        <w:rPr>
          <w:rFonts w:ascii="Times New Roman" w:eastAsia="Calibri" w:hAnsi="Times New Roman" w:cs="Times New Roman"/>
          <w:sz w:val="24"/>
          <w:szCs w:val="24"/>
        </w:rPr>
        <w:t>Intervenção direta no âmbito do serviço social sem disponibilizar serviços adicionais;</w:t>
      </w:r>
    </w:p>
    <w:p w:rsidR="00A85C64" w:rsidRPr="009F4E5E" w:rsidRDefault="00A85C64" w:rsidP="000F695C">
      <w:pPr>
        <w:spacing w:after="0" w:line="360" w:lineRule="auto"/>
        <w:ind w:left="708"/>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 Intervenção direta no âmbito do serviço social, disponibi</w:t>
      </w:r>
      <w:r w:rsidR="00624C27" w:rsidRPr="009F4E5E">
        <w:rPr>
          <w:rFonts w:ascii="Times New Roman" w:eastAsia="Calibri" w:hAnsi="Times New Roman" w:cs="Times New Roman"/>
          <w:sz w:val="24"/>
          <w:szCs w:val="24"/>
        </w:rPr>
        <w:t>lizando serviços adicionais (i.e</w:t>
      </w:r>
      <w:r w:rsidRPr="009F4E5E">
        <w:rPr>
          <w:rFonts w:ascii="Times New Roman" w:eastAsia="Calibri" w:hAnsi="Times New Roman" w:cs="Times New Roman"/>
          <w:sz w:val="24"/>
          <w:szCs w:val="24"/>
        </w:rPr>
        <w:t>. apoio em horário pós-escolar; acompanhamento em centro familiar);</w:t>
      </w:r>
    </w:p>
    <w:p w:rsidR="00A85C64" w:rsidRPr="009F4E5E" w:rsidRDefault="00A85C64" w:rsidP="000F695C">
      <w:pPr>
        <w:spacing w:after="0" w:line="360" w:lineRule="auto"/>
        <w:ind w:left="708"/>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 Colocação da criança ou jovem numa família de acolhimento, de forma voluntária (i.e. com o consentimento dos pais);</w:t>
      </w:r>
    </w:p>
    <w:p w:rsidR="00A85C64" w:rsidRPr="009F4E5E" w:rsidRDefault="00A85C64" w:rsidP="000F695C">
      <w:pPr>
        <w:spacing w:after="0" w:line="360" w:lineRule="auto"/>
        <w:ind w:left="708"/>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 Colocação da criança ou jovem numa família de acolhimento, na sequência de uma ordem do tribunal (i.e. sem o consentimento dos pais).</w:t>
      </w:r>
    </w:p>
    <w:p w:rsidR="00283AB7" w:rsidRPr="00B550B3" w:rsidRDefault="009F4E5E" w:rsidP="00104BB0">
      <w:pPr>
        <w:spacing w:after="0" w:line="360" w:lineRule="auto"/>
        <w:jc w:val="both"/>
        <w:rPr>
          <w:rFonts w:ascii="Times New Roman" w:eastAsia="Calibri" w:hAnsi="Times New Roman" w:cs="Times New Roman"/>
          <w:sz w:val="24"/>
          <w:szCs w:val="24"/>
        </w:rPr>
      </w:pPr>
      <w:r w:rsidRPr="00B550B3">
        <w:rPr>
          <w:rFonts w:ascii="Times New Roman" w:eastAsia="Calibri" w:hAnsi="Times New Roman" w:cs="Times New Roman"/>
          <w:sz w:val="24"/>
          <w:szCs w:val="24"/>
        </w:rPr>
        <w:t xml:space="preserve">(4) </w:t>
      </w:r>
      <w:r w:rsidR="009A0470" w:rsidRPr="00B550B3">
        <w:rPr>
          <w:rFonts w:ascii="Times New Roman" w:eastAsia="Calibri" w:hAnsi="Times New Roman" w:cs="Times New Roman"/>
          <w:sz w:val="24"/>
          <w:szCs w:val="24"/>
        </w:rPr>
        <w:t>Avaliação do</w:t>
      </w:r>
      <w:r w:rsidR="00A85C64" w:rsidRPr="00B550B3">
        <w:rPr>
          <w:rFonts w:ascii="Times New Roman" w:eastAsia="Calibri" w:hAnsi="Times New Roman" w:cs="Times New Roman"/>
          <w:sz w:val="24"/>
          <w:szCs w:val="24"/>
        </w:rPr>
        <w:t xml:space="preserve"> risco da </w:t>
      </w:r>
      <w:r w:rsidR="004131F3" w:rsidRPr="00B550B3">
        <w:rPr>
          <w:rFonts w:ascii="Times New Roman" w:eastAsia="Calibri" w:hAnsi="Times New Roman" w:cs="Times New Roman"/>
          <w:sz w:val="24"/>
          <w:szCs w:val="24"/>
        </w:rPr>
        <w:t>criança</w:t>
      </w:r>
      <w:r w:rsidR="00A85C64" w:rsidRPr="00B550B3">
        <w:rPr>
          <w:rFonts w:ascii="Times New Roman" w:eastAsia="Calibri" w:hAnsi="Times New Roman" w:cs="Times New Roman"/>
          <w:sz w:val="24"/>
          <w:szCs w:val="24"/>
        </w:rPr>
        <w:t xml:space="preserve"> sofrer danos significativos, físicos e emocionais, caso regresse à família biológica, </w:t>
      </w:r>
      <w:r w:rsidR="003440DE" w:rsidRPr="00B550B3">
        <w:rPr>
          <w:rFonts w:ascii="Times New Roman" w:eastAsia="Calibri" w:hAnsi="Times New Roman" w:cs="Times New Roman"/>
          <w:sz w:val="24"/>
          <w:szCs w:val="24"/>
        </w:rPr>
        <w:t>numa escala de 5 pontos entre “sem risco” até “r</w:t>
      </w:r>
      <w:r w:rsidR="00A85C64" w:rsidRPr="00B550B3">
        <w:rPr>
          <w:rFonts w:ascii="Times New Roman" w:eastAsia="Calibri" w:hAnsi="Times New Roman" w:cs="Times New Roman"/>
          <w:sz w:val="24"/>
          <w:szCs w:val="24"/>
        </w:rPr>
        <w:t>isco muito elevado”.</w:t>
      </w:r>
    </w:p>
    <w:p w:rsidR="00A85C64" w:rsidRPr="009F4E5E" w:rsidRDefault="009F4E5E" w:rsidP="000F695C">
      <w:pPr>
        <w:spacing w:after="0" w:line="360" w:lineRule="auto"/>
        <w:jc w:val="both"/>
        <w:rPr>
          <w:rFonts w:ascii="Times New Roman" w:eastAsia="Calibri" w:hAnsi="Times New Roman" w:cs="Times New Roman"/>
          <w:sz w:val="24"/>
          <w:szCs w:val="24"/>
        </w:rPr>
      </w:pPr>
      <w:r w:rsidRPr="00B550B3">
        <w:rPr>
          <w:rFonts w:ascii="Times New Roman" w:hAnsi="Times New Roman" w:cs="Times New Roman"/>
          <w:sz w:val="24"/>
          <w:szCs w:val="24"/>
        </w:rPr>
        <w:t>(5)</w:t>
      </w:r>
      <w:r>
        <w:rPr>
          <w:rFonts w:ascii="Times New Roman" w:hAnsi="Times New Roman" w:cs="Times New Roman"/>
          <w:sz w:val="24"/>
          <w:szCs w:val="24"/>
        </w:rPr>
        <w:t xml:space="preserve"> </w:t>
      </w:r>
      <w:r w:rsidR="009A0470" w:rsidRPr="009F4E5E">
        <w:rPr>
          <w:rFonts w:ascii="Times New Roman" w:hAnsi="Times New Roman" w:cs="Times New Roman"/>
          <w:sz w:val="24"/>
          <w:szCs w:val="24"/>
        </w:rPr>
        <w:t xml:space="preserve">Tomada de decisão face ao tipo de intervenção que recomendaria </w:t>
      </w:r>
      <w:r w:rsidR="00A85C64" w:rsidRPr="009F4E5E">
        <w:rPr>
          <w:rFonts w:ascii="Times New Roman" w:eastAsia="Calibri" w:hAnsi="Times New Roman" w:cs="Times New Roman"/>
          <w:sz w:val="24"/>
          <w:szCs w:val="24"/>
        </w:rPr>
        <w:t xml:space="preserve">após </w:t>
      </w:r>
      <w:r w:rsidR="009A0470" w:rsidRPr="009F4E5E">
        <w:rPr>
          <w:rFonts w:ascii="Times New Roman" w:eastAsia="Calibri" w:hAnsi="Times New Roman" w:cs="Times New Roman"/>
          <w:sz w:val="24"/>
          <w:szCs w:val="24"/>
        </w:rPr>
        <w:t xml:space="preserve">a </w:t>
      </w:r>
      <w:r w:rsidR="004131F3" w:rsidRPr="009F4E5E">
        <w:rPr>
          <w:rFonts w:ascii="Times New Roman" w:eastAsia="Calibri" w:hAnsi="Times New Roman" w:cs="Times New Roman"/>
          <w:sz w:val="24"/>
          <w:szCs w:val="24"/>
        </w:rPr>
        <w:t>criança</w:t>
      </w:r>
      <w:r w:rsidR="009A0470" w:rsidRPr="009F4E5E">
        <w:rPr>
          <w:rFonts w:ascii="Times New Roman" w:eastAsia="Calibri" w:hAnsi="Times New Roman" w:cs="Times New Roman"/>
          <w:sz w:val="24"/>
          <w:szCs w:val="24"/>
        </w:rPr>
        <w:t xml:space="preserve"> estar enquadrada por </w:t>
      </w:r>
      <w:r w:rsidR="00A85C64" w:rsidRPr="009F4E5E">
        <w:rPr>
          <w:rFonts w:ascii="Times New Roman" w:eastAsia="Calibri" w:hAnsi="Times New Roman" w:cs="Times New Roman"/>
          <w:sz w:val="24"/>
          <w:szCs w:val="24"/>
        </w:rPr>
        <w:t xml:space="preserve">dois anos </w:t>
      </w:r>
      <w:r w:rsidR="009A0470" w:rsidRPr="009F4E5E">
        <w:rPr>
          <w:rFonts w:ascii="Times New Roman" w:eastAsia="Calibri" w:hAnsi="Times New Roman" w:cs="Times New Roman"/>
          <w:sz w:val="24"/>
          <w:szCs w:val="24"/>
        </w:rPr>
        <w:t>em</w:t>
      </w:r>
      <w:r w:rsidR="00A85C64" w:rsidRPr="009F4E5E">
        <w:rPr>
          <w:rFonts w:ascii="Times New Roman" w:eastAsia="Calibri" w:hAnsi="Times New Roman" w:cs="Times New Roman"/>
          <w:sz w:val="24"/>
          <w:szCs w:val="24"/>
        </w:rPr>
        <w:t xml:space="preserve"> acolhimento familiar:</w:t>
      </w:r>
    </w:p>
    <w:p w:rsidR="00A85C64" w:rsidRPr="009F4E5E" w:rsidRDefault="00522C9B" w:rsidP="000F695C">
      <w:pPr>
        <w:spacing w:after="0" w:line="360" w:lineRule="auto"/>
        <w:ind w:left="705"/>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 Recomendar</w:t>
      </w:r>
      <w:r w:rsidR="00A85C64" w:rsidRPr="009F4E5E">
        <w:rPr>
          <w:rFonts w:ascii="Times New Roman" w:eastAsia="Calibri" w:hAnsi="Times New Roman" w:cs="Times New Roman"/>
          <w:sz w:val="24"/>
          <w:szCs w:val="24"/>
        </w:rPr>
        <w:t xml:space="preserve"> a reunificação da criança ou jovem com a família biológica, enquanto se continua a trabalhar com a família de acolhimento, a família biológica e a criança ou jovem no processo de reunificação;</w:t>
      </w:r>
    </w:p>
    <w:p w:rsidR="00A85C64" w:rsidRPr="009F4E5E" w:rsidRDefault="00522C9B" w:rsidP="000F695C">
      <w:pPr>
        <w:spacing w:after="0" w:line="360" w:lineRule="auto"/>
        <w:ind w:left="705"/>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 Recomendar</w:t>
      </w:r>
      <w:r w:rsidR="00A85C64" w:rsidRPr="009F4E5E">
        <w:rPr>
          <w:rFonts w:ascii="Times New Roman" w:eastAsia="Calibri" w:hAnsi="Times New Roman" w:cs="Times New Roman"/>
          <w:sz w:val="24"/>
          <w:szCs w:val="24"/>
        </w:rPr>
        <w:t xml:space="preserve"> </w:t>
      </w:r>
      <w:r w:rsidRPr="009F4E5E">
        <w:rPr>
          <w:rFonts w:ascii="Times New Roman" w:eastAsia="Calibri" w:hAnsi="Times New Roman" w:cs="Times New Roman"/>
          <w:sz w:val="24"/>
          <w:szCs w:val="24"/>
        </w:rPr>
        <w:t>a manutenção d</w:t>
      </w:r>
      <w:r w:rsidR="00A85C64" w:rsidRPr="009F4E5E">
        <w:rPr>
          <w:rFonts w:ascii="Times New Roman" w:eastAsia="Calibri" w:hAnsi="Times New Roman" w:cs="Times New Roman"/>
          <w:sz w:val="24"/>
          <w:szCs w:val="24"/>
        </w:rPr>
        <w:t>a criança ou jovem com a sua família de acolhimento, enquanto se continua a trabalhar com a família de acolhimento, a família biológica e a criança ou jovem.</w:t>
      </w:r>
    </w:p>
    <w:p w:rsidR="001B0244" w:rsidRPr="009F4E5E" w:rsidRDefault="001B0244" w:rsidP="000F695C">
      <w:pPr>
        <w:spacing w:after="0" w:line="360" w:lineRule="auto"/>
        <w:jc w:val="both"/>
        <w:rPr>
          <w:rFonts w:ascii="Times New Roman" w:eastAsia="Calibri" w:hAnsi="Times New Roman" w:cs="Times New Roman"/>
          <w:sz w:val="24"/>
          <w:szCs w:val="24"/>
        </w:rPr>
      </w:pPr>
    </w:p>
    <w:p w:rsidR="007F4018" w:rsidRPr="009F4E5E" w:rsidRDefault="00FB6488" w:rsidP="000F695C">
      <w:pPr>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 xml:space="preserve">Apresentação </w:t>
      </w:r>
      <w:r w:rsidR="0048199B" w:rsidRPr="009F4E5E">
        <w:rPr>
          <w:rFonts w:ascii="Times New Roman" w:hAnsi="Times New Roman" w:cs="Times New Roman"/>
          <w:b/>
          <w:sz w:val="24"/>
          <w:szCs w:val="24"/>
        </w:rPr>
        <w:t xml:space="preserve">e análise </w:t>
      </w:r>
      <w:r w:rsidR="00BD61AD" w:rsidRPr="009F4E5E">
        <w:rPr>
          <w:rFonts w:ascii="Times New Roman" w:hAnsi="Times New Roman" w:cs="Times New Roman"/>
          <w:b/>
          <w:sz w:val="24"/>
          <w:szCs w:val="24"/>
        </w:rPr>
        <w:t>dos resultados</w:t>
      </w:r>
    </w:p>
    <w:p w:rsidR="006E3344" w:rsidRPr="009F4E5E" w:rsidRDefault="007446C8" w:rsidP="000F695C">
      <w:pPr>
        <w:spacing w:line="360" w:lineRule="auto"/>
        <w:jc w:val="both"/>
        <w:rPr>
          <w:rFonts w:ascii="Times New Roman" w:hAnsi="Times New Roman" w:cs="Times New Roman"/>
          <w:sz w:val="24"/>
          <w:szCs w:val="24"/>
        </w:rPr>
      </w:pPr>
      <w:r w:rsidRPr="009F4E5E">
        <w:rPr>
          <w:rFonts w:ascii="Times New Roman" w:hAnsi="Times New Roman" w:cs="Times New Roman"/>
          <w:sz w:val="24"/>
          <w:szCs w:val="24"/>
        </w:rPr>
        <w:t>Após</w:t>
      </w:r>
      <w:r w:rsidR="006E3344" w:rsidRPr="009F4E5E">
        <w:rPr>
          <w:rFonts w:ascii="Times New Roman" w:hAnsi="Times New Roman" w:cs="Times New Roman"/>
          <w:sz w:val="24"/>
          <w:szCs w:val="24"/>
        </w:rPr>
        <w:t xml:space="preserve"> a análise do caso “Diana”</w:t>
      </w:r>
      <w:r w:rsidR="00486C5B" w:rsidRPr="009F4E5E">
        <w:rPr>
          <w:rFonts w:ascii="Times New Roman" w:hAnsi="Times New Roman" w:cs="Times New Roman"/>
          <w:sz w:val="24"/>
          <w:szCs w:val="24"/>
        </w:rPr>
        <w:t>,</w:t>
      </w:r>
      <w:r w:rsidR="006E3344" w:rsidRPr="009F4E5E">
        <w:rPr>
          <w:rFonts w:ascii="Times New Roman" w:hAnsi="Times New Roman" w:cs="Times New Roman"/>
          <w:sz w:val="24"/>
          <w:szCs w:val="24"/>
        </w:rPr>
        <w:t xml:space="preserve"> os estudantes apresentaram respostas de elevada concordância ao nível dos maus-tratos que a criança </w:t>
      </w:r>
      <w:r w:rsidR="004131F3" w:rsidRPr="009F4E5E">
        <w:rPr>
          <w:rFonts w:ascii="Times New Roman" w:hAnsi="Times New Roman" w:cs="Times New Roman"/>
          <w:sz w:val="24"/>
          <w:szCs w:val="24"/>
        </w:rPr>
        <w:t>teria</w:t>
      </w:r>
      <w:r w:rsidR="006E3344" w:rsidRPr="009F4E5E">
        <w:rPr>
          <w:rFonts w:ascii="Times New Roman" w:hAnsi="Times New Roman" w:cs="Times New Roman"/>
          <w:sz w:val="24"/>
          <w:szCs w:val="24"/>
        </w:rPr>
        <w:t xml:space="preserve"> sofrido junto da sua família.</w:t>
      </w:r>
      <w:r w:rsidR="0047037F" w:rsidRPr="009F4E5E">
        <w:rPr>
          <w:rFonts w:ascii="Times New Roman" w:hAnsi="Times New Roman" w:cs="Times New Roman"/>
          <w:sz w:val="24"/>
          <w:szCs w:val="24"/>
        </w:rPr>
        <w:t xml:space="preserve"> De acordo com a tabela 1,</w:t>
      </w:r>
      <w:r w:rsidR="006E3344" w:rsidRPr="009F4E5E">
        <w:rPr>
          <w:rFonts w:ascii="Times New Roman" w:hAnsi="Times New Roman" w:cs="Times New Roman"/>
          <w:sz w:val="24"/>
          <w:szCs w:val="24"/>
        </w:rPr>
        <w:t xml:space="preserve"> </w:t>
      </w:r>
      <w:r w:rsidR="00A73B99" w:rsidRPr="009F4E5E">
        <w:rPr>
          <w:rFonts w:ascii="Times New Roman" w:hAnsi="Times New Roman" w:cs="Times New Roman"/>
          <w:sz w:val="24"/>
          <w:szCs w:val="24"/>
        </w:rPr>
        <w:t xml:space="preserve">os níveis de concordância são maiores </w:t>
      </w:r>
      <w:r w:rsidR="006E3344" w:rsidRPr="009F4E5E">
        <w:rPr>
          <w:rFonts w:ascii="Times New Roman" w:hAnsi="Times New Roman" w:cs="Times New Roman"/>
          <w:sz w:val="24"/>
          <w:szCs w:val="24"/>
        </w:rPr>
        <w:t>perante a suspeita de abuso emocional (mediana = concordo; moda = concordo fortemente), de negligência emocional (mediana = concordo; moda = concordo fortemente)</w:t>
      </w:r>
      <w:r w:rsidR="004131F3" w:rsidRPr="009F4E5E">
        <w:rPr>
          <w:rFonts w:ascii="Times New Roman" w:hAnsi="Times New Roman" w:cs="Times New Roman"/>
          <w:sz w:val="24"/>
          <w:szCs w:val="24"/>
        </w:rPr>
        <w:t xml:space="preserve">, </w:t>
      </w:r>
      <w:r w:rsidR="00A73B99" w:rsidRPr="009F4E5E">
        <w:rPr>
          <w:rFonts w:ascii="Times New Roman" w:hAnsi="Times New Roman" w:cs="Times New Roman"/>
          <w:sz w:val="24"/>
          <w:szCs w:val="24"/>
        </w:rPr>
        <w:t>e menores em relação ao</w:t>
      </w:r>
      <w:r w:rsidR="00FD297D" w:rsidRPr="009F4E5E">
        <w:rPr>
          <w:rFonts w:ascii="Times New Roman" w:hAnsi="Times New Roman" w:cs="Times New Roman"/>
          <w:sz w:val="24"/>
          <w:szCs w:val="24"/>
        </w:rPr>
        <w:t xml:space="preserve"> risco</w:t>
      </w:r>
      <w:r w:rsidRPr="009F4E5E">
        <w:rPr>
          <w:rFonts w:ascii="Times New Roman" w:hAnsi="Times New Roman" w:cs="Times New Roman"/>
          <w:sz w:val="24"/>
          <w:szCs w:val="24"/>
        </w:rPr>
        <w:t xml:space="preserve"> </w:t>
      </w:r>
      <w:r w:rsidR="004131F3" w:rsidRPr="009F4E5E">
        <w:rPr>
          <w:rFonts w:ascii="Times New Roman" w:hAnsi="Times New Roman" w:cs="Times New Roman"/>
          <w:sz w:val="24"/>
          <w:szCs w:val="24"/>
        </w:rPr>
        <w:t>de</w:t>
      </w:r>
      <w:r w:rsidR="006E3344" w:rsidRPr="009F4E5E">
        <w:rPr>
          <w:rFonts w:ascii="Times New Roman" w:hAnsi="Times New Roman" w:cs="Times New Roman"/>
          <w:sz w:val="24"/>
          <w:szCs w:val="24"/>
        </w:rPr>
        <w:t xml:space="preserve"> abuso </w:t>
      </w:r>
      <w:r w:rsidR="004131F3" w:rsidRPr="009F4E5E">
        <w:rPr>
          <w:rFonts w:ascii="Times New Roman" w:hAnsi="Times New Roman" w:cs="Times New Roman"/>
          <w:sz w:val="24"/>
          <w:szCs w:val="24"/>
        </w:rPr>
        <w:t>e de</w:t>
      </w:r>
      <w:r w:rsidR="006E3344" w:rsidRPr="009F4E5E">
        <w:rPr>
          <w:rFonts w:ascii="Times New Roman" w:hAnsi="Times New Roman" w:cs="Times New Roman"/>
          <w:sz w:val="24"/>
          <w:szCs w:val="24"/>
        </w:rPr>
        <w:t xml:space="preserve"> negligência física (mediana = moda = concordo). No caso de abuso sexual, os estudantes apresentam</w:t>
      </w:r>
      <w:r w:rsidR="004131F3" w:rsidRPr="009F4E5E">
        <w:rPr>
          <w:rFonts w:ascii="Times New Roman" w:hAnsi="Times New Roman" w:cs="Times New Roman"/>
          <w:sz w:val="24"/>
          <w:szCs w:val="24"/>
        </w:rPr>
        <w:t xml:space="preserve"> algumas dúvidas sobre a possibilidade d</w:t>
      </w:r>
      <w:r w:rsidRPr="009F4E5E">
        <w:rPr>
          <w:rFonts w:ascii="Times New Roman" w:hAnsi="Times New Roman" w:cs="Times New Roman"/>
          <w:sz w:val="24"/>
          <w:szCs w:val="24"/>
        </w:rPr>
        <w:t>a sua</w:t>
      </w:r>
      <w:r w:rsidR="004131F3" w:rsidRPr="009F4E5E">
        <w:rPr>
          <w:rFonts w:ascii="Times New Roman" w:hAnsi="Times New Roman" w:cs="Times New Roman"/>
          <w:sz w:val="24"/>
          <w:szCs w:val="24"/>
        </w:rPr>
        <w:t xml:space="preserve"> </w:t>
      </w:r>
      <w:r w:rsidR="004131F3" w:rsidRPr="009F4E5E">
        <w:rPr>
          <w:rFonts w:ascii="Times New Roman" w:hAnsi="Times New Roman" w:cs="Times New Roman"/>
          <w:sz w:val="24"/>
          <w:szCs w:val="24"/>
        </w:rPr>
        <w:lastRenderedPageBreak/>
        <w:t>ocorrência,</w:t>
      </w:r>
      <w:r w:rsidR="006E3344" w:rsidRPr="009F4E5E">
        <w:rPr>
          <w:rFonts w:ascii="Times New Roman" w:hAnsi="Times New Roman" w:cs="Times New Roman"/>
          <w:sz w:val="24"/>
          <w:szCs w:val="24"/>
        </w:rPr>
        <w:t xml:space="preserve"> uma vez que </w:t>
      </w:r>
      <w:r w:rsidR="00FA3D13" w:rsidRPr="00B550B3">
        <w:rPr>
          <w:rFonts w:ascii="Times New Roman" w:hAnsi="Times New Roman" w:cs="Times New Roman"/>
          <w:sz w:val="24"/>
          <w:szCs w:val="24"/>
        </w:rPr>
        <w:t>grande parte (</w:t>
      </w:r>
      <w:r w:rsidR="006E3344" w:rsidRPr="00B550B3">
        <w:rPr>
          <w:rFonts w:ascii="Times New Roman" w:hAnsi="Times New Roman" w:cs="Times New Roman"/>
          <w:sz w:val="24"/>
          <w:szCs w:val="24"/>
        </w:rPr>
        <w:t>4</w:t>
      </w:r>
      <w:r w:rsidR="00C4745C" w:rsidRPr="00B550B3">
        <w:rPr>
          <w:rFonts w:ascii="Times New Roman" w:hAnsi="Times New Roman" w:cs="Times New Roman"/>
          <w:sz w:val="24"/>
          <w:szCs w:val="24"/>
        </w:rPr>
        <w:t>2.</w:t>
      </w:r>
      <w:r w:rsidR="006E3344" w:rsidRPr="00B550B3">
        <w:rPr>
          <w:rFonts w:ascii="Times New Roman" w:hAnsi="Times New Roman" w:cs="Times New Roman"/>
          <w:sz w:val="24"/>
          <w:szCs w:val="24"/>
        </w:rPr>
        <w:t>5%</w:t>
      </w:r>
      <w:r w:rsidR="00FA3D13" w:rsidRPr="00B550B3">
        <w:rPr>
          <w:rFonts w:ascii="Times New Roman" w:hAnsi="Times New Roman" w:cs="Times New Roman"/>
          <w:sz w:val="24"/>
          <w:szCs w:val="24"/>
        </w:rPr>
        <w:t>)</w:t>
      </w:r>
      <w:r w:rsidR="006E3344" w:rsidRPr="00B550B3">
        <w:rPr>
          <w:rFonts w:ascii="Times New Roman" w:hAnsi="Times New Roman" w:cs="Times New Roman"/>
          <w:sz w:val="24"/>
          <w:szCs w:val="24"/>
        </w:rPr>
        <w:t xml:space="preserve"> discorda</w:t>
      </w:r>
      <w:bookmarkStart w:id="0" w:name="_GoBack"/>
      <w:bookmarkEnd w:id="0"/>
      <w:r w:rsidR="006E3344" w:rsidRPr="009F4E5E">
        <w:rPr>
          <w:rFonts w:ascii="Times New Roman" w:hAnsi="Times New Roman" w:cs="Times New Roman"/>
          <w:sz w:val="24"/>
          <w:szCs w:val="24"/>
        </w:rPr>
        <w:t xml:space="preserve"> desta possibilidade face a </w:t>
      </w:r>
      <w:r w:rsidR="004131F3" w:rsidRPr="009F4E5E">
        <w:rPr>
          <w:rFonts w:ascii="Times New Roman" w:hAnsi="Times New Roman" w:cs="Times New Roman"/>
          <w:sz w:val="24"/>
          <w:szCs w:val="24"/>
        </w:rPr>
        <w:t>13.</w:t>
      </w:r>
      <w:r w:rsidR="006E3344" w:rsidRPr="009F4E5E">
        <w:rPr>
          <w:rFonts w:ascii="Times New Roman" w:hAnsi="Times New Roman" w:cs="Times New Roman"/>
          <w:sz w:val="24"/>
          <w:szCs w:val="24"/>
        </w:rPr>
        <w:t>5% que a valida (mediana = moda = nem concordo nem discordo).</w:t>
      </w:r>
    </w:p>
    <w:p w:rsidR="00A73B99" w:rsidRPr="009F4E5E" w:rsidRDefault="00A73B99" w:rsidP="000F695C">
      <w:pPr>
        <w:spacing w:line="360" w:lineRule="auto"/>
        <w:jc w:val="both"/>
        <w:rPr>
          <w:rFonts w:ascii="Times New Roman" w:hAnsi="Times New Roman" w:cs="Times New Roman"/>
          <w:sz w:val="24"/>
          <w:szCs w:val="24"/>
        </w:rPr>
      </w:pPr>
    </w:p>
    <w:p w:rsidR="00CD49DF" w:rsidRPr="009F4E5E" w:rsidRDefault="00CD49DF" w:rsidP="000F695C">
      <w:pPr>
        <w:spacing w:line="360" w:lineRule="auto"/>
        <w:jc w:val="both"/>
        <w:rPr>
          <w:rFonts w:ascii="Times New Roman" w:hAnsi="Times New Roman" w:cs="Times New Roman"/>
          <w:sz w:val="24"/>
          <w:szCs w:val="24"/>
        </w:rPr>
      </w:pPr>
      <w:r w:rsidRPr="009F4E5E">
        <w:rPr>
          <w:rFonts w:ascii="Times New Roman" w:hAnsi="Times New Roman" w:cs="Times New Roman"/>
          <w:b/>
          <w:sz w:val="24"/>
          <w:szCs w:val="24"/>
        </w:rPr>
        <w:t xml:space="preserve">Tabela 1 </w:t>
      </w:r>
      <w:r w:rsidRPr="009F4E5E">
        <w:rPr>
          <w:rFonts w:ascii="Times New Roman" w:hAnsi="Times New Roman" w:cs="Times New Roman"/>
          <w:sz w:val="24"/>
          <w:szCs w:val="24"/>
        </w:rPr>
        <w:t xml:space="preserve">– Opinião dos estudantes </w:t>
      </w:r>
      <w:r w:rsidR="000F695C" w:rsidRPr="009F4E5E">
        <w:rPr>
          <w:rFonts w:ascii="Times New Roman" w:hAnsi="Times New Roman" w:cs="Times New Roman"/>
          <w:sz w:val="24"/>
          <w:szCs w:val="24"/>
        </w:rPr>
        <w:t>perante o tipo de maus-tratos</w:t>
      </w:r>
    </w:p>
    <w:p w:rsidR="003E2D18" w:rsidRPr="009F4E5E" w:rsidRDefault="003E2D18" w:rsidP="000F695C">
      <w:pPr>
        <w:spacing w:line="360" w:lineRule="auto"/>
        <w:jc w:val="both"/>
        <w:rPr>
          <w:rFonts w:ascii="Times New Roman" w:hAnsi="Times New Roman" w:cs="Times New Roman"/>
          <w:b/>
          <w:sz w:val="24"/>
          <w:szCs w:val="24"/>
        </w:rPr>
      </w:pPr>
    </w:p>
    <w:p w:rsidR="00CD49DF" w:rsidRPr="009F4E5E" w:rsidRDefault="008326AC" w:rsidP="00C474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Evidencia-se uma elevada preocupação por parte dos estudantes, uma vez que considera</w:t>
      </w:r>
      <w:r w:rsidR="004131F3" w:rsidRPr="009F4E5E">
        <w:rPr>
          <w:rFonts w:ascii="Times New Roman" w:hAnsi="Times New Roman" w:cs="Times New Roman"/>
          <w:sz w:val="24"/>
          <w:szCs w:val="24"/>
        </w:rPr>
        <w:t>ra</w:t>
      </w:r>
      <w:r w:rsidRPr="009F4E5E">
        <w:rPr>
          <w:rFonts w:ascii="Times New Roman" w:hAnsi="Times New Roman" w:cs="Times New Roman"/>
          <w:sz w:val="24"/>
          <w:szCs w:val="24"/>
        </w:rPr>
        <w:t xml:space="preserve">m que a </w:t>
      </w:r>
      <w:r w:rsidR="004131F3" w:rsidRPr="009F4E5E">
        <w:rPr>
          <w:rFonts w:ascii="Times New Roman" w:hAnsi="Times New Roman" w:cs="Times New Roman"/>
          <w:sz w:val="24"/>
          <w:szCs w:val="24"/>
        </w:rPr>
        <w:t>criança</w:t>
      </w:r>
      <w:r w:rsidRPr="009F4E5E">
        <w:rPr>
          <w:rFonts w:ascii="Times New Roman" w:hAnsi="Times New Roman" w:cs="Times New Roman"/>
          <w:sz w:val="24"/>
          <w:szCs w:val="24"/>
        </w:rPr>
        <w:t xml:space="preserve"> está em </w:t>
      </w:r>
      <w:r w:rsidR="004548C7" w:rsidRPr="009F4E5E">
        <w:rPr>
          <w:rFonts w:ascii="Times New Roman" w:hAnsi="Times New Roman" w:cs="Times New Roman"/>
          <w:sz w:val="24"/>
          <w:szCs w:val="24"/>
        </w:rPr>
        <w:t xml:space="preserve">risco </w:t>
      </w:r>
      <w:r w:rsidRPr="009F4E5E">
        <w:rPr>
          <w:rFonts w:ascii="Times New Roman" w:hAnsi="Times New Roman" w:cs="Times New Roman"/>
          <w:sz w:val="24"/>
          <w:szCs w:val="24"/>
        </w:rPr>
        <w:t>de</w:t>
      </w:r>
      <w:r w:rsidRPr="009F4E5E">
        <w:rPr>
          <w:rFonts w:ascii="Times New Roman" w:eastAsia="Calibri" w:hAnsi="Times New Roman" w:cs="Times New Roman"/>
          <w:sz w:val="24"/>
          <w:szCs w:val="24"/>
        </w:rPr>
        <w:t xml:space="preserve"> sofrer danos significativos, físicos e emocionais, caso permaneça</w:t>
      </w:r>
      <w:r w:rsidRPr="009F4E5E">
        <w:rPr>
          <w:rFonts w:ascii="Times New Roman" w:hAnsi="Times New Roman" w:cs="Times New Roman"/>
          <w:sz w:val="24"/>
          <w:szCs w:val="24"/>
        </w:rPr>
        <w:t xml:space="preserve"> com a família biológica </w:t>
      </w:r>
      <w:r w:rsidR="004548C7" w:rsidRPr="009F4E5E">
        <w:rPr>
          <w:rFonts w:ascii="Times New Roman" w:hAnsi="Times New Roman" w:cs="Times New Roman"/>
          <w:sz w:val="24"/>
          <w:szCs w:val="24"/>
        </w:rPr>
        <w:t>(tabela 2)</w:t>
      </w:r>
      <w:r w:rsidRPr="009F4E5E">
        <w:rPr>
          <w:rFonts w:ascii="Times New Roman" w:hAnsi="Times New Roman" w:cs="Times New Roman"/>
          <w:sz w:val="24"/>
          <w:szCs w:val="24"/>
        </w:rPr>
        <w:t>. Consideram</w:t>
      </w:r>
      <w:r w:rsidR="005103BC" w:rsidRPr="009F4E5E">
        <w:rPr>
          <w:rFonts w:ascii="Times New Roman" w:hAnsi="Times New Roman" w:cs="Times New Roman"/>
          <w:sz w:val="24"/>
          <w:szCs w:val="24"/>
        </w:rPr>
        <w:t>,</w:t>
      </w:r>
      <w:r w:rsidRPr="009F4E5E">
        <w:rPr>
          <w:rFonts w:ascii="Times New Roman" w:hAnsi="Times New Roman" w:cs="Times New Roman"/>
          <w:sz w:val="24"/>
          <w:szCs w:val="24"/>
        </w:rPr>
        <w:t xml:space="preserve"> contudo</w:t>
      </w:r>
      <w:r w:rsidR="005103BC" w:rsidRPr="009F4E5E">
        <w:rPr>
          <w:rFonts w:ascii="Times New Roman" w:hAnsi="Times New Roman" w:cs="Times New Roman"/>
          <w:sz w:val="24"/>
          <w:szCs w:val="24"/>
        </w:rPr>
        <w:t>,</w:t>
      </w:r>
      <w:r w:rsidRPr="009F4E5E">
        <w:rPr>
          <w:rFonts w:ascii="Times New Roman" w:hAnsi="Times New Roman" w:cs="Times New Roman"/>
          <w:sz w:val="24"/>
          <w:szCs w:val="24"/>
        </w:rPr>
        <w:t xml:space="preserve"> que o risco emocional (mediana = moda = risco muito elevado) é mais elevado que o risco </w:t>
      </w:r>
      <w:r w:rsidR="007446C8" w:rsidRPr="009F4E5E">
        <w:rPr>
          <w:rFonts w:ascii="Times New Roman" w:hAnsi="Times New Roman" w:cs="Times New Roman"/>
          <w:sz w:val="24"/>
          <w:szCs w:val="24"/>
        </w:rPr>
        <w:t xml:space="preserve">de </w:t>
      </w:r>
      <w:r w:rsidR="009A6B86" w:rsidRPr="009F4E5E">
        <w:rPr>
          <w:rFonts w:ascii="Times New Roman" w:hAnsi="Times New Roman" w:cs="Times New Roman"/>
          <w:sz w:val="24"/>
          <w:szCs w:val="24"/>
        </w:rPr>
        <w:t>sofrer abuso físico</w:t>
      </w:r>
      <w:r w:rsidR="004548C7" w:rsidRPr="009F4E5E">
        <w:rPr>
          <w:rFonts w:ascii="Times New Roman" w:hAnsi="Times New Roman" w:cs="Times New Roman"/>
          <w:sz w:val="24"/>
          <w:szCs w:val="24"/>
        </w:rPr>
        <w:t xml:space="preserve"> (m</w:t>
      </w:r>
      <w:r w:rsidR="007446C8" w:rsidRPr="009F4E5E">
        <w:rPr>
          <w:rFonts w:ascii="Times New Roman" w:hAnsi="Times New Roman" w:cs="Times New Roman"/>
          <w:sz w:val="24"/>
          <w:szCs w:val="24"/>
        </w:rPr>
        <w:t>ediana = moda = risco elevado)</w:t>
      </w:r>
      <w:r w:rsidR="004548C7" w:rsidRPr="009F4E5E">
        <w:rPr>
          <w:rFonts w:ascii="Times New Roman" w:hAnsi="Times New Roman" w:cs="Times New Roman"/>
          <w:sz w:val="24"/>
          <w:szCs w:val="24"/>
        </w:rPr>
        <w:t>.</w:t>
      </w:r>
      <w:r w:rsidR="00576B6D" w:rsidRPr="009F4E5E">
        <w:rPr>
          <w:rFonts w:ascii="Times New Roman" w:hAnsi="Times New Roman" w:cs="Times New Roman"/>
          <w:sz w:val="24"/>
          <w:szCs w:val="24"/>
        </w:rPr>
        <w:t xml:space="preserve"> De ressalvar que nenhum estudante considerou não haver risco e uma minoria classificou o risco como baixo.</w:t>
      </w:r>
    </w:p>
    <w:p w:rsidR="00E0246F" w:rsidRPr="009F4E5E" w:rsidRDefault="00EF052C" w:rsidP="000F695C">
      <w:pPr>
        <w:spacing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Independentemente da aceitação ou oposição da mãe da </w:t>
      </w:r>
      <w:r w:rsidR="004131F3" w:rsidRPr="009F4E5E">
        <w:rPr>
          <w:rFonts w:ascii="Times New Roman" w:hAnsi="Times New Roman" w:cs="Times New Roman"/>
          <w:sz w:val="24"/>
          <w:szCs w:val="24"/>
        </w:rPr>
        <w:t>Diana</w:t>
      </w:r>
      <w:r w:rsidRPr="009F4E5E">
        <w:rPr>
          <w:rFonts w:ascii="Times New Roman" w:hAnsi="Times New Roman" w:cs="Times New Roman"/>
          <w:sz w:val="24"/>
          <w:szCs w:val="24"/>
        </w:rPr>
        <w:t xml:space="preserve"> face à sua retirada e posterior integração em família de acolhimento</w:t>
      </w:r>
      <w:r w:rsidR="005103BC" w:rsidRPr="009F4E5E">
        <w:rPr>
          <w:rFonts w:ascii="Times New Roman" w:hAnsi="Times New Roman" w:cs="Times New Roman"/>
          <w:sz w:val="24"/>
          <w:szCs w:val="24"/>
        </w:rPr>
        <w:t>,</w:t>
      </w:r>
      <w:r w:rsidRPr="009F4E5E">
        <w:rPr>
          <w:rFonts w:ascii="Times New Roman" w:hAnsi="Times New Roman" w:cs="Times New Roman"/>
          <w:sz w:val="24"/>
          <w:szCs w:val="24"/>
        </w:rPr>
        <w:t xml:space="preserve"> </w:t>
      </w:r>
      <w:r w:rsidR="00E0246F" w:rsidRPr="009F4E5E">
        <w:rPr>
          <w:rFonts w:ascii="Times New Roman" w:hAnsi="Times New Roman" w:cs="Times New Roman"/>
          <w:sz w:val="24"/>
          <w:szCs w:val="24"/>
        </w:rPr>
        <w:t xml:space="preserve">não </w:t>
      </w:r>
      <w:r w:rsidRPr="009F4E5E">
        <w:rPr>
          <w:rFonts w:ascii="Times New Roman" w:hAnsi="Times New Roman" w:cs="Times New Roman"/>
          <w:sz w:val="24"/>
          <w:szCs w:val="24"/>
        </w:rPr>
        <w:t>se verifica</w:t>
      </w:r>
      <w:r w:rsidR="007446C8" w:rsidRPr="009F4E5E">
        <w:rPr>
          <w:rFonts w:ascii="Times New Roman" w:hAnsi="Times New Roman" w:cs="Times New Roman"/>
          <w:sz w:val="24"/>
          <w:szCs w:val="24"/>
        </w:rPr>
        <w:t>ra</w:t>
      </w:r>
      <w:r w:rsidRPr="009F4E5E">
        <w:rPr>
          <w:rFonts w:ascii="Times New Roman" w:hAnsi="Times New Roman" w:cs="Times New Roman"/>
          <w:sz w:val="24"/>
          <w:szCs w:val="24"/>
        </w:rPr>
        <w:t xml:space="preserve">m </w:t>
      </w:r>
      <w:r w:rsidR="00E0246F" w:rsidRPr="009F4E5E">
        <w:rPr>
          <w:rFonts w:ascii="Times New Roman" w:hAnsi="Times New Roman" w:cs="Times New Roman"/>
          <w:sz w:val="24"/>
          <w:szCs w:val="24"/>
        </w:rPr>
        <w:t>diferença</w:t>
      </w:r>
      <w:r w:rsidRPr="009F4E5E">
        <w:rPr>
          <w:rFonts w:ascii="Times New Roman" w:hAnsi="Times New Roman" w:cs="Times New Roman"/>
          <w:sz w:val="24"/>
          <w:szCs w:val="24"/>
        </w:rPr>
        <w:t>s estatisticamente significativas</w:t>
      </w:r>
      <w:r w:rsidR="00E0246F" w:rsidRPr="009F4E5E">
        <w:rPr>
          <w:rFonts w:ascii="Times New Roman" w:hAnsi="Times New Roman" w:cs="Times New Roman"/>
          <w:sz w:val="24"/>
          <w:szCs w:val="24"/>
        </w:rPr>
        <w:t xml:space="preserve"> </w:t>
      </w:r>
      <w:r w:rsidRPr="009F4E5E">
        <w:rPr>
          <w:rFonts w:ascii="Times New Roman" w:hAnsi="Times New Roman" w:cs="Times New Roman"/>
          <w:sz w:val="24"/>
          <w:szCs w:val="24"/>
        </w:rPr>
        <w:t>na avaliação</w:t>
      </w:r>
      <w:r w:rsidR="0035643E" w:rsidRPr="009F4E5E">
        <w:rPr>
          <w:rFonts w:ascii="Times New Roman" w:hAnsi="Times New Roman" w:cs="Times New Roman"/>
          <w:sz w:val="24"/>
          <w:szCs w:val="24"/>
        </w:rPr>
        <w:t xml:space="preserve"> do risco entre os 2 grupos, tant</w:t>
      </w:r>
      <w:r w:rsidR="004131F3" w:rsidRPr="009F4E5E">
        <w:rPr>
          <w:rFonts w:ascii="Times New Roman" w:hAnsi="Times New Roman" w:cs="Times New Roman"/>
          <w:sz w:val="24"/>
          <w:szCs w:val="24"/>
        </w:rPr>
        <w:t>o a nível físico (K-S-2 = 0.</w:t>
      </w:r>
      <w:r w:rsidR="00576B6D" w:rsidRPr="009F4E5E">
        <w:rPr>
          <w:rFonts w:ascii="Times New Roman" w:hAnsi="Times New Roman" w:cs="Times New Roman"/>
          <w:sz w:val="24"/>
          <w:szCs w:val="24"/>
        </w:rPr>
        <w:t>141</w:t>
      </w:r>
      <w:r w:rsidR="0035643E" w:rsidRPr="009F4E5E">
        <w:rPr>
          <w:rFonts w:ascii="Times New Roman" w:hAnsi="Times New Roman" w:cs="Times New Roman"/>
          <w:sz w:val="24"/>
          <w:szCs w:val="24"/>
        </w:rPr>
        <w:t xml:space="preserve">; </w:t>
      </w:r>
      <w:r w:rsidR="0035643E" w:rsidRPr="009F4E5E">
        <w:rPr>
          <w:rFonts w:ascii="Times New Roman" w:hAnsi="Times New Roman" w:cs="Times New Roman"/>
          <w:i/>
          <w:sz w:val="24"/>
          <w:szCs w:val="24"/>
        </w:rPr>
        <w:t>p</w:t>
      </w:r>
      <w:r w:rsidR="0035643E" w:rsidRPr="009F4E5E">
        <w:rPr>
          <w:rFonts w:ascii="Times New Roman" w:hAnsi="Times New Roman" w:cs="Times New Roman"/>
          <w:sz w:val="24"/>
          <w:szCs w:val="24"/>
        </w:rPr>
        <w:t xml:space="preserve"> = 1</w:t>
      </w:r>
      <w:r w:rsidR="004131F3" w:rsidRPr="009F4E5E">
        <w:rPr>
          <w:rFonts w:ascii="Times New Roman" w:hAnsi="Times New Roman" w:cs="Times New Roman"/>
          <w:sz w:val="24"/>
          <w:szCs w:val="24"/>
        </w:rPr>
        <w:t>) como emocional (K-S-2 = 0.</w:t>
      </w:r>
      <w:r w:rsidR="00576B6D" w:rsidRPr="009F4E5E">
        <w:rPr>
          <w:rFonts w:ascii="Times New Roman" w:hAnsi="Times New Roman" w:cs="Times New Roman"/>
          <w:sz w:val="24"/>
          <w:szCs w:val="24"/>
        </w:rPr>
        <w:t>707</w:t>
      </w:r>
      <w:r w:rsidR="004131F3" w:rsidRPr="009F4E5E">
        <w:rPr>
          <w:rFonts w:ascii="Times New Roman" w:hAnsi="Times New Roman" w:cs="Times New Roman"/>
          <w:sz w:val="24"/>
          <w:szCs w:val="24"/>
        </w:rPr>
        <w:t xml:space="preserve">; </w:t>
      </w:r>
      <w:r w:rsidR="004131F3" w:rsidRPr="009F4E5E">
        <w:rPr>
          <w:rFonts w:ascii="Times New Roman" w:hAnsi="Times New Roman" w:cs="Times New Roman"/>
          <w:i/>
          <w:sz w:val="24"/>
          <w:szCs w:val="24"/>
        </w:rPr>
        <w:t>p</w:t>
      </w:r>
      <w:r w:rsidR="004131F3" w:rsidRPr="009F4E5E">
        <w:rPr>
          <w:rFonts w:ascii="Times New Roman" w:hAnsi="Times New Roman" w:cs="Times New Roman"/>
          <w:sz w:val="24"/>
          <w:szCs w:val="24"/>
        </w:rPr>
        <w:t xml:space="preserve"> = 0.</w:t>
      </w:r>
      <w:r w:rsidR="0035643E" w:rsidRPr="009F4E5E">
        <w:rPr>
          <w:rFonts w:ascii="Times New Roman" w:hAnsi="Times New Roman" w:cs="Times New Roman"/>
          <w:sz w:val="24"/>
          <w:szCs w:val="24"/>
        </w:rPr>
        <w:t>699).</w:t>
      </w:r>
    </w:p>
    <w:p w:rsidR="005103BC" w:rsidRPr="009F4E5E" w:rsidRDefault="005103BC" w:rsidP="000F695C">
      <w:pPr>
        <w:spacing w:line="360" w:lineRule="auto"/>
        <w:jc w:val="both"/>
        <w:rPr>
          <w:rFonts w:ascii="Times New Roman" w:hAnsi="Times New Roman" w:cs="Times New Roman"/>
          <w:sz w:val="24"/>
          <w:szCs w:val="24"/>
        </w:rPr>
      </w:pPr>
    </w:p>
    <w:p w:rsidR="000C0C84" w:rsidRPr="009F4E5E" w:rsidRDefault="000C0C84" w:rsidP="000F695C">
      <w:pPr>
        <w:spacing w:line="360" w:lineRule="auto"/>
        <w:jc w:val="both"/>
        <w:rPr>
          <w:rFonts w:ascii="Times New Roman" w:hAnsi="Times New Roman" w:cs="Times New Roman"/>
          <w:sz w:val="24"/>
          <w:szCs w:val="24"/>
        </w:rPr>
      </w:pPr>
      <w:r w:rsidRPr="009F4E5E">
        <w:rPr>
          <w:rFonts w:ascii="Times New Roman" w:hAnsi="Times New Roman" w:cs="Times New Roman"/>
          <w:b/>
          <w:sz w:val="24"/>
          <w:szCs w:val="24"/>
        </w:rPr>
        <w:t xml:space="preserve">Tabela 2 </w:t>
      </w:r>
      <w:r w:rsidRPr="009F4E5E">
        <w:rPr>
          <w:rFonts w:ascii="Times New Roman" w:hAnsi="Times New Roman" w:cs="Times New Roman"/>
          <w:sz w:val="24"/>
          <w:szCs w:val="24"/>
        </w:rPr>
        <w:t>– Avaliação do risco para a criança</w:t>
      </w:r>
      <w:r w:rsidR="00576B6D" w:rsidRPr="009F4E5E">
        <w:rPr>
          <w:rFonts w:ascii="Times New Roman" w:hAnsi="Times New Roman" w:cs="Times New Roman"/>
          <w:sz w:val="24"/>
          <w:szCs w:val="24"/>
        </w:rPr>
        <w:t>,</w:t>
      </w:r>
      <w:r w:rsidRPr="009F4E5E">
        <w:rPr>
          <w:rFonts w:ascii="Times New Roman" w:hAnsi="Times New Roman" w:cs="Times New Roman"/>
          <w:sz w:val="24"/>
          <w:szCs w:val="24"/>
        </w:rPr>
        <w:t xml:space="preserve"> caso fique em casa</w:t>
      </w:r>
    </w:p>
    <w:p w:rsidR="000C0C84" w:rsidRPr="009F4E5E" w:rsidRDefault="000C0C84" w:rsidP="000F695C">
      <w:pPr>
        <w:spacing w:line="360" w:lineRule="auto"/>
        <w:jc w:val="both"/>
        <w:rPr>
          <w:rFonts w:ascii="Times New Roman" w:hAnsi="Times New Roman" w:cs="Times New Roman"/>
          <w:sz w:val="24"/>
          <w:szCs w:val="24"/>
        </w:rPr>
      </w:pPr>
    </w:p>
    <w:p w:rsidR="00DE10A6" w:rsidRPr="009F4E5E" w:rsidRDefault="0013194A" w:rsidP="00C4745C">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 partir da tabela 3, é possível </w:t>
      </w:r>
      <w:r w:rsidR="005103BC" w:rsidRPr="009F4E5E">
        <w:rPr>
          <w:rFonts w:ascii="Times New Roman" w:hAnsi="Times New Roman" w:cs="Times New Roman"/>
          <w:sz w:val="24"/>
          <w:szCs w:val="24"/>
        </w:rPr>
        <w:t xml:space="preserve">verificar </w:t>
      </w:r>
      <w:r w:rsidRPr="009F4E5E">
        <w:rPr>
          <w:rFonts w:ascii="Times New Roman" w:hAnsi="Times New Roman" w:cs="Times New Roman"/>
          <w:sz w:val="24"/>
          <w:szCs w:val="24"/>
        </w:rPr>
        <w:t xml:space="preserve">que a totalidade dos estudantes considera que algum tipo de </w:t>
      </w:r>
      <w:r w:rsidR="005103BC" w:rsidRPr="009F4E5E">
        <w:rPr>
          <w:rFonts w:ascii="Times New Roman" w:hAnsi="Times New Roman" w:cs="Times New Roman"/>
          <w:sz w:val="24"/>
          <w:szCs w:val="24"/>
        </w:rPr>
        <w:t>intervenção tem de ser realizado</w:t>
      </w:r>
      <w:r w:rsidR="00B872ED" w:rsidRPr="009F4E5E">
        <w:rPr>
          <w:rFonts w:ascii="Times New Roman" w:hAnsi="Times New Roman" w:cs="Times New Roman"/>
          <w:sz w:val="24"/>
          <w:szCs w:val="24"/>
        </w:rPr>
        <w:t xml:space="preserve">. A </w:t>
      </w:r>
      <w:r w:rsidRPr="009F4E5E">
        <w:rPr>
          <w:rFonts w:ascii="Times New Roman" w:hAnsi="Times New Roman" w:cs="Times New Roman"/>
          <w:sz w:val="24"/>
          <w:szCs w:val="24"/>
        </w:rPr>
        <w:t>maioria</w:t>
      </w:r>
      <w:r w:rsidR="005103BC" w:rsidRPr="009F4E5E">
        <w:rPr>
          <w:rFonts w:ascii="Times New Roman" w:hAnsi="Times New Roman" w:cs="Times New Roman"/>
          <w:sz w:val="24"/>
          <w:szCs w:val="24"/>
        </w:rPr>
        <w:t xml:space="preserve"> (</w:t>
      </w:r>
      <w:r w:rsidR="00B872ED" w:rsidRPr="009F4E5E">
        <w:rPr>
          <w:rFonts w:ascii="Times New Roman" w:hAnsi="Times New Roman" w:cs="Times New Roman"/>
          <w:sz w:val="24"/>
          <w:szCs w:val="24"/>
        </w:rPr>
        <w:t>55</w:t>
      </w:r>
      <w:r w:rsidR="004131F3" w:rsidRPr="009F4E5E">
        <w:rPr>
          <w:rFonts w:ascii="Times New Roman" w:hAnsi="Times New Roman" w:cs="Times New Roman"/>
          <w:sz w:val="24"/>
          <w:szCs w:val="24"/>
        </w:rPr>
        <w:t>.</w:t>
      </w:r>
      <w:r w:rsidRPr="009F4E5E">
        <w:rPr>
          <w:rFonts w:ascii="Times New Roman" w:hAnsi="Times New Roman" w:cs="Times New Roman"/>
          <w:sz w:val="24"/>
          <w:szCs w:val="24"/>
        </w:rPr>
        <w:t>5%</w:t>
      </w:r>
      <w:r w:rsidR="005103BC" w:rsidRPr="009F4E5E">
        <w:rPr>
          <w:rFonts w:ascii="Times New Roman" w:hAnsi="Times New Roman" w:cs="Times New Roman"/>
          <w:sz w:val="24"/>
          <w:szCs w:val="24"/>
        </w:rPr>
        <w:t>)</w:t>
      </w:r>
      <w:r w:rsidRPr="009F4E5E">
        <w:rPr>
          <w:rFonts w:ascii="Times New Roman" w:hAnsi="Times New Roman" w:cs="Times New Roman"/>
          <w:sz w:val="24"/>
          <w:szCs w:val="24"/>
        </w:rPr>
        <w:t xml:space="preserve"> é a favor </w:t>
      </w:r>
      <w:r w:rsidR="00486C5B" w:rsidRPr="009F4E5E">
        <w:rPr>
          <w:rFonts w:ascii="Times New Roman" w:hAnsi="Times New Roman" w:cs="Times New Roman"/>
          <w:sz w:val="24"/>
          <w:szCs w:val="24"/>
        </w:rPr>
        <w:t xml:space="preserve">da </w:t>
      </w:r>
      <w:r w:rsidRPr="009F4E5E">
        <w:rPr>
          <w:rFonts w:ascii="Times New Roman" w:hAnsi="Times New Roman" w:cs="Times New Roman"/>
          <w:sz w:val="24"/>
          <w:szCs w:val="24"/>
        </w:rPr>
        <w:t>intervenção junto da família biológica</w:t>
      </w:r>
      <w:r w:rsidR="00B872ED" w:rsidRPr="009F4E5E">
        <w:rPr>
          <w:rFonts w:ascii="Times New Roman" w:hAnsi="Times New Roman" w:cs="Times New Roman"/>
          <w:sz w:val="24"/>
          <w:szCs w:val="24"/>
        </w:rPr>
        <w:t xml:space="preserve">, evitando a </w:t>
      </w:r>
      <w:r w:rsidRPr="009F4E5E">
        <w:rPr>
          <w:rFonts w:ascii="Times New Roman" w:hAnsi="Times New Roman" w:cs="Times New Roman"/>
          <w:sz w:val="24"/>
          <w:szCs w:val="24"/>
        </w:rPr>
        <w:t>remoção da Diana</w:t>
      </w:r>
      <w:r w:rsidR="008E139B" w:rsidRPr="009F4E5E">
        <w:rPr>
          <w:rFonts w:ascii="Times New Roman" w:hAnsi="Times New Roman" w:cs="Times New Roman"/>
          <w:sz w:val="24"/>
          <w:szCs w:val="24"/>
        </w:rPr>
        <w:t xml:space="preserve"> do seu contexto de vida</w:t>
      </w:r>
      <w:r w:rsidRPr="009F4E5E">
        <w:rPr>
          <w:rFonts w:ascii="Times New Roman" w:hAnsi="Times New Roman" w:cs="Times New Roman"/>
          <w:sz w:val="24"/>
          <w:szCs w:val="24"/>
        </w:rPr>
        <w:t xml:space="preserve">. Analisando </w:t>
      </w:r>
      <w:r w:rsidR="007446C8" w:rsidRPr="009F4E5E">
        <w:rPr>
          <w:rFonts w:ascii="Times New Roman" w:hAnsi="Times New Roman" w:cs="Times New Roman"/>
          <w:sz w:val="24"/>
          <w:szCs w:val="24"/>
        </w:rPr>
        <w:t>com</w:t>
      </w:r>
      <w:r w:rsidRPr="009F4E5E">
        <w:rPr>
          <w:rFonts w:ascii="Times New Roman" w:hAnsi="Times New Roman" w:cs="Times New Roman"/>
          <w:sz w:val="24"/>
          <w:szCs w:val="24"/>
        </w:rPr>
        <w:t xml:space="preserve"> maior detalhe</w:t>
      </w:r>
      <w:r w:rsidR="00B872ED" w:rsidRPr="009F4E5E">
        <w:rPr>
          <w:rFonts w:ascii="Times New Roman" w:hAnsi="Times New Roman" w:cs="Times New Roman"/>
          <w:sz w:val="24"/>
          <w:szCs w:val="24"/>
        </w:rPr>
        <w:t>, 51</w:t>
      </w:r>
      <w:r w:rsidRPr="009F4E5E">
        <w:rPr>
          <w:rFonts w:ascii="Times New Roman" w:hAnsi="Times New Roman" w:cs="Times New Roman"/>
          <w:sz w:val="24"/>
          <w:szCs w:val="24"/>
        </w:rPr>
        <w:t xml:space="preserve">% dos estudantes opta por uma intervenção direta no âmbito do serviço social, </w:t>
      </w:r>
      <w:r w:rsidR="00C4745C" w:rsidRPr="009F4E5E">
        <w:rPr>
          <w:rFonts w:ascii="Times New Roman" w:hAnsi="Times New Roman" w:cs="Times New Roman"/>
          <w:sz w:val="24"/>
          <w:szCs w:val="24"/>
        </w:rPr>
        <w:t>enquanto 4.</w:t>
      </w:r>
      <w:r w:rsidR="00B872ED" w:rsidRPr="009F4E5E">
        <w:rPr>
          <w:rFonts w:ascii="Times New Roman" w:hAnsi="Times New Roman" w:cs="Times New Roman"/>
          <w:sz w:val="24"/>
          <w:szCs w:val="24"/>
        </w:rPr>
        <w:t xml:space="preserve">5% prefere uma </w:t>
      </w:r>
      <w:r w:rsidR="001D0567" w:rsidRPr="009F4E5E">
        <w:rPr>
          <w:rFonts w:ascii="Times New Roman" w:hAnsi="Times New Roman" w:cs="Times New Roman"/>
          <w:sz w:val="24"/>
          <w:szCs w:val="24"/>
        </w:rPr>
        <w:t xml:space="preserve">intervenção indireta através de outros profissionais que já estejam em contacto com o caso. Os restantes </w:t>
      </w:r>
      <w:r w:rsidR="004131F3" w:rsidRPr="009F4E5E">
        <w:rPr>
          <w:rFonts w:ascii="Times New Roman" w:hAnsi="Times New Roman" w:cs="Times New Roman"/>
          <w:sz w:val="24"/>
          <w:szCs w:val="24"/>
        </w:rPr>
        <w:t>44.</w:t>
      </w:r>
      <w:r w:rsidRPr="009F4E5E">
        <w:rPr>
          <w:rFonts w:ascii="Times New Roman" w:hAnsi="Times New Roman" w:cs="Times New Roman"/>
          <w:sz w:val="24"/>
          <w:szCs w:val="24"/>
        </w:rPr>
        <w:t xml:space="preserve">5% </w:t>
      </w:r>
      <w:r w:rsidR="001D0567" w:rsidRPr="009F4E5E">
        <w:rPr>
          <w:rFonts w:ascii="Times New Roman" w:hAnsi="Times New Roman" w:cs="Times New Roman"/>
          <w:sz w:val="24"/>
          <w:szCs w:val="24"/>
        </w:rPr>
        <w:t xml:space="preserve">defendem </w:t>
      </w:r>
      <w:r w:rsidRPr="009F4E5E">
        <w:rPr>
          <w:rFonts w:ascii="Times New Roman" w:hAnsi="Times New Roman" w:cs="Times New Roman"/>
          <w:sz w:val="24"/>
          <w:szCs w:val="24"/>
        </w:rPr>
        <w:t xml:space="preserve">a retirada da criança e </w:t>
      </w:r>
      <w:r w:rsidR="001D0567" w:rsidRPr="009F4E5E">
        <w:rPr>
          <w:rFonts w:ascii="Times New Roman" w:hAnsi="Times New Roman" w:cs="Times New Roman"/>
          <w:sz w:val="24"/>
          <w:szCs w:val="24"/>
        </w:rPr>
        <w:t xml:space="preserve">a sua </w:t>
      </w:r>
      <w:r w:rsidRPr="009F4E5E">
        <w:rPr>
          <w:rFonts w:ascii="Times New Roman" w:hAnsi="Times New Roman" w:cs="Times New Roman"/>
          <w:sz w:val="24"/>
          <w:szCs w:val="24"/>
        </w:rPr>
        <w:t>subsequente colocação numa família de acolhimento</w:t>
      </w:r>
      <w:r w:rsidR="001D0567" w:rsidRPr="009F4E5E">
        <w:rPr>
          <w:rFonts w:ascii="Times New Roman" w:hAnsi="Times New Roman" w:cs="Times New Roman"/>
          <w:sz w:val="24"/>
          <w:szCs w:val="24"/>
        </w:rPr>
        <w:t xml:space="preserve">, tanto de </w:t>
      </w:r>
      <w:r w:rsidRPr="009F4E5E">
        <w:rPr>
          <w:rFonts w:ascii="Times New Roman" w:hAnsi="Times New Roman" w:cs="Times New Roman"/>
          <w:sz w:val="24"/>
          <w:szCs w:val="24"/>
        </w:rPr>
        <w:t>forma voluntária (i.e. com o consentimento dos pais</w:t>
      </w:r>
      <w:r w:rsidR="001D0567" w:rsidRPr="009F4E5E">
        <w:rPr>
          <w:rFonts w:ascii="Times New Roman" w:hAnsi="Times New Roman" w:cs="Times New Roman"/>
          <w:sz w:val="24"/>
          <w:szCs w:val="24"/>
        </w:rPr>
        <w:t xml:space="preserve"> – 27%</w:t>
      </w:r>
      <w:r w:rsidRPr="009F4E5E">
        <w:rPr>
          <w:rFonts w:ascii="Times New Roman" w:hAnsi="Times New Roman" w:cs="Times New Roman"/>
          <w:sz w:val="24"/>
          <w:szCs w:val="24"/>
        </w:rPr>
        <w:t>)</w:t>
      </w:r>
      <w:r w:rsidR="00701759" w:rsidRPr="009F4E5E">
        <w:rPr>
          <w:rFonts w:ascii="Times New Roman" w:hAnsi="Times New Roman" w:cs="Times New Roman"/>
          <w:sz w:val="24"/>
          <w:szCs w:val="24"/>
        </w:rPr>
        <w:t xml:space="preserve">, </w:t>
      </w:r>
      <w:r w:rsidR="001D0567" w:rsidRPr="009F4E5E">
        <w:rPr>
          <w:rFonts w:ascii="Times New Roman" w:hAnsi="Times New Roman" w:cs="Times New Roman"/>
          <w:sz w:val="24"/>
          <w:szCs w:val="24"/>
        </w:rPr>
        <w:t xml:space="preserve">como de forma impositiva através </w:t>
      </w:r>
      <w:r w:rsidRPr="009F4E5E">
        <w:rPr>
          <w:rFonts w:ascii="Times New Roman" w:hAnsi="Times New Roman" w:cs="Times New Roman"/>
          <w:sz w:val="24"/>
          <w:szCs w:val="24"/>
        </w:rPr>
        <w:t>de uma ordem do tribunal (i.e. sem o consentimento dos pais</w:t>
      </w:r>
      <w:r w:rsidR="001D0567" w:rsidRPr="009F4E5E">
        <w:rPr>
          <w:rFonts w:ascii="Times New Roman" w:hAnsi="Times New Roman" w:cs="Times New Roman"/>
          <w:sz w:val="24"/>
          <w:szCs w:val="24"/>
        </w:rPr>
        <w:t xml:space="preserve"> – </w:t>
      </w:r>
      <w:r w:rsidR="004131F3" w:rsidRPr="009F4E5E">
        <w:rPr>
          <w:rFonts w:ascii="Times New Roman" w:hAnsi="Times New Roman" w:cs="Times New Roman"/>
          <w:sz w:val="24"/>
          <w:szCs w:val="24"/>
        </w:rPr>
        <w:t>17.</w:t>
      </w:r>
      <w:r w:rsidR="00701759" w:rsidRPr="009F4E5E">
        <w:rPr>
          <w:rFonts w:ascii="Times New Roman" w:hAnsi="Times New Roman" w:cs="Times New Roman"/>
          <w:sz w:val="24"/>
          <w:szCs w:val="24"/>
        </w:rPr>
        <w:t>5%</w:t>
      </w:r>
      <w:r w:rsidR="001D0567" w:rsidRPr="009F4E5E">
        <w:rPr>
          <w:rFonts w:ascii="Times New Roman" w:hAnsi="Times New Roman" w:cs="Times New Roman"/>
          <w:sz w:val="24"/>
          <w:szCs w:val="24"/>
        </w:rPr>
        <w:t>)</w:t>
      </w:r>
      <w:r w:rsidR="00701759" w:rsidRPr="009F4E5E">
        <w:rPr>
          <w:rFonts w:ascii="Times New Roman" w:hAnsi="Times New Roman" w:cs="Times New Roman"/>
          <w:sz w:val="24"/>
          <w:szCs w:val="24"/>
        </w:rPr>
        <w:t>.</w:t>
      </w:r>
    </w:p>
    <w:p w:rsidR="00B91FAA" w:rsidRPr="009F4E5E" w:rsidRDefault="008E139B" w:rsidP="00D00800">
      <w:pPr>
        <w:spacing w:line="360" w:lineRule="auto"/>
        <w:jc w:val="both"/>
        <w:rPr>
          <w:rFonts w:ascii="Times New Roman" w:eastAsia="Calibri" w:hAnsi="Times New Roman" w:cs="Times New Roman"/>
          <w:sz w:val="24"/>
          <w:szCs w:val="24"/>
        </w:rPr>
      </w:pPr>
      <w:r w:rsidRPr="009F4E5E">
        <w:rPr>
          <w:rFonts w:ascii="Times New Roman" w:hAnsi="Times New Roman" w:cs="Times New Roman"/>
          <w:sz w:val="24"/>
          <w:szCs w:val="24"/>
        </w:rPr>
        <w:lastRenderedPageBreak/>
        <w:t>U</w:t>
      </w:r>
      <w:r w:rsidR="00DE10A6" w:rsidRPr="009F4E5E">
        <w:rPr>
          <w:rFonts w:ascii="Times New Roman" w:hAnsi="Times New Roman" w:cs="Times New Roman"/>
          <w:sz w:val="24"/>
          <w:szCs w:val="24"/>
        </w:rPr>
        <w:t xml:space="preserve">ma percentagem mais elevada de estudantes </w:t>
      </w:r>
      <w:r w:rsidRPr="009F4E5E">
        <w:rPr>
          <w:rFonts w:ascii="Times New Roman" w:hAnsi="Times New Roman" w:cs="Times New Roman"/>
          <w:sz w:val="24"/>
          <w:szCs w:val="24"/>
        </w:rPr>
        <w:t>recomenda</w:t>
      </w:r>
      <w:r w:rsidR="00DE10A6" w:rsidRPr="009F4E5E">
        <w:rPr>
          <w:rFonts w:ascii="Times New Roman" w:hAnsi="Times New Roman" w:cs="Times New Roman"/>
          <w:sz w:val="24"/>
          <w:szCs w:val="24"/>
        </w:rPr>
        <w:t xml:space="preserve"> uma intervenção no âmbito da não retirada quando a mãe não concorda com a retirada</w:t>
      </w:r>
      <w:r w:rsidR="001D0567" w:rsidRPr="009F4E5E">
        <w:rPr>
          <w:rFonts w:ascii="Times New Roman" w:hAnsi="Times New Roman" w:cs="Times New Roman"/>
          <w:sz w:val="24"/>
          <w:szCs w:val="24"/>
        </w:rPr>
        <w:t>,</w:t>
      </w:r>
      <w:r w:rsidR="00DE10A6" w:rsidRPr="009F4E5E">
        <w:rPr>
          <w:rFonts w:ascii="Times New Roman" w:hAnsi="Times New Roman" w:cs="Times New Roman"/>
          <w:sz w:val="24"/>
          <w:szCs w:val="24"/>
        </w:rPr>
        <w:t xml:space="preserve"> e uma maior percentagem de estudantes </w:t>
      </w:r>
      <w:r w:rsidRPr="009F4E5E">
        <w:rPr>
          <w:rFonts w:ascii="Times New Roman" w:hAnsi="Times New Roman" w:cs="Times New Roman"/>
          <w:sz w:val="24"/>
          <w:szCs w:val="24"/>
        </w:rPr>
        <w:t>sugere</w:t>
      </w:r>
      <w:r w:rsidR="00DE10A6" w:rsidRPr="009F4E5E">
        <w:rPr>
          <w:rFonts w:ascii="Times New Roman" w:hAnsi="Times New Roman" w:cs="Times New Roman"/>
          <w:sz w:val="24"/>
          <w:szCs w:val="24"/>
        </w:rPr>
        <w:t xml:space="preserve"> a retirada da </w:t>
      </w:r>
      <w:r w:rsidR="004131F3" w:rsidRPr="009F4E5E">
        <w:rPr>
          <w:rFonts w:ascii="Times New Roman" w:hAnsi="Times New Roman" w:cs="Times New Roman"/>
          <w:sz w:val="24"/>
          <w:szCs w:val="24"/>
        </w:rPr>
        <w:t>criança</w:t>
      </w:r>
      <w:r w:rsidR="00DE10A6" w:rsidRPr="009F4E5E">
        <w:rPr>
          <w:rFonts w:ascii="Times New Roman" w:hAnsi="Times New Roman" w:cs="Times New Roman"/>
          <w:sz w:val="24"/>
          <w:szCs w:val="24"/>
        </w:rPr>
        <w:t xml:space="preserve"> quando a mãe é favor da mesma. </w:t>
      </w:r>
      <w:r w:rsidR="001D0567" w:rsidRPr="009F4E5E">
        <w:rPr>
          <w:rFonts w:ascii="Times New Roman" w:hAnsi="Times New Roman" w:cs="Times New Roman"/>
          <w:sz w:val="24"/>
          <w:szCs w:val="24"/>
        </w:rPr>
        <w:t xml:space="preserve">Os testes </w:t>
      </w:r>
      <w:r w:rsidR="00DE10A6" w:rsidRPr="009F4E5E">
        <w:rPr>
          <w:rFonts w:ascii="Times New Roman" w:eastAsia="Calibri" w:hAnsi="Times New Roman" w:cs="Times New Roman"/>
          <w:sz w:val="24"/>
          <w:szCs w:val="24"/>
        </w:rPr>
        <w:t>qui-quadrado de ajustamento</w:t>
      </w:r>
      <w:r w:rsidR="001D0567" w:rsidRPr="009F4E5E">
        <w:rPr>
          <w:rFonts w:ascii="Times New Roman" w:eastAsia="Calibri" w:hAnsi="Times New Roman" w:cs="Times New Roman"/>
          <w:sz w:val="24"/>
          <w:szCs w:val="24"/>
        </w:rPr>
        <w:t xml:space="preserve"> mostram que </w:t>
      </w:r>
      <w:r w:rsidR="00D81AC4" w:rsidRPr="009F4E5E">
        <w:rPr>
          <w:rFonts w:ascii="Times New Roman" w:eastAsia="Calibri" w:hAnsi="Times New Roman" w:cs="Times New Roman"/>
          <w:sz w:val="24"/>
          <w:szCs w:val="24"/>
        </w:rPr>
        <w:t xml:space="preserve">as distribuições das </w:t>
      </w:r>
      <w:r w:rsidR="001D0567" w:rsidRPr="009F4E5E">
        <w:rPr>
          <w:rFonts w:ascii="Times New Roman" w:eastAsia="Calibri" w:hAnsi="Times New Roman" w:cs="Times New Roman"/>
          <w:sz w:val="24"/>
          <w:szCs w:val="24"/>
        </w:rPr>
        <w:t>percentagens têm significado estatístico nos dois cenários</w:t>
      </w:r>
      <w:r w:rsidR="00D81AC4" w:rsidRPr="009F4E5E">
        <w:rPr>
          <w:rFonts w:ascii="Times New Roman" w:eastAsia="Calibri" w:hAnsi="Times New Roman" w:cs="Times New Roman"/>
          <w:sz w:val="24"/>
          <w:szCs w:val="24"/>
        </w:rPr>
        <w:t xml:space="preserve">: quando a mãe contesta a retirada </w:t>
      </w:r>
      <w:r w:rsidR="00DE10A6" w:rsidRPr="009F4E5E">
        <w:rPr>
          <w:rFonts w:ascii="Times New Roman" w:eastAsia="Calibri" w:hAnsi="Times New Roman" w:cs="Times New Roman"/>
          <w:sz w:val="24"/>
          <w:szCs w:val="24"/>
        </w:rPr>
        <w:t>(</w:t>
      </w:r>
      <w:r w:rsidR="00DE10A6" w:rsidRPr="009F4E5E">
        <w:rPr>
          <w:rFonts w:ascii="Times New Roman" w:eastAsia="Calibri" w:hAnsi="Times New Roman" w:cs="Times New Roman"/>
          <w:sz w:val="24"/>
          <w:szCs w:val="24"/>
        </w:rPr>
        <w:sym w:font="Symbol" w:char="F063"/>
      </w:r>
      <w:r w:rsidR="00DE10A6" w:rsidRPr="009F4E5E">
        <w:rPr>
          <w:rFonts w:ascii="Times New Roman" w:eastAsia="Calibri" w:hAnsi="Times New Roman" w:cs="Times New Roman"/>
          <w:sz w:val="24"/>
          <w:szCs w:val="24"/>
          <w:vertAlign w:val="superscript"/>
        </w:rPr>
        <w:t>2</w:t>
      </w:r>
      <w:r w:rsidR="004131F3" w:rsidRPr="009F4E5E">
        <w:rPr>
          <w:rFonts w:ascii="Times New Roman" w:eastAsia="Calibri" w:hAnsi="Times New Roman" w:cs="Times New Roman"/>
          <w:sz w:val="24"/>
          <w:szCs w:val="24"/>
        </w:rPr>
        <w:t xml:space="preserve"> = 61.</w:t>
      </w:r>
      <w:r w:rsidR="007446C8" w:rsidRPr="009F4E5E">
        <w:rPr>
          <w:rFonts w:ascii="Times New Roman" w:eastAsia="Calibri" w:hAnsi="Times New Roman" w:cs="Times New Roman"/>
          <w:sz w:val="24"/>
          <w:szCs w:val="24"/>
        </w:rPr>
        <w:t>2</w:t>
      </w:r>
      <w:r w:rsidR="00DE10A6" w:rsidRPr="009F4E5E">
        <w:rPr>
          <w:rFonts w:ascii="Times New Roman" w:eastAsia="Calibri" w:hAnsi="Times New Roman" w:cs="Times New Roman"/>
          <w:sz w:val="24"/>
          <w:szCs w:val="24"/>
        </w:rPr>
        <w:t xml:space="preserve">; </w:t>
      </w:r>
      <w:r w:rsidR="00DE10A6" w:rsidRPr="009F4E5E">
        <w:rPr>
          <w:rFonts w:ascii="Times New Roman" w:eastAsia="Calibri" w:hAnsi="Times New Roman" w:cs="Times New Roman"/>
          <w:i/>
          <w:sz w:val="24"/>
          <w:szCs w:val="24"/>
        </w:rPr>
        <w:t>p</w:t>
      </w:r>
      <w:r w:rsidR="00DE10A6" w:rsidRPr="009F4E5E">
        <w:rPr>
          <w:rFonts w:ascii="Times New Roman" w:eastAsia="Calibri" w:hAnsi="Times New Roman" w:cs="Times New Roman"/>
          <w:sz w:val="24"/>
          <w:szCs w:val="24"/>
        </w:rPr>
        <w:t xml:space="preserve"> </w:t>
      </w:r>
      <w:proofErr w:type="gramStart"/>
      <w:r w:rsidR="004131F3" w:rsidRPr="009F4E5E">
        <w:rPr>
          <w:rFonts w:ascii="Times New Roman" w:eastAsia="Calibri" w:hAnsi="Times New Roman" w:cs="Times New Roman"/>
          <w:sz w:val="24"/>
          <w:szCs w:val="24"/>
        </w:rPr>
        <w:t>&lt; 0.</w:t>
      </w:r>
      <w:proofErr w:type="gramEnd"/>
      <w:r w:rsidR="00DE10A6" w:rsidRPr="009F4E5E">
        <w:rPr>
          <w:rFonts w:ascii="Times New Roman" w:eastAsia="Calibri" w:hAnsi="Times New Roman" w:cs="Times New Roman"/>
          <w:sz w:val="24"/>
          <w:szCs w:val="24"/>
        </w:rPr>
        <w:t>001)</w:t>
      </w:r>
      <w:r w:rsidR="00D81AC4" w:rsidRPr="009F4E5E">
        <w:rPr>
          <w:rFonts w:ascii="Times New Roman" w:eastAsia="Calibri" w:hAnsi="Times New Roman" w:cs="Times New Roman"/>
          <w:sz w:val="24"/>
          <w:szCs w:val="24"/>
        </w:rPr>
        <w:t xml:space="preserve">, </w:t>
      </w:r>
      <w:r w:rsidR="00DE10A6" w:rsidRPr="009F4E5E">
        <w:rPr>
          <w:rFonts w:ascii="Times New Roman" w:eastAsia="Calibri" w:hAnsi="Times New Roman" w:cs="Times New Roman"/>
          <w:sz w:val="24"/>
          <w:szCs w:val="24"/>
        </w:rPr>
        <w:t xml:space="preserve">com vantagem para a </w:t>
      </w:r>
      <w:r w:rsidR="00D00800" w:rsidRPr="009F4E5E">
        <w:rPr>
          <w:rFonts w:ascii="Times New Roman" w:eastAsia="Calibri" w:hAnsi="Times New Roman" w:cs="Times New Roman"/>
          <w:sz w:val="24"/>
          <w:szCs w:val="24"/>
        </w:rPr>
        <w:t>i</w:t>
      </w:r>
      <w:r w:rsidR="00DE10A6" w:rsidRPr="009F4E5E">
        <w:rPr>
          <w:rFonts w:ascii="Times New Roman" w:eastAsia="Calibri" w:hAnsi="Times New Roman" w:cs="Times New Roman"/>
          <w:sz w:val="24"/>
          <w:szCs w:val="24"/>
        </w:rPr>
        <w:t xml:space="preserve">ntervenção direta no âmbito do serviço social sem disponibilizar serviços adicionais ( = mediana = moda), </w:t>
      </w:r>
      <w:r w:rsidR="00D81AC4" w:rsidRPr="009F4E5E">
        <w:rPr>
          <w:rFonts w:ascii="Times New Roman" w:eastAsia="Calibri" w:hAnsi="Times New Roman" w:cs="Times New Roman"/>
          <w:sz w:val="24"/>
          <w:szCs w:val="24"/>
        </w:rPr>
        <w:t>e quando não contesta</w:t>
      </w:r>
      <w:r w:rsidR="00DE10A6" w:rsidRPr="009F4E5E">
        <w:rPr>
          <w:rFonts w:ascii="Times New Roman" w:eastAsia="Calibri" w:hAnsi="Times New Roman" w:cs="Times New Roman"/>
          <w:sz w:val="24"/>
          <w:szCs w:val="24"/>
        </w:rPr>
        <w:t xml:space="preserve">, </w:t>
      </w:r>
      <w:r w:rsidR="00D81AC4" w:rsidRPr="009F4E5E">
        <w:rPr>
          <w:rFonts w:ascii="Times New Roman" w:eastAsia="Calibri" w:hAnsi="Times New Roman" w:cs="Times New Roman"/>
          <w:sz w:val="24"/>
          <w:szCs w:val="24"/>
        </w:rPr>
        <w:t xml:space="preserve">onde </w:t>
      </w:r>
      <w:r w:rsidR="00DE10A6" w:rsidRPr="009F4E5E">
        <w:rPr>
          <w:rFonts w:ascii="Times New Roman" w:eastAsia="Calibri" w:hAnsi="Times New Roman" w:cs="Times New Roman"/>
          <w:sz w:val="24"/>
          <w:szCs w:val="24"/>
        </w:rPr>
        <w:t xml:space="preserve">embora a moda seja a mesma, a mediana passa a estar na </w:t>
      </w:r>
      <w:r w:rsidR="00D00800" w:rsidRPr="009F4E5E">
        <w:rPr>
          <w:rFonts w:ascii="Times New Roman" w:eastAsia="Calibri" w:hAnsi="Times New Roman" w:cs="Times New Roman"/>
          <w:sz w:val="24"/>
          <w:szCs w:val="24"/>
        </w:rPr>
        <w:t>c</w:t>
      </w:r>
      <w:r w:rsidR="00DE10A6" w:rsidRPr="009F4E5E">
        <w:rPr>
          <w:rFonts w:ascii="Times New Roman" w:eastAsia="Calibri" w:hAnsi="Times New Roman" w:cs="Times New Roman"/>
          <w:sz w:val="24"/>
          <w:szCs w:val="24"/>
        </w:rPr>
        <w:t>olocação da criança ou jovem numa família de acolhimento, de forma voluntária</w:t>
      </w:r>
      <w:r w:rsidR="00D81AC4" w:rsidRPr="009F4E5E">
        <w:rPr>
          <w:rFonts w:ascii="Times New Roman" w:eastAsia="Calibri" w:hAnsi="Times New Roman" w:cs="Times New Roman"/>
          <w:sz w:val="24"/>
          <w:szCs w:val="24"/>
        </w:rPr>
        <w:t xml:space="preserve"> (</w:t>
      </w:r>
      <w:r w:rsidR="00D81AC4" w:rsidRPr="009F4E5E">
        <w:rPr>
          <w:rFonts w:ascii="Times New Roman" w:eastAsia="Calibri" w:hAnsi="Times New Roman" w:cs="Times New Roman"/>
          <w:sz w:val="24"/>
          <w:szCs w:val="24"/>
        </w:rPr>
        <w:sym w:font="Symbol" w:char="F063"/>
      </w:r>
      <w:r w:rsidR="00D81AC4" w:rsidRPr="009F4E5E">
        <w:rPr>
          <w:rFonts w:ascii="Times New Roman" w:eastAsia="Calibri" w:hAnsi="Times New Roman" w:cs="Times New Roman"/>
          <w:sz w:val="24"/>
          <w:szCs w:val="24"/>
          <w:vertAlign w:val="superscript"/>
        </w:rPr>
        <w:t>2</w:t>
      </w:r>
      <w:r w:rsidR="00D81AC4" w:rsidRPr="009F4E5E">
        <w:rPr>
          <w:rFonts w:ascii="Times New Roman" w:eastAsia="Calibri" w:hAnsi="Times New Roman" w:cs="Times New Roman"/>
          <w:sz w:val="24"/>
          <w:szCs w:val="24"/>
        </w:rPr>
        <w:t xml:space="preserve"> = 83.2; </w:t>
      </w:r>
      <w:r w:rsidR="00D81AC4" w:rsidRPr="009F4E5E">
        <w:rPr>
          <w:rFonts w:ascii="Times New Roman" w:eastAsia="Calibri" w:hAnsi="Times New Roman" w:cs="Times New Roman"/>
          <w:i/>
          <w:sz w:val="24"/>
          <w:szCs w:val="24"/>
        </w:rPr>
        <w:t>p</w:t>
      </w:r>
      <w:r w:rsidR="00D81AC4" w:rsidRPr="009F4E5E">
        <w:rPr>
          <w:rFonts w:ascii="Times New Roman" w:eastAsia="Calibri" w:hAnsi="Times New Roman" w:cs="Times New Roman"/>
          <w:sz w:val="24"/>
          <w:szCs w:val="24"/>
        </w:rPr>
        <w:t xml:space="preserve"> </w:t>
      </w:r>
      <w:proofErr w:type="gramStart"/>
      <w:r w:rsidR="005103BC" w:rsidRPr="009F4E5E">
        <w:rPr>
          <w:rFonts w:ascii="Times New Roman" w:eastAsia="Calibri" w:hAnsi="Times New Roman" w:cs="Times New Roman"/>
          <w:sz w:val="24"/>
          <w:szCs w:val="24"/>
        </w:rPr>
        <w:t>&lt; 0</w:t>
      </w:r>
      <w:r w:rsidR="00D81AC4" w:rsidRPr="009F4E5E">
        <w:rPr>
          <w:rFonts w:ascii="Times New Roman" w:eastAsia="Calibri" w:hAnsi="Times New Roman" w:cs="Times New Roman"/>
          <w:sz w:val="24"/>
          <w:szCs w:val="24"/>
        </w:rPr>
        <w:t>.</w:t>
      </w:r>
      <w:proofErr w:type="gramEnd"/>
      <w:r w:rsidR="00D81AC4" w:rsidRPr="009F4E5E">
        <w:rPr>
          <w:rFonts w:ascii="Times New Roman" w:eastAsia="Calibri" w:hAnsi="Times New Roman" w:cs="Times New Roman"/>
          <w:sz w:val="24"/>
          <w:szCs w:val="24"/>
        </w:rPr>
        <w:t>001)</w:t>
      </w:r>
      <w:r w:rsidR="00DE10A6" w:rsidRPr="009F4E5E">
        <w:rPr>
          <w:rFonts w:ascii="Times New Roman" w:eastAsia="Calibri" w:hAnsi="Times New Roman" w:cs="Times New Roman"/>
          <w:sz w:val="24"/>
          <w:szCs w:val="24"/>
        </w:rPr>
        <w:t>. Assim, inicialmente, o acolhimento familiar não é a escolha maioritária</w:t>
      </w:r>
      <w:r w:rsidR="00D00800" w:rsidRPr="009F4E5E">
        <w:rPr>
          <w:rFonts w:ascii="Times New Roman" w:eastAsia="Calibri" w:hAnsi="Times New Roman" w:cs="Times New Roman"/>
          <w:sz w:val="24"/>
          <w:szCs w:val="24"/>
        </w:rPr>
        <w:t xml:space="preserve"> (37%) quando a mãe não concorda com a retirada e contesta est</w:t>
      </w:r>
      <w:r w:rsidR="00DE10A6" w:rsidRPr="009F4E5E">
        <w:rPr>
          <w:rFonts w:ascii="Times New Roman" w:eastAsia="Calibri" w:hAnsi="Times New Roman" w:cs="Times New Roman"/>
          <w:sz w:val="24"/>
          <w:szCs w:val="24"/>
        </w:rPr>
        <w:t>a resposta social, mas já no caso de ela aceitar, então o acolh</w:t>
      </w:r>
      <w:r w:rsidR="00D00800" w:rsidRPr="009F4E5E">
        <w:rPr>
          <w:rFonts w:ascii="Times New Roman" w:eastAsia="Calibri" w:hAnsi="Times New Roman" w:cs="Times New Roman"/>
          <w:sz w:val="24"/>
          <w:szCs w:val="24"/>
        </w:rPr>
        <w:t>imento familiar é a solução</w:t>
      </w:r>
      <w:r w:rsidR="00DE10A6" w:rsidRPr="009F4E5E">
        <w:rPr>
          <w:rFonts w:ascii="Times New Roman" w:eastAsia="Calibri" w:hAnsi="Times New Roman" w:cs="Times New Roman"/>
          <w:sz w:val="24"/>
          <w:szCs w:val="24"/>
        </w:rPr>
        <w:t xml:space="preserve"> preferida pelos estudantes (52%).</w:t>
      </w:r>
    </w:p>
    <w:p w:rsidR="005103BC" w:rsidRPr="009F4E5E" w:rsidRDefault="005103BC" w:rsidP="00D00800">
      <w:pPr>
        <w:spacing w:line="360" w:lineRule="auto"/>
        <w:jc w:val="both"/>
        <w:rPr>
          <w:rFonts w:ascii="Times New Roman" w:eastAsia="Calibri" w:hAnsi="Times New Roman" w:cs="Times New Roman"/>
          <w:sz w:val="24"/>
          <w:szCs w:val="24"/>
        </w:rPr>
      </w:pPr>
    </w:p>
    <w:p w:rsidR="003E2D18" w:rsidRPr="009F4E5E" w:rsidRDefault="003E2D18" w:rsidP="003E2D18">
      <w:pPr>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 xml:space="preserve">Tabela 3 </w:t>
      </w:r>
      <w:r w:rsidRPr="009F4E5E">
        <w:rPr>
          <w:rFonts w:ascii="Times New Roman" w:hAnsi="Times New Roman" w:cs="Times New Roman"/>
          <w:sz w:val="24"/>
          <w:szCs w:val="24"/>
        </w:rPr>
        <w:t>– Tipo de intervenção recomendado</w:t>
      </w:r>
    </w:p>
    <w:p w:rsidR="00EB524F" w:rsidRPr="009F4E5E" w:rsidRDefault="00EB524F" w:rsidP="000F695C">
      <w:pPr>
        <w:spacing w:after="0" w:line="360" w:lineRule="auto"/>
        <w:ind w:left="708"/>
        <w:jc w:val="both"/>
        <w:rPr>
          <w:rFonts w:ascii="Times New Roman" w:eastAsia="Calibri" w:hAnsi="Times New Roman" w:cs="Times New Roman"/>
          <w:sz w:val="24"/>
          <w:szCs w:val="24"/>
        </w:rPr>
      </w:pPr>
    </w:p>
    <w:p w:rsidR="00FC3599" w:rsidRPr="009F4E5E" w:rsidRDefault="00FC3599" w:rsidP="00FC3599">
      <w:pPr>
        <w:spacing w:after="0" w:line="360" w:lineRule="auto"/>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Em resposta à questão: “Motivos para a opção selecionada”, os estudantes evidenciam diferentes razões para a sua tomada de decisão. A partir de uma análise de conteúdo das respostas, realizada de forma cruzada pelos investigadores, conclui-se que em 24.5% dos casos, os estudantes apostam na necessidade de uma intervenção sistémica, tanto ao nível da Diana como da família, assim como, especificamente, só no trabalho com a família (19.7%). Também é importante, na opinião dos estudantes, proporcionar à Diana uma família afetuosa (22.4%), e conferir-lhe confiança e apoio (12.9%). No entanto, em 12.2% dos casos, os estudantes referem a necessidade de retirar a criança de casa, nem que seja só temporariamente ou para a família alargada. Neste último grupo, verifica-se que 83.3% dos estudantes propuseram uma intervenção direta do serviço social, mas com serviços adicionais, demonstrando que há estudantes (15) que assumiram decisões mais conservadores do que as suas justificações.</w:t>
      </w:r>
    </w:p>
    <w:p w:rsidR="00FC3599" w:rsidRPr="009F4E5E" w:rsidRDefault="00FC3599" w:rsidP="00FC3599">
      <w:pPr>
        <w:spacing w:after="0" w:line="360" w:lineRule="auto"/>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Verifica-se, ainda, que existe uma correlação (</w:t>
      </w:r>
      <w:proofErr w:type="spellStart"/>
      <w:r w:rsidRPr="009F4E5E">
        <w:rPr>
          <w:rFonts w:ascii="Times New Roman" w:eastAsia="Calibri" w:hAnsi="Times New Roman" w:cs="Times New Roman"/>
          <w:sz w:val="24"/>
          <w:szCs w:val="24"/>
        </w:rPr>
        <w:t>Spearman</w:t>
      </w:r>
      <w:proofErr w:type="spellEnd"/>
      <w:r w:rsidRPr="009F4E5E">
        <w:rPr>
          <w:rFonts w:ascii="Times New Roman" w:eastAsia="Calibri" w:hAnsi="Times New Roman" w:cs="Times New Roman"/>
          <w:sz w:val="24"/>
          <w:szCs w:val="24"/>
        </w:rPr>
        <w:t xml:space="preserve"> </w:t>
      </w:r>
      <w:proofErr w:type="spellStart"/>
      <w:r w:rsidRPr="009F4E5E">
        <w:rPr>
          <w:rFonts w:ascii="Times New Roman" w:eastAsia="Calibri" w:hAnsi="Times New Roman" w:cs="Times New Roman"/>
          <w:sz w:val="24"/>
          <w:szCs w:val="24"/>
        </w:rPr>
        <w:t>rho</w:t>
      </w:r>
      <w:proofErr w:type="spellEnd"/>
      <w:r w:rsidRPr="009F4E5E">
        <w:rPr>
          <w:rFonts w:ascii="Times New Roman" w:eastAsia="Calibri" w:hAnsi="Times New Roman" w:cs="Times New Roman"/>
          <w:sz w:val="24"/>
          <w:szCs w:val="24"/>
        </w:rPr>
        <w:t xml:space="preserve">) moderada positiva e significativa entre a avaliação do risco de abuso físico (r = 0.373; </w:t>
      </w:r>
      <w:r w:rsidRPr="009F4E5E">
        <w:rPr>
          <w:rFonts w:ascii="Times New Roman" w:eastAsia="Calibri" w:hAnsi="Times New Roman" w:cs="Times New Roman"/>
          <w:i/>
          <w:sz w:val="24"/>
          <w:szCs w:val="24"/>
        </w:rPr>
        <w:t xml:space="preserve">p </w:t>
      </w:r>
      <w:proofErr w:type="gramStart"/>
      <w:r w:rsidRPr="009F4E5E">
        <w:rPr>
          <w:rFonts w:ascii="Times New Roman" w:eastAsia="Calibri" w:hAnsi="Times New Roman" w:cs="Times New Roman"/>
          <w:sz w:val="24"/>
          <w:szCs w:val="24"/>
        </w:rPr>
        <w:t>&lt; 0.</w:t>
      </w:r>
      <w:proofErr w:type="gramEnd"/>
      <w:r w:rsidRPr="009F4E5E">
        <w:rPr>
          <w:rFonts w:ascii="Times New Roman" w:eastAsia="Calibri" w:hAnsi="Times New Roman" w:cs="Times New Roman"/>
          <w:sz w:val="24"/>
          <w:szCs w:val="24"/>
        </w:rPr>
        <w:t xml:space="preserve">01) e emocional (r = 0.371; </w:t>
      </w:r>
      <w:r w:rsidRPr="009F4E5E">
        <w:rPr>
          <w:rFonts w:ascii="Times New Roman" w:eastAsia="Calibri" w:hAnsi="Times New Roman" w:cs="Times New Roman"/>
          <w:i/>
          <w:sz w:val="24"/>
          <w:szCs w:val="24"/>
        </w:rPr>
        <w:t>p</w:t>
      </w:r>
      <w:r w:rsidRPr="009F4E5E">
        <w:rPr>
          <w:rFonts w:ascii="Times New Roman" w:eastAsia="Calibri" w:hAnsi="Times New Roman" w:cs="Times New Roman"/>
          <w:sz w:val="24"/>
          <w:szCs w:val="24"/>
        </w:rPr>
        <w:t xml:space="preserve"> &lt; 0.01) e a tomada de decisão, significando que tendencialmente os </w:t>
      </w:r>
      <w:r w:rsidRPr="009F4E5E">
        <w:rPr>
          <w:rFonts w:ascii="Times New Roman" w:eastAsia="Calibri" w:hAnsi="Times New Roman" w:cs="Times New Roman"/>
          <w:sz w:val="24"/>
          <w:szCs w:val="24"/>
        </w:rPr>
        <w:lastRenderedPageBreak/>
        <w:t>estudantes que avaliam a criança como exposta a um risco mais elevado optam por uma intervenção mais intrusiva.</w:t>
      </w:r>
    </w:p>
    <w:p w:rsidR="00FC3599" w:rsidRPr="009F4E5E" w:rsidRDefault="00FC3599" w:rsidP="00FC3599">
      <w:pPr>
        <w:spacing w:after="0" w:line="360" w:lineRule="auto"/>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 xml:space="preserve">Perante a possibilidade de regresso da Diana ao fim de 2 anos a casa dos pais, os estudantes consideraram que os riscos (tabela 4) se mantêm elevados em relação a danos físicos e emocionais (mediana = moda = risco elevado). </w:t>
      </w:r>
    </w:p>
    <w:p w:rsidR="00FC3599" w:rsidRPr="009F4E5E" w:rsidRDefault="00FC3599" w:rsidP="00FC3599">
      <w:pPr>
        <w:spacing w:line="360" w:lineRule="auto"/>
        <w:jc w:val="both"/>
        <w:rPr>
          <w:rFonts w:ascii="Times New Roman" w:hAnsi="Times New Roman" w:cs="Times New Roman"/>
          <w:sz w:val="24"/>
          <w:szCs w:val="24"/>
        </w:rPr>
      </w:pPr>
      <w:r w:rsidRPr="009F4E5E">
        <w:rPr>
          <w:rFonts w:ascii="Times New Roman" w:eastAsia="Calibri" w:hAnsi="Times New Roman" w:cs="Times New Roman"/>
          <w:sz w:val="24"/>
          <w:szCs w:val="24"/>
        </w:rPr>
        <w:t xml:space="preserve">Contudo, os respondentes avaliaram o caso da Diana como de menor risco face à avaliação inicial, nomeadamente um estudante referiu não haver qualquer risco de abuso físico, e a percentagem de resposta perante risco muito elevado baixou em ambos os tipos de abuso: no físico de 29% para 24.5%, e no emocional de 58.5% para 42.5%. </w:t>
      </w:r>
      <w:r w:rsidRPr="009F4E5E">
        <w:rPr>
          <w:rFonts w:ascii="Times New Roman" w:hAnsi="Times New Roman" w:cs="Times New Roman"/>
          <w:sz w:val="24"/>
          <w:szCs w:val="24"/>
        </w:rPr>
        <w:t xml:space="preserve">Em teste </w:t>
      </w:r>
      <w:proofErr w:type="spellStart"/>
      <w:r w:rsidRPr="009F4E5E">
        <w:rPr>
          <w:rFonts w:ascii="Times New Roman" w:hAnsi="Times New Roman" w:cs="Times New Roman"/>
          <w:sz w:val="24"/>
          <w:szCs w:val="24"/>
        </w:rPr>
        <w:t>Wilcoxon</w:t>
      </w:r>
      <w:proofErr w:type="spellEnd"/>
      <w:r w:rsidRPr="009F4E5E">
        <w:rPr>
          <w:rFonts w:ascii="Times New Roman" w:hAnsi="Times New Roman" w:cs="Times New Roman"/>
          <w:sz w:val="24"/>
          <w:szCs w:val="24"/>
        </w:rPr>
        <w:t xml:space="preserve"> para amostras relacionadas, podemos concluir que há uma evolução no sentido da diminuição do risco percebido pelos estudantes, com significado estatístico, tanto a nível físico (z = -3.035; </w:t>
      </w:r>
      <w:r w:rsidRPr="009F4E5E">
        <w:rPr>
          <w:rFonts w:ascii="Times New Roman" w:hAnsi="Times New Roman" w:cs="Times New Roman"/>
          <w:i/>
          <w:sz w:val="24"/>
          <w:szCs w:val="24"/>
        </w:rPr>
        <w:t>p</w:t>
      </w:r>
      <w:r w:rsidRPr="009F4E5E">
        <w:rPr>
          <w:rFonts w:ascii="Times New Roman" w:hAnsi="Times New Roman" w:cs="Times New Roman"/>
          <w:sz w:val="24"/>
          <w:szCs w:val="24"/>
        </w:rPr>
        <w:t xml:space="preserve"> </w:t>
      </w:r>
      <w:proofErr w:type="gramStart"/>
      <w:r w:rsidRPr="009F4E5E">
        <w:rPr>
          <w:rFonts w:ascii="Times New Roman" w:hAnsi="Times New Roman" w:cs="Times New Roman"/>
          <w:sz w:val="24"/>
          <w:szCs w:val="24"/>
        </w:rPr>
        <w:t>&lt; 0.</w:t>
      </w:r>
      <w:proofErr w:type="gramEnd"/>
      <w:r w:rsidRPr="009F4E5E">
        <w:rPr>
          <w:rFonts w:ascii="Times New Roman" w:hAnsi="Times New Roman" w:cs="Times New Roman"/>
          <w:sz w:val="24"/>
          <w:szCs w:val="24"/>
        </w:rPr>
        <w:t xml:space="preserve">01) como emocional (z = -3.915; </w:t>
      </w:r>
      <w:r w:rsidRPr="009F4E5E">
        <w:rPr>
          <w:rFonts w:ascii="Times New Roman" w:hAnsi="Times New Roman" w:cs="Times New Roman"/>
          <w:i/>
          <w:sz w:val="24"/>
          <w:szCs w:val="24"/>
        </w:rPr>
        <w:t>p</w:t>
      </w:r>
      <w:r w:rsidRPr="009F4E5E">
        <w:rPr>
          <w:rFonts w:ascii="Times New Roman" w:hAnsi="Times New Roman" w:cs="Times New Roman"/>
          <w:sz w:val="24"/>
          <w:szCs w:val="24"/>
        </w:rPr>
        <w:t xml:space="preserve"> &lt; 0.001).</w:t>
      </w:r>
    </w:p>
    <w:p w:rsidR="00FC3599" w:rsidRPr="009F4E5E" w:rsidRDefault="00FC3599" w:rsidP="00FC3599">
      <w:pPr>
        <w:spacing w:line="360" w:lineRule="auto"/>
        <w:jc w:val="both"/>
        <w:rPr>
          <w:rFonts w:ascii="Times New Roman" w:hAnsi="Times New Roman" w:cs="Times New Roman"/>
          <w:sz w:val="24"/>
          <w:szCs w:val="24"/>
        </w:rPr>
      </w:pPr>
    </w:p>
    <w:p w:rsidR="00FC3599" w:rsidRPr="009F4E5E" w:rsidRDefault="00FC3599" w:rsidP="00FC3599">
      <w:pPr>
        <w:spacing w:line="360" w:lineRule="auto"/>
        <w:jc w:val="both"/>
        <w:rPr>
          <w:rFonts w:ascii="Times New Roman" w:hAnsi="Times New Roman" w:cs="Times New Roman"/>
          <w:sz w:val="24"/>
          <w:szCs w:val="24"/>
        </w:rPr>
      </w:pPr>
      <w:r w:rsidRPr="009F4E5E">
        <w:rPr>
          <w:rFonts w:ascii="Times New Roman" w:hAnsi="Times New Roman" w:cs="Times New Roman"/>
          <w:b/>
          <w:sz w:val="24"/>
          <w:szCs w:val="24"/>
        </w:rPr>
        <w:t xml:space="preserve">Tabela 4 </w:t>
      </w:r>
      <w:r w:rsidRPr="009F4E5E">
        <w:rPr>
          <w:rFonts w:ascii="Times New Roman" w:hAnsi="Times New Roman" w:cs="Times New Roman"/>
          <w:sz w:val="24"/>
          <w:szCs w:val="24"/>
        </w:rPr>
        <w:t>– Avaliação do risco para a criança, caso regresse a casa ao fim de 2 anos</w:t>
      </w:r>
    </w:p>
    <w:p w:rsidR="00FC3599" w:rsidRPr="009F4E5E" w:rsidRDefault="00FC3599" w:rsidP="00FC3599">
      <w:pPr>
        <w:spacing w:line="360" w:lineRule="auto"/>
        <w:jc w:val="both"/>
        <w:rPr>
          <w:rFonts w:ascii="Times New Roman" w:eastAsia="Calibri" w:hAnsi="Times New Roman" w:cs="Times New Roman"/>
          <w:sz w:val="24"/>
          <w:szCs w:val="24"/>
        </w:rPr>
      </w:pPr>
    </w:p>
    <w:p w:rsidR="00FC3599" w:rsidRPr="009F4E5E" w:rsidRDefault="00FC3599" w:rsidP="00FC3599">
      <w:pPr>
        <w:spacing w:line="360" w:lineRule="auto"/>
        <w:jc w:val="both"/>
        <w:rPr>
          <w:rFonts w:ascii="Times New Roman" w:eastAsia="Calibri" w:hAnsi="Times New Roman" w:cs="Times New Roman"/>
          <w:sz w:val="24"/>
          <w:szCs w:val="24"/>
        </w:rPr>
      </w:pPr>
      <w:r w:rsidRPr="009F4E5E">
        <w:rPr>
          <w:rFonts w:ascii="Times New Roman" w:eastAsia="Calibri" w:hAnsi="Times New Roman" w:cs="Times New Roman"/>
          <w:sz w:val="24"/>
          <w:szCs w:val="24"/>
        </w:rPr>
        <w:t>Ao fim dos 2 anos, perante a ausência de resultados ao nível do trabalho com a família biológica, verifica-se que a 88.5% dos estudantes propõe a manutenção da Diana junto da família de acolhimento. No entanto, há mais estudantes a propor a reunificação quando a criança mostra interesse em voltar (tabela 5), com significado estatístico (</w:t>
      </w:r>
      <w:r w:rsidRPr="009F4E5E">
        <w:rPr>
          <w:rFonts w:ascii="Times New Roman" w:eastAsia="Calibri" w:hAnsi="Times New Roman" w:cs="Times New Roman"/>
          <w:sz w:val="24"/>
          <w:szCs w:val="24"/>
        </w:rPr>
        <w:sym w:font="Symbol" w:char="0063"/>
      </w:r>
      <w:r w:rsidRPr="009F4E5E">
        <w:rPr>
          <w:rFonts w:ascii="Times New Roman" w:eastAsia="Calibri" w:hAnsi="Times New Roman" w:cs="Times New Roman"/>
          <w:sz w:val="24"/>
          <w:szCs w:val="24"/>
          <w:vertAlign w:val="superscript"/>
        </w:rPr>
        <w:t>2</w:t>
      </w:r>
      <w:r w:rsidRPr="009F4E5E">
        <w:rPr>
          <w:rFonts w:ascii="Times New Roman" w:eastAsia="Calibri" w:hAnsi="Times New Roman" w:cs="Times New Roman"/>
          <w:sz w:val="24"/>
          <w:szCs w:val="24"/>
        </w:rPr>
        <w:t xml:space="preserve"> = 11.054; </w:t>
      </w:r>
      <w:r w:rsidRPr="009F4E5E">
        <w:rPr>
          <w:rFonts w:ascii="Times New Roman" w:eastAsia="Calibri" w:hAnsi="Times New Roman" w:cs="Times New Roman"/>
          <w:i/>
          <w:sz w:val="24"/>
          <w:szCs w:val="24"/>
        </w:rPr>
        <w:t>p</w:t>
      </w:r>
      <w:r w:rsidRPr="009F4E5E">
        <w:rPr>
          <w:rFonts w:ascii="Times New Roman" w:eastAsia="Calibri" w:hAnsi="Times New Roman" w:cs="Times New Roman"/>
          <w:sz w:val="24"/>
          <w:szCs w:val="24"/>
        </w:rPr>
        <w:t xml:space="preserve"> </w:t>
      </w:r>
      <w:proofErr w:type="gramStart"/>
      <w:r w:rsidRPr="009F4E5E">
        <w:rPr>
          <w:rFonts w:ascii="Times New Roman" w:eastAsia="Calibri" w:hAnsi="Times New Roman" w:cs="Times New Roman"/>
          <w:sz w:val="24"/>
          <w:szCs w:val="24"/>
        </w:rPr>
        <w:t>&lt; 0.</w:t>
      </w:r>
      <w:proofErr w:type="gramEnd"/>
      <w:r w:rsidRPr="009F4E5E">
        <w:rPr>
          <w:rFonts w:ascii="Times New Roman" w:eastAsia="Calibri" w:hAnsi="Times New Roman" w:cs="Times New Roman"/>
          <w:sz w:val="24"/>
          <w:szCs w:val="24"/>
        </w:rPr>
        <w:t>01).</w:t>
      </w:r>
    </w:p>
    <w:p w:rsidR="00FC3599" w:rsidRPr="009F4E5E" w:rsidRDefault="00FC3599" w:rsidP="00FC3599">
      <w:pPr>
        <w:spacing w:line="360" w:lineRule="auto"/>
        <w:jc w:val="both"/>
        <w:rPr>
          <w:rFonts w:ascii="Times New Roman" w:eastAsia="Calibri" w:hAnsi="Times New Roman" w:cs="Times New Roman"/>
          <w:sz w:val="24"/>
          <w:szCs w:val="24"/>
        </w:rPr>
      </w:pPr>
    </w:p>
    <w:p w:rsidR="00FC3599" w:rsidRPr="009F4E5E" w:rsidRDefault="00FC3599" w:rsidP="00FC3599">
      <w:pPr>
        <w:spacing w:line="360" w:lineRule="auto"/>
        <w:jc w:val="both"/>
        <w:rPr>
          <w:rFonts w:ascii="Times New Roman" w:hAnsi="Times New Roman" w:cs="Times New Roman"/>
          <w:sz w:val="24"/>
          <w:szCs w:val="24"/>
        </w:rPr>
      </w:pPr>
      <w:r w:rsidRPr="009F4E5E">
        <w:rPr>
          <w:rFonts w:ascii="Times New Roman" w:hAnsi="Times New Roman" w:cs="Times New Roman"/>
          <w:b/>
          <w:sz w:val="24"/>
          <w:szCs w:val="24"/>
        </w:rPr>
        <w:t xml:space="preserve">Tabela 5 </w:t>
      </w:r>
      <w:r w:rsidRPr="009F4E5E">
        <w:rPr>
          <w:rFonts w:ascii="Times New Roman" w:hAnsi="Times New Roman" w:cs="Times New Roman"/>
          <w:sz w:val="24"/>
          <w:szCs w:val="24"/>
        </w:rPr>
        <w:t>–</w:t>
      </w:r>
      <w:r w:rsidRPr="009F4E5E">
        <w:rPr>
          <w:rFonts w:ascii="Times New Roman" w:hAnsi="Times New Roman" w:cs="Times New Roman"/>
          <w:b/>
          <w:sz w:val="24"/>
          <w:szCs w:val="24"/>
        </w:rPr>
        <w:t xml:space="preserve"> </w:t>
      </w:r>
      <w:r w:rsidRPr="009F4E5E">
        <w:rPr>
          <w:rFonts w:ascii="Times New Roman" w:hAnsi="Times New Roman" w:cs="Times New Roman"/>
          <w:sz w:val="24"/>
          <w:szCs w:val="24"/>
        </w:rPr>
        <w:t>Tipo de intervenção proposto ao fim de 2 anos</w:t>
      </w:r>
    </w:p>
    <w:p w:rsidR="00FC3599" w:rsidRPr="009F4E5E" w:rsidRDefault="00FC3599" w:rsidP="00FC3599">
      <w:pPr>
        <w:spacing w:after="0" w:line="360" w:lineRule="auto"/>
        <w:jc w:val="both"/>
        <w:rPr>
          <w:rFonts w:ascii="Times New Roman" w:hAnsi="Times New Roman" w:cs="Times New Roman"/>
          <w:sz w:val="24"/>
          <w:szCs w:val="24"/>
        </w:rPr>
      </w:pPr>
    </w:p>
    <w:p w:rsidR="00FC3599" w:rsidRPr="009F4E5E" w:rsidRDefault="00FC3599" w:rsidP="00FC3599">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Cruzando a avaliação dos riscos de dano físico ou emocional no caso de a criança voltar para casa, com o facto de a criança desejar ou não voltar, verifica-se que não existe diferença na distribuição do risco de dano físico entre os 2 grupos (K-S-2 = 1.344; </w:t>
      </w:r>
      <w:r w:rsidRPr="009F4E5E">
        <w:rPr>
          <w:rFonts w:ascii="Times New Roman" w:hAnsi="Times New Roman" w:cs="Times New Roman"/>
          <w:i/>
          <w:sz w:val="24"/>
          <w:szCs w:val="24"/>
        </w:rPr>
        <w:t>p</w:t>
      </w:r>
      <w:r w:rsidRPr="009F4E5E">
        <w:rPr>
          <w:rFonts w:ascii="Times New Roman" w:hAnsi="Times New Roman" w:cs="Times New Roman"/>
          <w:sz w:val="24"/>
          <w:szCs w:val="24"/>
        </w:rPr>
        <w:t xml:space="preserve"> = 0.054). No entanto, quanto ao risco emocional já existe diferença estatisticamente significativa (K-S-2 = 2.333; </w:t>
      </w:r>
      <w:r w:rsidRPr="009F4E5E">
        <w:rPr>
          <w:rFonts w:ascii="Times New Roman" w:hAnsi="Times New Roman" w:cs="Times New Roman"/>
          <w:i/>
          <w:sz w:val="24"/>
          <w:szCs w:val="24"/>
        </w:rPr>
        <w:t>p</w:t>
      </w:r>
      <w:r w:rsidRPr="009F4E5E">
        <w:rPr>
          <w:rFonts w:ascii="Times New Roman" w:hAnsi="Times New Roman" w:cs="Times New Roman"/>
          <w:sz w:val="24"/>
          <w:szCs w:val="24"/>
        </w:rPr>
        <w:t xml:space="preserve"> </w:t>
      </w:r>
      <w:proofErr w:type="gramStart"/>
      <w:r w:rsidRPr="009F4E5E">
        <w:rPr>
          <w:rFonts w:ascii="Times New Roman" w:hAnsi="Times New Roman" w:cs="Times New Roman"/>
          <w:sz w:val="24"/>
          <w:szCs w:val="24"/>
        </w:rPr>
        <w:t>&lt; 0.</w:t>
      </w:r>
      <w:proofErr w:type="gramEnd"/>
      <w:r w:rsidRPr="009F4E5E">
        <w:rPr>
          <w:rFonts w:ascii="Times New Roman" w:hAnsi="Times New Roman" w:cs="Times New Roman"/>
          <w:sz w:val="24"/>
          <w:szCs w:val="24"/>
        </w:rPr>
        <w:t>001), sendo os grupos em que a criança não quer voltar, aqueles em que os respondentes apresentam maior perceção de risco.</w:t>
      </w:r>
    </w:p>
    <w:p w:rsidR="00FC3599" w:rsidRPr="009F4E5E" w:rsidRDefault="00FC3599" w:rsidP="00FC3599">
      <w:pPr>
        <w:spacing w:after="0" w:line="360" w:lineRule="auto"/>
        <w:jc w:val="both"/>
        <w:rPr>
          <w:rFonts w:ascii="Times New Roman" w:hAnsi="Times New Roman" w:cs="Times New Roman"/>
          <w:sz w:val="24"/>
          <w:szCs w:val="24"/>
        </w:rPr>
      </w:pPr>
      <w:r w:rsidRPr="009F4E5E">
        <w:rPr>
          <w:rFonts w:ascii="Times New Roman" w:eastAsia="Calibri" w:hAnsi="Times New Roman" w:cs="Times New Roman"/>
          <w:sz w:val="24"/>
          <w:szCs w:val="24"/>
        </w:rPr>
        <w:lastRenderedPageBreak/>
        <w:t>Em resposta à questão: “Motivos para a opção selecionada”, entre as diferentes razões para a tomada de decisão, verifica-se que em 49.3% dos casos os estudantes consideram que a criança tem uma relação estável com a família de acolhimento e 39.6% defendem a manutenção de um trabalho sistémico com a família. Enunciam como principais constrangimentos a resistência à mudança por parte da família biológica, referida por 27.8% dos estudantes, um risco elevado para a criança caso haja a reunificação da mesma com a família biológica, indicado por 16% dos estudantes, e o facto da criança não querer voltar ao seio da família biológica, em 11.1% dos casos. Assim, as razões apresentadas pelos estudantes estão em concordância na sua maioria com a tomada de decisão. Destaca-se que, m</w:t>
      </w:r>
      <w:r w:rsidRPr="009F4E5E">
        <w:rPr>
          <w:rFonts w:ascii="Times New Roman" w:hAnsi="Times New Roman" w:cs="Times New Roman"/>
          <w:sz w:val="24"/>
          <w:szCs w:val="24"/>
        </w:rPr>
        <w:t>esmo perante a proposta de reunificação, 70.6% considera importante manter o trabalho social com a família biológica.</w:t>
      </w:r>
    </w:p>
    <w:p w:rsidR="00137019" w:rsidRPr="009F4E5E" w:rsidRDefault="00137019" w:rsidP="0048199B">
      <w:pPr>
        <w:spacing w:line="360" w:lineRule="auto"/>
        <w:jc w:val="both"/>
        <w:rPr>
          <w:rFonts w:ascii="Times New Roman" w:hAnsi="Times New Roman" w:cs="Times New Roman"/>
          <w:sz w:val="24"/>
          <w:szCs w:val="24"/>
        </w:rPr>
      </w:pPr>
    </w:p>
    <w:p w:rsidR="00CB335B" w:rsidRPr="009F4E5E" w:rsidRDefault="00FB6488" w:rsidP="000F695C">
      <w:pPr>
        <w:spacing w:line="360" w:lineRule="auto"/>
        <w:jc w:val="both"/>
        <w:rPr>
          <w:rFonts w:ascii="Times New Roman" w:hAnsi="Times New Roman" w:cs="Times New Roman"/>
          <w:sz w:val="24"/>
          <w:szCs w:val="24"/>
        </w:rPr>
      </w:pPr>
      <w:r w:rsidRPr="009F4E5E">
        <w:rPr>
          <w:rFonts w:ascii="Times New Roman" w:hAnsi="Times New Roman" w:cs="Times New Roman"/>
          <w:b/>
          <w:sz w:val="24"/>
          <w:szCs w:val="24"/>
        </w:rPr>
        <w:t>Tabela 6</w:t>
      </w:r>
      <w:r w:rsidR="00CB335B" w:rsidRPr="009F4E5E">
        <w:rPr>
          <w:rFonts w:ascii="Times New Roman" w:hAnsi="Times New Roman" w:cs="Times New Roman"/>
          <w:b/>
          <w:sz w:val="24"/>
          <w:szCs w:val="24"/>
        </w:rPr>
        <w:t xml:space="preserve"> </w:t>
      </w:r>
      <w:r w:rsidR="00CB335B" w:rsidRPr="009F4E5E">
        <w:rPr>
          <w:rFonts w:ascii="Times New Roman" w:hAnsi="Times New Roman" w:cs="Times New Roman"/>
          <w:sz w:val="24"/>
          <w:szCs w:val="24"/>
        </w:rPr>
        <w:t>–</w:t>
      </w:r>
      <w:r w:rsidR="0048199B" w:rsidRPr="009F4E5E">
        <w:rPr>
          <w:rFonts w:ascii="Times New Roman" w:hAnsi="Times New Roman" w:cs="Times New Roman"/>
          <w:sz w:val="24"/>
          <w:szCs w:val="24"/>
        </w:rPr>
        <w:t xml:space="preserve"> Tipos de intervenção, no início e ao fim de 2 anos</w:t>
      </w:r>
    </w:p>
    <w:tbl>
      <w:tblPr>
        <w:tblpPr w:leftFromText="141" w:rightFromText="141" w:vertAnchor="text" w:horzAnchor="margin" w:tblpY="37"/>
        <w:tblW w:w="8629" w:type="dxa"/>
        <w:tblCellMar>
          <w:left w:w="70" w:type="dxa"/>
          <w:right w:w="70" w:type="dxa"/>
        </w:tblCellMar>
        <w:tblLook w:val="04A0" w:firstRow="1" w:lastRow="0" w:firstColumn="1" w:lastColumn="0" w:noHBand="0" w:noVBand="1"/>
      </w:tblPr>
      <w:tblGrid>
        <w:gridCol w:w="3402"/>
        <w:gridCol w:w="2238"/>
        <w:gridCol w:w="1958"/>
        <w:gridCol w:w="1031"/>
      </w:tblGrid>
      <w:tr w:rsidR="00FC7BFD" w:rsidRPr="009F4E5E" w:rsidTr="00FC7BFD">
        <w:trPr>
          <w:trHeight w:val="300"/>
        </w:trPr>
        <w:tc>
          <w:tcPr>
            <w:tcW w:w="3402" w:type="dxa"/>
            <w:shd w:val="clear" w:color="auto" w:fill="auto"/>
            <w:noWrap/>
            <w:vAlign w:val="bottom"/>
            <w:hideMark/>
          </w:tcPr>
          <w:p w:rsidR="00FC7BFD" w:rsidRPr="009F4E5E" w:rsidRDefault="00FC7BFD" w:rsidP="000639DC">
            <w:pPr>
              <w:rPr>
                <w:rFonts w:eastAsia="Times New Roman" w:cs="Times New Roman"/>
                <w:b/>
                <w:color w:val="000000"/>
                <w:sz w:val="18"/>
                <w:szCs w:val="18"/>
              </w:rPr>
            </w:pPr>
          </w:p>
        </w:tc>
        <w:tc>
          <w:tcPr>
            <w:tcW w:w="2238" w:type="dxa"/>
            <w:shd w:val="clear" w:color="auto" w:fill="auto"/>
            <w:noWrap/>
            <w:vAlign w:val="center"/>
            <w:hideMark/>
          </w:tcPr>
          <w:p w:rsidR="00FC7BFD" w:rsidRPr="009F4E5E" w:rsidRDefault="00FC7BFD" w:rsidP="00FC7BFD">
            <w:pPr>
              <w:spacing w:after="0" w:line="240" w:lineRule="auto"/>
              <w:rPr>
                <w:rFonts w:eastAsia="Times New Roman" w:cs="Times New Roman"/>
                <w:b/>
                <w:color w:val="000000"/>
                <w:sz w:val="18"/>
                <w:szCs w:val="18"/>
              </w:rPr>
            </w:pPr>
          </w:p>
        </w:tc>
        <w:tc>
          <w:tcPr>
            <w:tcW w:w="1958" w:type="dxa"/>
            <w:shd w:val="clear" w:color="auto" w:fill="auto"/>
            <w:noWrap/>
            <w:vAlign w:val="center"/>
            <w:hideMark/>
          </w:tcPr>
          <w:p w:rsidR="00FC7BFD" w:rsidRPr="009F4E5E" w:rsidRDefault="00FC7BFD" w:rsidP="00FC7BFD">
            <w:pPr>
              <w:spacing w:after="0" w:line="240" w:lineRule="auto"/>
              <w:rPr>
                <w:rFonts w:eastAsia="Times New Roman" w:cs="Times New Roman"/>
                <w:b/>
                <w:color w:val="000000"/>
                <w:sz w:val="18"/>
                <w:szCs w:val="18"/>
              </w:rPr>
            </w:pPr>
          </w:p>
        </w:tc>
        <w:tc>
          <w:tcPr>
            <w:tcW w:w="1031" w:type="dxa"/>
            <w:shd w:val="clear" w:color="auto" w:fill="auto"/>
            <w:noWrap/>
            <w:vAlign w:val="center"/>
            <w:hideMark/>
          </w:tcPr>
          <w:p w:rsidR="00FC7BFD" w:rsidRPr="009F4E5E" w:rsidRDefault="00FC7BFD" w:rsidP="00FC7BFD">
            <w:pPr>
              <w:spacing w:after="0" w:line="240" w:lineRule="auto"/>
              <w:rPr>
                <w:rFonts w:eastAsia="Times New Roman" w:cs="Times New Roman"/>
                <w:b/>
                <w:color w:val="000000"/>
                <w:sz w:val="18"/>
                <w:szCs w:val="18"/>
              </w:rPr>
            </w:pPr>
          </w:p>
        </w:tc>
      </w:tr>
      <w:tr w:rsidR="0083237A" w:rsidRPr="009F4E5E" w:rsidTr="00137019">
        <w:trPr>
          <w:trHeight w:val="300"/>
        </w:trPr>
        <w:tc>
          <w:tcPr>
            <w:tcW w:w="8629" w:type="dxa"/>
            <w:gridSpan w:val="4"/>
            <w:shd w:val="clear" w:color="auto" w:fill="auto"/>
            <w:noWrap/>
            <w:vAlign w:val="bottom"/>
            <w:hideMark/>
          </w:tcPr>
          <w:p w:rsidR="0083237A" w:rsidRPr="009F4E5E" w:rsidRDefault="0083237A" w:rsidP="00FB6488">
            <w:pPr>
              <w:spacing w:after="0" w:line="240" w:lineRule="auto"/>
              <w:jc w:val="center"/>
              <w:rPr>
                <w:rFonts w:eastAsia="Times New Roman" w:cs="Times New Roman"/>
                <w:color w:val="000000"/>
                <w:sz w:val="18"/>
                <w:szCs w:val="18"/>
              </w:rPr>
            </w:pPr>
          </w:p>
        </w:tc>
      </w:tr>
    </w:tbl>
    <w:p w:rsidR="00137019" w:rsidRPr="009F4E5E" w:rsidRDefault="00137019" w:rsidP="00137019">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A partir da tabela 6, e com base na comparação da distribuição dos tipos de intervenção recomendados para este caso no início e ao fim de 2 anos, verifica-se que existe uma diferença estatisticamente significativa (z = -12.337; </w:t>
      </w:r>
      <w:r w:rsidRPr="009F4E5E">
        <w:rPr>
          <w:rFonts w:ascii="Times New Roman" w:hAnsi="Times New Roman" w:cs="Times New Roman"/>
          <w:i/>
          <w:sz w:val="24"/>
          <w:szCs w:val="24"/>
        </w:rPr>
        <w:t>p</w:t>
      </w:r>
      <w:r w:rsidRPr="009F4E5E">
        <w:rPr>
          <w:rFonts w:ascii="Times New Roman" w:hAnsi="Times New Roman" w:cs="Times New Roman"/>
          <w:sz w:val="24"/>
          <w:szCs w:val="24"/>
        </w:rPr>
        <w:t xml:space="preserve"> </w:t>
      </w:r>
      <w:proofErr w:type="gramStart"/>
      <w:r w:rsidRPr="009F4E5E">
        <w:rPr>
          <w:rFonts w:ascii="Times New Roman" w:hAnsi="Times New Roman" w:cs="Times New Roman"/>
          <w:sz w:val="24"/>
          <w:szCs w:val="24"/>
        </w:rPr>
        <w:t>&lt; 0.</w:t>
      </w:r>
      <w:proofErr w:type="gramEnd"/>
      <w:r w:rsidRPr="009F4E5E">
        <w:rPr>
          <w:rFonts w:ascii="Times New Roman" w:hAnsi="Times New Roman" w:cs="Times New Roman"/>
          <w:sz w:val="24"/>
          <w:szCs w:val="24"/>
        </w:rPr>
        <w:t xml:space="preserve">001), em teste </w:t>
      </w:r>
      <w:proofErr w:type="spellStart"/>
      <w:r w:rsidRPr="009F4E5E">
        <w:rPr>
          <w:rFonts w:ascii="Times New Roman" w:hAnsi="Times New Roman" w:cs="Times New Roman"/>
          <w:sz w:val="24"/>
          <w:szCs w:val="24"/>
        </w:rPr>
        <w:t>Wilcoxon</w:t>
      </w:r>
      <w:proofErr w:type="spellEnd"/>
      <w:r w:rsidRPr="009F4E5E">
        <w:rPr>
          <w:rFonts w:ascii="Times New Roman" w:hAnsi="Times New Roman" w:cs="Times New Roman"/>
          <w:sz w:val="24"/>
          <w:szCs w:val="24"/>
        </w:rPr>
        <w:t>, entre os estudantes que apontam a reunificação e aqueles que preferem a manutenção do acolhimento familiar.</w:t>
      </w:r>
    </w:p>
    <w:p w:rsidR="00137019" w:rsidRPr="009F4E5E" w:rsidRDefault="00137019" w:rsidP="00137019">
      <w:pPr>
        <w:spacing w:line="360" w:lineRule="auto"/>
        <w:jc w:val="both"/>
        <w:rPr>
          <w:rFonts w:ascii="Times New Roman" w:hAnsi="Times New Roman" w:cs="Times New Roman"/>
          <w:sz w:val="24"/>
          <w:szCs w:val="24"/>
        </w:rPr>
      </w:pPr>
      <w:r w:rsidRPr="009F4E5E">
        <w:rPr>
          <w:rFonts w:ascii="Times New Roman" w:hAnsi="Times New Roman" w:cs="Times New Roman"/>
          <w:sz w:val="24"/>
          <w:szCs w:val="24"/>
        </w:rPr>
        <w:t>Na maioria dos casos, independentemente do tipo de intervenção apontada no primeiro momento, os estudantes na segunda fase da decisão consideraram que a Diana deveria permanecer com a família de acolhimento. Assim, 44.5% dos estudantes recomendaram uma colocação em acolhimento familiar mas, após 2 anos, são 88.5% a apontar a manutenção dessa resposta social. É de notar que entre os 100 estudantes que recomendavam de início a “Intervenção direta no âmbito do serviço social, disponibilizando serviços adicionais”, verifica-se que 83% apontam no fim para a manutenção do acolhimento familiar. Destaca-se que só um estudante considerou numa fase inicial a colocação em família de acolhimento e posteriormente apontou a reunificação como a melhor opção.</w:t>
      </w:r>
    </w:p>
    <w:p w:rsidR="00BD61AD" w:rsidRPr="009F4E5E" w:rsidRDefault="00FB6488" w:rsidP="000F695C">
      <w:pPr>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 xml:space="preserve">Discussão dos dados e </w:t>
      </w:r>
      <w:r w:rsidR="001657F7" w:rsidRPr="009F4E5E">
        <w:rPr>
          <w:rFonts w:ascii="Times New Roman" w:hAnsi="Times New Roman" w:cs="Times New Roman"/>
          <w:b/>
          <w:sz w:val="24"/>
          <w:szCs w:val="24"/>
        </w:rPr>
        <w:t>c</w:t>
      </w:r>
      <w:r w:rsidR="00AF10E9" w:rsidRPr="009F4E5E">
        <w:rPr>
          <w:rFonts w:ascii="Times New Roman" w:hAnsi="Times New Roman" w:cs="Times New Roman"/>
          <w:b/>
          <w:sz w:val="24"/>
          <w:szCs w:val="24"/>
        </w:rPr>
        <w:t>onclusões</w:t>
      </w:r>
    </w:p>
    <w:p w:rsidR="008E0800" w:rsidRPr="009F4E5E" w:rsidRDefault="008E0800" w:rsidP="008E080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lastRenderedPageBreak/>
        <w:t xml:space="preserve">Em primeiro lugar, podemos concluir que as opiniões dos estudantes convergem para o reconhecimento do risco em que Diana se encontra de sofrer </w:t>
      </w:r>
      <w:r w:rsidRPr="009F4E5E">
        <w:rPr>
          <w:rFonts w:ascii="Times New Roman" w:eastAsia="Calibri" w:hAnsi="Times New Roman" w:cs="Times New Roman"/>
          <w:sz w:val="24"/>
          <w:szCs w:val="24"/>
        </w:rPr>
        <w:t>danos significativos, físicos e emocionais, caso permaneça</w:t>
      </w:r>
      <w:r w:rsidRPr="009F4E5E">
        <w:rPr>
          <w:rFonts w:ascii="Times New Roman" w:hAnsi="Times New Roman" w:cs="Times New Roman"/>
          <w:sz w:val="24"/>
          <w:szCs w:val="24"/>
        </w:rPr>
        <w:t xml:space="preserve"> na sua família biológica. Nenhum estudante considerou não haver risco e apenas uma minoria classifica o risco como baixo, independentemente da a</w:t>
      </w:r>
      <w:r w:rsidR="00EE4BED" w:rsidRPr="009F4E5E">
        <w:rPr>
          <w:rFonts w:ascii="Times New Roman" w:hAnsi="Times New Roman" w:cs="Times New Roman"/>
          <w:sz w:val="24"/>
          <w:szCs w:val="24"/>
        </w:rPr>
        <w:t>ceitação ou oposição da mãe da Diana</w:t>
      </w:r>
      <w:r w:rsidRPr="009F4E5E">
        <w:rPr>
          <w:rFonts w:ascii="Times New Roman" w:hAnsi="Times New Roman" w:cs="Times New Roman"/>
          <w:sz w:val="24"/>
          <w:szCs w:val="24"/>
        </w:rPr>
        <w:t xml:space="preserve"> face à sua retirada e possibilidade de reunificação posterior. </w:t>
      </w:r>
    </w:p>
    <w:p w:rsidR="008E0800" w:rsidRPr="009F4E5E" w:rsidRDefault="008E0800" w:rsidP="008E080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 xml:space="preserve">Esta convergência dilui-se, contudo, relativamente ao tipo de intervenção a realizar. A opção pela intervenção no contexto de vida, preferida pela maioria dos estudantes, ou pela retirada da Diana, com a colocação em acolhimento familiar, é claramente influenciada pelo comportamento da mãe, pois assinala-se uma percentagem mais elevada de estudantes a recomendar uma intervenção sem retirada quando a mãe não concorda, e uma maior percentagem de estudantes a sugerir a retirada da criança quando a mãe é favor da mesma. Esta influência é </w:t>
      </w:r>
      <w:r w:rsidR="00294253" w:rsidRPr="009F4E5E">
        <w:rPr>
          <w:rFonts w:ascii="Times New Roman" w:hAnsi="Times New Roman" w:cs="Times New Roman"/>
          <w:sz w:val="24"/>
          <w:szCs w:val="24"/>
        </w:rPr>
        <w:t xml:space="preserve">igualmente </w:t>
      </w:r>
      <w:r w:rsidRPr="009F4E5E">
        <w:rPr>
          <w:rFonts w:ascii="Times New Roman" w:hAnsi="Times New Roman" w:cs="Times New Roman"/>
          <w:sz w:val="24"/>
          <w:szCs w:val="24"/>
        </w:rPr>
        <w:t>notória a</w:t>
      </w:r>
      <w:r w:rsidR="00294253" w:rsidRPr="009F4E5E">
        <w:rPr>
          <w:rFonts w:ascii="Times New Roman" w:hAnsi="Times New Roman" w:cs="Times New Roman"/>
          <w:sz w:val="24"/>
          <w:szCs w:val="24"/>
        </w:rPr>
        <w:t>o nível da</w:t>
      </w:r>
      <w:r w:rsidRPr="009F4E5E">
        <w:rPr>
          <w:rFonts w:ascii="Times New Roman" w:hAnsi="Times New Roman" w:cs="Times New Roman"/>
          <w:sz w:val="24"/>
          <w:szCs w:val="24"/>
        </w:rPr>
        <w:t xml:space="preserve"> colocação na família </w:t>
      </w:r>
      <w:r w:rsidR="004C61E4" w:rsidRPr="009F4E5E">
        <w:rPr>
          <w:rFonts w:ascii="Times New Roman" w:hAnsi="Times New Roman" w:cs="Times New Roman"/>
          <w:sz w:val="24"/>
          <w:szCs w:val="24"/>
        </w:rPr>
        <w:t xml:space="preserve">de acolhimento </w:t>
      </w:r>
      <w:r w:rsidRPr="009F4E5E">
        <w:rPr>
          <w:rFonts w:ascii="Times New Roman" w:hAnsi="Times New Roman" w:cs="Times New Roman"/>
          <w:sz w:val="24"/>
          <w:szCs w:val="24"/>
        </w:rPr>
        <w:t xml:space="preserve">na sequência de uma ordem do tribunal, </w:t>
      </w:r>
      <w:r w:rsidR="0064474D" w:rsidRPr="009F4E5E">
        <w:rPr>
          <w:rFonts w:ascii="Times New Roman" w:hAnsi="Times New Roman" w:cs="Times New Roman"/>
          <w:sz w:val="24"/>
          <w:szCs w:val="24"/>
        </w:rPr>
        <w:t xml:space="preserve">uma vez que um maior número de estudantes refere esta opção </w:t>
      </w:r>
      <w:r w:rsidR="00294253" w:rsidRPr="009F4E5E">
        <w:rPr>
          <w:rFonts w:ascii="Times New Roman" w:hAnsi="Times New Roman" w:cs="Times New Roman"/>
          <w:sz w:val="24"/>
          <w:szCs w:val="24"/>
        </w:rPr>
        <w:t>aquando</w:t>
      </w:r>
      <w:r w:rsidR="004C61E4" w:rsidRPr="009F4E5E">
        <w:rPr>
          <w:rFonts w:ascii="Times New Roman" w:hAnsi="Times New Roman" w:cs="Times New Roman"/>
          <w:sz w:val="24"/>
          <w:szCs w:val="24"/>
        </w:rPr>
        <w:t xml:space="preserve"> </w:t>
      </w:r>
      <w:r w:rsidR="00294253" w:rsidRPr="009F4E5E">
        <w:rPr>
          <w:rFonts w:ascii="Times New Roman" w:hAnsi="Times New Roman" w:cs="Times New Roman"/>
          <w:sz w:val="24"/>
          <w:szCs w:val="24"/>
        </w:rPr>
        <w:t>d</w:t>
      </w:r>
      <w:r w:rsidR="004C61E4" w:rsidRPr="009F4E5E">
        <w:rPr>
          <w:rFonts w:ascii="Times New Roman" w:hAnsi="Times New Roman" w:cs="Times New Roman"/>
          <w:sz w:val="24"/>
          <w:szCs w:val="24"/>
        </w:rPr>
        <w:t>a oposição da mãe à retirada</w:t>
      </w:r>
      <w:r w:rsidR="00294253" w:rsidRPr="009F4E5E">
        <w:rPr>
          <w:rFonts w:ascii="Times New Roman" w:hAnsi="Times New Roman" w:cs="Times New Roman"/>
          <w:sz w:val="24"/>
          <w:szCs w:val="24"/>
        </w:rPr>
        <w:t xml:space="preserve">, comparativamente à colocação na família de acolhimento de forma voluntária. </w:t>
      </w:r>
      <w:r w:rsidRPr="009F4E5E">
        <w:rPr>
          <w:rFonts w:ascii="Times New Roman" w:hAnsi="Times New Roman" w:cs="Times New Roman"/>
          <w:sz w:val="24"/>
          <w:szCs w:val="24"/>
        </w:rPr>
        <w:t xml:space="preserve">Os dados obtidos correspondem às conclusões obtidas noutros estudos (Gold </w:t>
      </w:r>
      <w:proofErr w:type="spellStart"/>
      <w:r w:rsidRPr="009F4E5E">
        <w:rPr>
          <w:rFonts w:ascii="Times New Roman" w:hAnsi="Times New Roman" w:cs="Times New Roman"/>
          <w:sz w:val="24"/>
          <w:szCs w:val="24"/>
        </w:rPr>
        <w:t>et</w:t>
      </w:r>
      <w:proofErr w:type="spellEnd"/>
      <w:r w:rsidRPr="009F4E5E">
        <w:rPr>
          <w:rFonts w:ascii="Times New Roman" w:hAnsi="Times New Roman" w:cs="Times New Roman"/>
          <w:sz w:val="24"/>
          <w:szCs w:val="24"/>
        </w:rPr>
        <w:t xml:space="preserve"> al</w:t>
      </w:r>
      <w:r w:rsidR="008702F9" w:rsidRPr="009F4E5E">
        <w:rPr>
          <w:rFonts w:ascii="Times New Roman" w:hAnsi="Times New Roman" w:cs="Times New Roman"/>
          <w:sz w:val="24"/>
          <w:szCs w:val="24"/>
        </w:rPr>
        <w:t>.</w:t>
      </w:r>
      <w:r w:rsidRPr="009F4E5E">
        <w:rPr>
          <w:rFonts w:ascii="Times New Roman" w:hAnsi="Times New Roman" w:cs="Times New Roman"/>
          <w:sz w:val="24"/>
          <w:szCs w:val="24"/>
        </w:rPr>
        <w:t xml:space="preserve">, 2001; </w:t>
      </w:r>
      <w:proofErr w:type="spellStart"/>
      <w:r w:rsidRPr="009F4E5E">
        <w:rPr>
          <w:rFonts w:ascii="Times New Roman" w:hAnsi="Times New Roman" w:cs="Times New Roman"/>
          <w:sz w:val="24"/>
          <w:szCs w:val="24"/>
        </w:rPr>
        <w:t>Regehr</w:t>
      </w:r>
      <w:proofErr w:type="spellEnd"/>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rPr>
        <w:t>et</w:t>
      </w:r>
      <w:proofErr w:type="spellEnd"/>
      <w:r w:rsidRPr="009F4E5E">
        <w:rPr>
          <w:rFonts w:ascii="Times New Roman" w:hAnsi="Times New Roman" w:cs="Times New Roman"/>
          <w:sz w:val="24"/>
          <w:szCs w:val="24"/>
        </w:rPr>
        <w:t xml:space="preserve"> al., 2010), segundo os quais o comportamento da mãe é um fator com impacto significativo nas decisões dos profissionais. Neste caso, a oposição da mãe à retirada produz efeitos práticos, uma vez que a opinião dos estudantes varia de acordo com as atitudes assumidas.</w:t>
      </w:r>
    </w:p>
    <w:p w:rsidR="008E0800" w:rsidRPr="009F4E5E" w:rsidRDefault="008E0800" w:rsidP="008E0800">
      <w:pPr>
        <w:spacing w:after="0" w:line="360" w:lineRule="auto"/>
        <w:jc w:val="both"/>
        <w:rPr>
          <w:rFonts w:ascii="Times New Roman" w:hAnsi="Times New Roman" w:cs="Times New Roman"/>
          <w:color w:val="000000"/>
          <w:sz w:val="24"/>
          <w:szCs w:val="24"/>
        </w:rPr>
      </w:pPr>
      <w:r w:rsidRPr="009F4E5E">
        <w:rPr>
          <w:rFonts w:ascii="Times New Roman" w:hAnsi="Times New Roman" w:cs="Times New Roman"/>
          <w:sz w:val="24"/>
          <w:szCs w:val="24"/>
        </w:rPr>
        <w:t xml:space="preserve">Perante a possibilidade de regresso da Diana a casa dos pais 2 anos após a retirada, os estudantes continuam a considerar que o risco da ocorrência de danos físicos e emocionais é elevado, o que leva a grande maioria a decidir manter a Diana na família de acolhimento, mesmo nos que integram o grupo que defendeu, inicialmente, a intervenção do serviço social em contexto de vida. Ou seja, as </w:t>
      </w:r>
      <w:r w:rsidRPr="009F4E5E">
        <w:rPr>
          <w:rFonts w:ascii="Times New Roman" w:hAnsi="Times New Roman" w:cs="Times New Roman"/>
          <w:color w:val="000000"/>
          <w:sz w:val="24"/>
          <w:szCs w:val="24"/>
        </w:rPr>
        <w:t>posições mais conservadoras e menos invasivas, que caraterizam a fase inicial do processo, alteram-se, perante a estabilidade da integração no acolhimento familiar e a ausência de mudanças no comportamento da família biológica.</w:t>
      </w:r>
      <w:r w:rsidRPr="009F4E5E">
        <w:rPr>
          <w:rFonts w:ascii="Times New Roman" w:hAnsi="Times New Roman" w:cs="Times New Roman"/>
          <w:sz w:val="24"/>
          <w:szCs w:val="24"/>
        </w:rPr>
        <w:t xml:space="preserve"> Note-se, contudo, que esta atitude é influenciada pela opinião da criança, à semelhança do que sucedera com a atitude da mãe, uma vez que há mais estudantes a propor a reunificação quando a criança mostra interesse em voltar. </w:t>
      </w:r>
      <w:r w:rsidR="00EA39FC" w:rsidRPr="009F4E5E">
        <w:rPr>
          <w:rFonts w:ascii="Times New Roman" w:hAnsi="Times New Roman" w:cs="Times New Roman"/>
          <w:sz w:val="24"/>
          <w:szCs w:val="24"/>
        </w:rPr>
        <w:t>Face</w:t>
      </w:r>
      <w:r w:rsidRPr="009F4E5E">
        <w:rPr>
          <w:rFonts w:ascii="Times New Roman" w:hAnsi="Times New Roman" w:cs="Times New Roman"/>
          <w:sz w:val="24"/>
          <w:szCs w:val="24"/>
        </w:rPr>
        <w:t xml:space="preserve"> à participação </w:t>
      </w:r>
      <w:r w:rsidRPr="009F4E5E">
        <w:rPr>
          <w:rFonts w:ascii="Times New Roman" w:hAnsi="Times New Roman" w:cs="Times New Roman"/>
          <w:sz w:val="24"/>
          <w:szCs w:val="24"/>
        </w:rPr>
        <w:lastRenderedPageBreak/>
        <w:t xml:space="preserve">dos pais, </w:t>
      </w:r>
      <w:r w:rsidRPr="009F4E5E">
        <w:rPr>
          <w:rFonts w:ascii="Times New Roman" w:hAnsi="Times New Roman" w:cs="Times New Roman"/>
          <w:color w:val="000000"/>
          <w:sz w:val="24"/>
          <w:szCs w:val="24"/>
        </w:rPr>
        <w:t>o trabalho com as famílias é considerado como muito importante ao longo de toda a intervenção.</w:t>
      </w:r>
    </w:p>
    <w:p w:rsidR="008E0800" w:rsidRPr="009F4E5E" w:rsidRDefault="00EA39FC" w:rsidP="008E080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Relativamente</w:t>
      </w:r>
      <w:r w:rsidR="008E0800" w:rsidRPr="009F4E5E">
        <w:rPr>
          <w:rFonts w:ascii="Times New Roman" w:hAnsi="Times New Roman" w:cs="Times New Roman"/>
          <w:sz w:val="24"/>
          <w:szCs w:val="24"/>
        </w:rPr>
        <w:t xml:space="preserve"> às implicações para a prática, podemos concluir que os estudantes, que se encontram ainda em processo de formação, necessitam naturalmente de aperfeiçoar os critérios profissionais de avaliação e de decisão, de modo a adquirirem consci</w:t>
      </w:r>
      <w:r w:rsidR="00EE4BED" w:rsidRPr="009F4E5E">
        <w:rPr>
          <w:rFonts w:ascii="Times New Roman" w:hAnsi="Times New Roman" w:cs="Times New Roman"/>
          <w:sz w:val="24"/>
          <w:szCs w:val="24"/>
        </w:rPr>
        <w:t>ência do peso das suas atitudes</w:t>
      </w:r>
      <w:r w:rsidR="008E0800" w:rsidRPr="009F4E5E">
        <w:rPr>
          <w:rFonts w:ascii="Times New Roman" w:hAnsi="Times New Roman" w:cs="Times New Roman"/>
          <w:sz w:val="24"/>
          <w:szCs w:val="24"/>
        </w:rPr>
        <w:t xml:space="preserve"> e dos outros, nos julgamentos que formulam e nas decisões que tomam. O desenvolvimento do programa curricular deve prestar especial atenção para o estudo dos critérios para a retirada, das condições para a reunificação e para as vantagens de se envolver a família biológica na intervenção, e deve promover a aprendizagem com estudo de casos e com a apresentação de testemunhos dos profissionais, em contexto de sala de aula.</w:t>
      </w:r>
    </w:p>
    <w:p w:rsidR="008E0800" w:rsidRPr="009F4E5E" w:rsidRDefault="008E0800" w:rsidP="008E0800">
      <w:pPr>
        <w:spacing w:after="0" w:line="360" w:lineRule="auto"/>
        <w:jc w:val="both"/>
        <w:rPr>
          <w:rFonts w:ascii="Times New Roman" w:hAnsi="Times New Roman" w:cs="Times New Roman"/>
          <w:sz w:val="24"/>
          <w:szCs w:val="24"/>
        </w:rPr>
      </w:pPr>
      <w:r w:rsidRPr="009F4E5E">
        <w:rPr>
          <w:rFonts w:ascii="Times New Roman" w:hAnsi="Times New Roman" w:cs="Times New Roman"/>
          <w:sz w:val="24"/>
          <w:szCs w:val="24"/>
        </w:rPr>
        <w:t>Como referimos na revisão teórica, a abordagem ecológica tem evidenciado que as decisões neste domínio são influenciadas por um conjunto diversificado de elementos, entre os quais a experiência acumulada. Ora, no caso dos estudantes, o conhecimento do erro e a aprendizagem com a experiência contribuem para uma melhor prática na tomada de decisão.</w:t>
      </w:r>
    </w:p>
    <w:p w:rsidR="008E0800" w:rsidRPr="009F4E5E" w:rsidRDefault="008E0800" w:rsidP="008E0800">
      <w:pPr>
        <w:spacing w:after="0" w:line="360" w:lineRule="auto"/>
        <w:jc w:val="both"/>
        <w:rPr>
          <w:rFonts w:ascii="Times New Roman" w:hAnsi="Times New Roman" w:cs="Times New Roman"/>
          <w:i/>
          <w:sz w:val="24"/>
          <w:szCs w:val="24"/>
        </w:rPr>
      </w:pPr>
      <w:r w:rsidRPr="009F4E5E">
        <w:rPr>
          <w:rFonts w:ascii="Times New Roman" w:hAnsi="Times New Roman" w:cs="Times New Roman"/>
          <w:sz w:val="24"/>
          <w:szCs w:val="24"/>
        </w:rPr>
        <w:t>Como limitações do es</w:t>
      </w:r>
      <w:r w:rsidR="00EE4BED" w:rsidRPr="009F4E5E">
        <w:rPr>
          <w:rFonts w:ascii="Times New Roman" w:hAnsi="Times New Roman" w:cs="Times New Roman"/>
          <w:sz w:val="24"/>
          <w:szCs w:val="24"/>
        </w:rPr>
        <w:t>tudo refira-se a utilização de um</w:t>
      </w:r>
      <w:r w:rsidR="008C70BA" w:rsidRPr="009F4E5E">
        <w:rPr>
          <w:rFonts w:ascii="Times New Roman" w:hAnsi="Times New Roman" w:cs="Times New Roman"/>
          <w:sz w:val="24"/>
          <w:szCs w:val="24"/>
        </w:rPr>
        <w:t xml:space="preserve"> único caso para avaliação, e a possibilidade de a amostra representar só os estudantes que desejam manifestar as suas opiniões. </w:t>
      </w:r>
      <w:r w:rsidRPr="009F4E5E">
        <w:rPr>
          <w:rFonts w:ascii="Times New Roman" w:hAnsi="Times New Roman" w:cs="Times New Roman"/>
          <w:sz w:val="24"/>
          <w:szCs w:val="24"/>
        </w:rPr>
        <w:t>O ideal ser</w:t>
      </w:r>
      <w:r w:rsidR="008C70BA" w:rsidRPr="009F4E5E">
        <w:rPr>
          <w:rFonts w:ascii="Times New Roman" w:hAnsi="Times New Roman" w:cs="Times New Roman"/>
          <w:sz w:val="24"/>
          <w:szCs w:val="24"/>
        </w:rPr>
        <w:t xml:space="preserve">á </w:t>
      </w:r>
      <w:r w:rsidRPr="009F4E5E">
        <w:rPr>
          <w:rFonts w:ascii="Times New Roman" w:hAnsi="Times New Roman" w:cs="Times New Roman"/>
          <w:sz w:val="24"/>
          <w:szCs w:val="24"/>
        </w:rPr>
        <w:t xml:space="preserve">complementar a vinheta com </w:t>
      </w:r>
      <w:r w:rsidR="005B4618" w:rsidRPr="009F4E5E">
        <w:rPr>
          <w:rFonts w:ascii="Times New Roman" w:hAnsi="Times New Roman" w:cs="Times New Roman"/>
          <w:sz w:val="24"/>
          <w:szCs w:val="24"/>
        </w:rPr>
        <w:t xml:space="preserve">outros </w:t>
      </w:r>
      <w:r w:rsidRPr="009F4E5E">
        <w:rPr>
          <w:rFonts w:ascii="Times New Roman" w:hAnsi="Times New Roman" w:cs="Times New Roman"/>
          <w:sz w:val="24"/>
          <w:szCs w:val="24"/>
        </w:rPr>
        <w:t>casos reais de modo a d</w:t>
      </w:r>
      <w:r w:rsidR="005B4618" w:rsidRPr="009F4E5E">
        <w:rPr>
          <w:rFonts w:ascii="Times New Roman" w:hAnsi="Times New Roman" w:cs="Times New Roman"/>
          <w:sz w:val="24"/>
          <w:szCs w:val="24"/>
        </w:rPr>
        <w:t>iversificar a recolha de dados, bem como a</w:t>
      </w:r>
      <w:r w:rsidRPr="009F4E5E">
        <w:rPr>
          <w:rFonts w:ascii="Times New Roman" w:hAnsi="Times New Roman" w:cs="Times New Roman"/>
          <w:sz w:val="24"/>
          <w:szCs w:val="24"/>
        </w:rPr>
        <w:t xml:space="preserve"> alargar o número de estudantes </w:t>
      </w:r>
      <w:r w:rsidR="0044435D" w:rsidRPr="009F4E5E">
        <w:rPr>
          <w:rFonts w:ascii="Times New Roman" w:hAnsi="Times New Roman" w:cs="Times New Roman"/>
          <w:sz w:val="24"/>
          <w:szCs w:val="24"/>
        </w:rPr>
        <w:t xml:space="preserve">do ensino superior </w:t>
      </w:r>
      <w:r w:rsidRPr="009F4E5E">
        <w:rPr>
          <w:rFonts w:ascii="Times New Roman" w:hAnsi="Times New Roman" w:cs="Times New Roman"/>
          <w:sz w:val="24"/>
          <w:szCs w:val="24"/>
        </w:rPr>
        <w:t>envolvidos no estudo. Todavia, o instrumento tem a vantagem de colocar o respondente face a um caso concreto, que se baseia em situações verídicas, sem a urgência provocada pela situação de perigo para a integridade física ou psíquica da criança. E a decisão tem de ser tomada, como sucede tantas vezes na vida real, num cenário caracterizado pela incerteza.</w:t>
      </w:r>
      <w:r w:rsidRPr="009F4E5E">
        <w:rPr>
          <w:rFonts w:ascii="Times New Roman" w:hAnsi="Times New Roman" w:cs="Times New Roman"/>
          <w:i/>
          <w:sz w:val="24"/>
          <w:szCs w:val="24"/>
        </w:rPr>
        <w:t xml:space="preserve"> </w:t>
      </w:r>
    </w:p>
    <w:p w:rsidR="00C4745C" w:rsidRPr="009F4E5E" w:rsidRDefault="00C4745C" w:rsidP="00C4745C">
      <w:pPr>
        <w:spacing w:after="0" w:line="360" w:lineRule="auto"/>
        <w:jc w:val="both"/>
        <w:rPr>
          <w:rFonts w:ascii="Times New Roman" w:hAnsi="Times New Roman" w:cs="Times New Roman"/>
          <w:b/>
          <w:sz w:val="24"/>
          <w:szCs w:val="24"/>
        </w:rPr>
      </w:pPr>
    </w:p>
    <w:p w:rsidR="00960613" w:rsidRPr="009F4E5E" w:rsidRDefault="00960613" w:rsidP="00960613">
      <w:pPr>
        <w:spacing w:line="360" w:lineRule="auto"/>
        <w:jc w:val="both"/>
        <w:rPr>
          <w:rFonts w:ascii="Times New Roman" w:hAnsi="Times New Roman" w:cs="Times New Roman"/>
          <w:b/>
          <w:sz w:val="24"/>
          <w:szCs w:val="24"/>
        </w:rPr>
      </w:pPr>
      <w:r w:rsidRPr="009F4E5E">
        <w:rPr>
          <w:rFonts w:ascii="Times New Roman" w:hAnsi="Times New Roman" w:cs="Times New Roman"/>
          <w:b/>
          <w:sz w:val="24"/>
          <w:szCs w:val="24"/>
        </w:rPr>
        <w:t>Referências</w:t>
      </w:r>
      <w:r w:rsidR="000639DC" w:rsidRPr="009F4E5E">
        <w:rPr>
          <w:rFonts w:ascii="Times New Roman" w:hAnsi="Times New Roman" w:cs="Times New Roman"/>
          <w:b/>
          <w:sz w:val="24"/>
          <w:szCs w:val="24"/>
        </w:rPr>
        <w:t xml:space="preserve"> bibliográficas</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9F4E5E">
        <w:rPr>
          <w:rFonts w:ascii="Times New Roman" w:hAnsi="Times New Roman" w:cs="Times New Roman"/>
          <w:bCs/>
          <w:sz w:val="24"/>
          <w:szCs w:val="24"/>
        </w:rPr>
        <w:t>Baumann</w:t>
      </w:r>
      <w:proofErr w:type="spellEnd"/>
      <w:r w:rsidRPr="009F4E5E">
        <w:rPr>
          <w:rFonts w:ascii="Times New Roman" w:hAnsi="Times New Roman" w:cs="Times New Roman"/>
          <w:bCs/>
          <w:sz w:val="24"/>
          <w:szCs w:val="24"/>
        </w:rPr>
        <w:t xml:space="preserve">, D.J., </w:t>
      </w:r>
      <w:proofErr w:type="spellStart"/>
      <w:r w:rsidRPr="009F4E5E">
        <w:rPr>
          <w:rFonts w:ascii="Times New Roman" w:hAnsi="Times New Roman" w:cs="Times New Roman"/>
          <w:bCs/>
          <w:sz w:val="24"/>
          <w:szCs w:val="24"/>
        </w:rPr>
        <w:t>Dalgleish</w:t>
      </w:r>
      <w:proofErr w:type="spellEnd"/>
      <w:r w:rsidRPr="009F4E5E">
        <w:rPr>
          <w:rFonts w:ascii="Times New Roman" w:hAnsi="Times New Roman" w:cs="Times New Roman"/>
          <w:bCs/>
          <w:sz w:val="24"/>
          <w:szCs w:val="24"/>
        </w:rPr>
        <w:t xml:space="preserve">, L., </w:t>
      </w:r>
      <w:proofErr w:type="spellStart"/>
      <w:r w:rsidRPr="009F4E5E">
        <w:rPr>
          <w:rFonts w:ascii="Times New Roman" w:hAnsi="Times New Roman" w:cs="Times New Roman"/>
          <w:bCs/>
          <w:sz w:val="24"/>
          <w:szCs w:val="24"/>
        </w:rPr>
        <w:t>Fluke</w:t>
      </w:r>
      <w:proofErr w:type="spellEnd"/>
      <w:r w:rsidRPr="009F4E5E">
        <w:rPr>
          <w:rFonts w:ascii="Times New Roman" w:hAnsi="Times New Roman" w:cs="Times New Roman"/>
          <w:bCs/>
          <w:sz w:val="24"/>
          <w:szCs w:val="24"/>
        </w:rPr>
        <w:t xml:space="preserve">, J., &amp; </w:t>
      </w:r>
      <w:proofErr w:type="spellStart"/>
      <w:r w:rsidRPr="009F4E5E">
        <w:rPr>
          <w:rFonts w:ascii="Times New Roman" w:hAnsi="Times New Roman" w:cs="Times New Roman"/>
          <w:bCs/>
          <w:sz w:val="24"/>
          <w:szCs w:val="24"/>
        </w:rPr>
        <w:t>Kern</w:t>
      </w:r>
      <w:proofErr w:type="spellEnd"/>
      <w:r w:rsidRPr="009F4E5E">
        <w:rPr>
          <w:rFonts w:ascii="Times New Roman" w:hAnsi="Times New Roman" w:cs="Times New Roman"/>
          <w:bCs/>
          <w:sz w:val="24"/>
          <w:szCs w:val="24"/>
        </w:rPr>
        <w:t xml:space="preserve">, H. (2011). </w:t>
      </w:r>
      <w:r w:rsidRPr="009F4E5E">
        <w:rPr>
          <w:rFonts w:ascii="Times New Roman" w:hAnsi="Times New Roman" w:cs="Times New Roman"/>
          <w:bCs/>
          <w:i/>
          <w:iCs/>
          <w:sz w:val="24"/>
          <w:szCs w:val="24"/>
          <w:lang w:val="en-US"/>
        </w:rPr>
        <w:t xml:space="preserve">The decision-making ecology. </w:t>
      </w:r>
      <w:r w:rsidRPr="009F4E5E">
        <w:rPr>
          <w:rFonts w:ascii="Times New Roman" w:hAnsi="Times New Roman" w:cs="Times New Roman"/>
          <w:bCs/>
          <w:iCs/>
          <w:sz w:val="24"/>
          <w:szCs w:val="24"/>
          <w:lang w:val="en-US"/>
        </w:rPr>
        <w:t>Washington, DC: American Humane Association</w:t>
      </w:r>
      <w:r w:rsidRPr="009F4E5E">
        <w:rPr>
          <w:rFonts w:ascii="Times New Roman" w:hAnsi="Times New Roman" w:cs="Times New Roman"/>
          <w:bCs/>
          <w:i/>
          <w:iCs/>
          <w:sz w:val="24"/>
          <w:szCs w:val="24"/>
          <w:lang w:val="en-US"/>
        </w:rPr>
        <w:t>.</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bCs/>
          <w:sz w:val="24"/>
          <w:szCs w:val="24"/>
          <w:lang w:val="en-US"/>
        </w:rPr>
        <w:t>Baumann, D., Kern, H., &amp; Fluke, J. (1997). Foundations of the decision making ecology and overview. In Kern, H., Baumann, D.J., &amp; Fluke, J.</w:t>
      </w:r>
      <w:r w:rsidR="008C70BA" w:rsidRPr="009F4E5E">
        <w:rPr>
          <w:rFonts w:ascii="Times New Roman" w:hAnsi="Times New Roman" w:cs="Times New Roman"/>
          <w:bCs/>
          <w:sz w:val="24"/>
          <w:szCs w:val="24"/>
          <w:lang w:val="en-US"/>
        </w:rPr>
        <w:t xml:space="preserve"> (Eds.),</w:t>
      </w:r>
      <w:r w:rsidRPr="009F4E5E">
        <w:rPr>
          <w:rFonts w:ascii="Times New Roman" w:hAnsi="Times New Roman" w:cs="Times New Roman"/>
          <w:bCs/>
          <w:sz w:val="24"/>
          <w:szCs w:val="24"/>
          <w:lang w:val="en-US"/>
        </w:rPr>
        <w:t xml:space="preserve"> </w:t>
      </w:r>
      <w:r w:rsidRPr="009F4E5E">
        <w:rPr>
          <w:rFonts w:ascii="Times New Roman" w:hAnsi="Times New Roman" w:cs="Times New Roman"/>
          <w:bCs/>
          <w:i/>
          <w:iCs/>
          <w:sz w:val="24"/>
          <w:szCs w:val="24"/>
          <w:lang w:val="en-US"/>
        </w:rPr>
        <w:t xml:space="preserve">Worker Improvements to the Decision and Outcome Model (WISDOM): The child welfare </w:t>
      </w:r>
      <w:r w:rsidRPr="009F4E5E">
        <w:rPr>
          <w:rFonts w:ascii="Times New Roman" w:hAnsi="Times New Roman" w:cs="Times New Roman"/>
          <w:bCs/>
          <w:i/>
          <w:iCs/>
          <w:sz w:val="24"/>
          <w:szCs w:val="24"/>
          <w:lang w:val="en-US"/>
        </w:rPr>
        <w:lastRenderedPageBreak/>
        <w:t>decision enhancement project</w:t>
      </w:r>
      <w:r w:rsidR="00D90802" w:rsidRPr="009F4E5E">
        <w:rPr>
          <w:rFonts w:ascii="Times New Roman" w:hAnsi="Times New Roman" w:cs="Times New Roman"/>
          <w:bCs/>
          <w:i/>
          <w:iCs/>
          <w:sz w:val="24"/>
          <w:szCs w:val="24"/>
          <w:lang w:val="en-US"/>
        </w:rPr>
        <w:t xml:space="preserve"> </w:t>
      </w:r>
      <w:r w:rsidR="00D90802" w:rsidRPr="009F4E5E">
        <w:rPr>
          <w:rFonts w:ascii="Times New Roman" w:hAnsi="Times New Roman" w:cs="Times New Roman"/>
          <w:sz w:val="24"/>
          <w:szCs w:val="24"/>
          <w:lang w:val="en-US"/>
        </w:rPr>
        <w:t>(pp. 15-31)</w:t>
      </w:r>
      <w:r w:rsidRPr="009F4E5E">
        <w:rPr>
          <w:rFonts w:ascii="Times New Roman" w:hAnsi="Times New Roman" w:cs="Times New Roman"/>
          <w:bCs/>
          <w:i/>
          <w:iCs/>
          <w:sz w:val="24"/>
          <w:szCs w:val="24"/>
          <w:lang w:val="en-US"/>
        </w:rPr>
        <w:t xml:space="preserve">. </w:t>
      </w:r>
      <w:r w:rsidR="000639DC" w:rsidRPr="009F4E5E">
        <w:rPr>
          <w:rFonts w:ascii="Times New Roman" w:hAnsi="Times New Roman" w:cs="Times New Roman"/>
          <w:bCs/>
          <w:iCs/>
          <w:sz w:val="24"/>
          <w:szCs w:val="24"/>
          <w:lang w:val="en-US"/>
        </w:rPr>
        <w:t xml:space="preserve">Washington, D.C.: </w:t>
      </w:r>
      <w:r w:rsidRPr="009F4E5E">
        <w:rPr>
          <w:rFonts w:ascii="Times New Roman" w:hAnsi="Times New Roman" w:cs="Times New Roman"/>
          <w:bCs/>
          <w:iCs/>
          <w:sz w:val="24"/>
          <w:szCs w:val="24"/>
          <w:lang w:val="en-US"/>
        </w:rPr>
        <w:t>The Chi</w:t>
      </w:r>
      <w:r w:rsidR="000639DC" w:rsidRPr="009F4E5E">
        <w:rPr>
          <w:rFonts w:ascii="Times New Roman" w:hAnsi="Times New Roman" w:cs="Times New Roman"/>
          <w:bCs/>
          <w:iCs/>
          <w:sz w:val="24"/>
          <w:szCs w:val="24"/>
          <w:lang w:val="en-US"/>
        </w:rPr>
        <w:t>ldren’s Bureau.</w:t>
      </w:r>
    </w:p>
    <w:p w:rsidR="00960613" w:rsidRPr="009F4E5E"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9F4E5E">
        <w:rPr>
          <w:rFonts w:ascii="Times New Roman" w:hAnsi="Times New Roman" w:cs="Times New Roman"/>
          <w:bCs/>
          <w:sz w:val="24"/>
          <w:szCs w:val="24"/>
          <w:lang w:val="en-US"/>
        </w:rPr>
        <w:t>Benbenishty</w:t>
      </w:r>
      <w:proofErr w:type="spellEnd"/>
      <w:r w:rsidRPr="009F4E5E">
        <w:rPr>
          <w:rFonts w:ascii="Times New Roman" w:hAnsi="Times New Roman" w:cs="Times New Roman"/>
          <w:bCs/>
          <w:sz w:val="24"/>
          <w:szCs w:val="24"/>
          <w:lang w:val="en-US"/>
        </w:rPr>
        <w:t>, R., Davidson</w:t>
      </w:r>
      <w:r w:rsidR="00F41155" w:rsidRPr="009F4E5E">
        <w:rPr>
          <w:rFonts w:ascii="Times New Roman" w:hAnsi="Times New Roman" w:cs="Times New Roman"/>
          <w:bCs/>
          <w:sz w:val="24"/>
          <w:szCs w:val="24"/>
          <w:lang w:val="en-US"/>
        </w:rPr>
        <w:t>-Arad</w:t>
      </w:r>
      <w:r w:rsidRPr="009F4E5E">
        <w:rPr>
          <w:rFonts w:ascii="Times New Roman" w:hAnsi="Times New Roman" w:cs="Times New Roman"/>
          <w:bCs/>
          <w:sz w:val="24"/>
          <w:szCs w:val="24"/>
          <w:lang w:val="en-US"/>
        </w:rPr>
        <w:t xml:space="preserve">, B., López, M., Devaney, J., Hayes, D., Spratt, T., et al. (2014). Decision Making in Child Protection: An International Comparative Study on Maltreatment Substantiation, Risk Assessment and Interventions Recommendations, and the Role of Professionals’ Child Welfare Attitudes (Oral Presentation). EUSARF 2014, </w:t>
      </w:r>
      <w:proofErr w:type="spellStart"/>
      <w:r w:rsidRPr="009F4E5E">
        <w:rPr>
          <w:rFonts w:ascii="Times New Roman" w:hAnsi="Times New Roman" w:cs="Times New Roman"/>
          <w:bCs/>
          <w:sz w:val="24"/>
          <w:szCs w:val="24"/>
          <w:lang w:val="en-US"/>
        </w:rPr>
        <w:t>Copenhaga</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Dinamarca</w:t>
      </w:r>
      <w:proofErr w:type="spellEnd"/>
      <w:r w:rsidRPr="009F4E5E">
        <w:rPr>
          <w:rFonts w:ascii="Times New Roman" w:hAnsi="Times New Roman" w:cs="Times New Roman"/>
          <w:bCs/>
          <w:sz w:val="24"/>
          <w:szCs w:val="24"/>
          <w:lang w:val="en-US"/>
        </w:rPr>
        <w:t>.</w:t>
      </w:r>
    </w:p>
    <w:p w:rsidR="00960613" w:rsidRPr="009F4E5E"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9F4E5E">
        <w:rPr>
          <w:rFonts w:ascii="Times New Roman" w:hAnsi="Times New Roman" w:cs="Times New Roman"/>
          <w:bCs/>
          <w:sz w:val="24"/>
          <w:szCs w:val="24"/>
          <w:lang w:val="en-US"/>
        </w:rPr>
        <w:t>Benbenishty</w:t>
      </w:r>
      <w:proofErr w:type="spellEnd"/>
      <w:r w:rsidRPr="009F4E5E">
        <w:rPr>
          <w:rFonts w:ascii="Times New Roman" w:hAnsi="Times New Roman" w:cs="Times New Roman"/>
          <w:bCs/>
          <w:sz w:val="24"/>
          <w:szCs w:val="24"/>
          <w:lang w:val="en-US"/>
        </w:rPr>
        <w:t xml:space="preserve">, R., </w:t>
      </w:r>
      <w:proofErr w:type="spellStart"/>
      <w:r w:rsidRPr="009F4E5E">
        <w:rPr>
          <w:rFonts w:ascii="Times New Roman" w:hAnsi="Times New Roman" w:cs="Times New Roman"/>
          <w:bCs/>
          <w:sz w:val="24"/>
          <w:szCs w:val="24"/>
          <w:lang w:val="en-US"/>
        </w:rPr>
        <w:t>Osmo</w:t>
      </w:r>
      <w:proofErr w:type="spellEnd"/>
      <w:r w:rsidRPr="009F4E5E">
        <w:rPr>
          <w:rFonts w:ascii="Times New Roman" w:hAnsi="Times New Roman" w:cs="Times New Roman"/>
          <w:bCs/>
          <w:sz w:val="24"/>
          <w:szCs w:val="24"/>
          <w:lang w:val="en-US"/>
        </w:rPr>
        <w:t xml:space="preserve">, R., &amp; Gold, N. (2003). Rationales Provided for Risk Assessments and for Recommended Interventions in Child Protection: A Comparison between Canadian and Israeli </w:t>
      </w:r>
      <w:proofErr w:type="spellStart"/>
      <w:r w:rsidRPr="009F4E5E">
        <w:rPr>
          <w:rFonts w:ascii="Times New Roman" w:hAnsi="Times New Roman" w:cs="Times New Roman"/>
          <w:bCs/>
          <w:sz w:val="24"/>
          <w:szCs w:val="24"/>
          <w:lang w:val="en-US"/>
        </w:rPr>
        <w:t>Profissionals</w:t>
      </w:r>
      <w:proofErr w:type="spellEnd"/>
      <w:r w:rsidRPr="009F4E5E">
        <w:rPr>
          <w:rFonts w:ascii="Times New Roman" w:hAnsi="Times New Roman" w:cs="Times New Roman"/>
          <w:bCs/>
          <w:sz w:val="24"/>
          <w:szCs w:val="24"/>
          <w:lang w:val="en-US"/>
        </w:rPr>
        <w:t xml:space="preserve">. </w:t>
      </w:r>
      <w:r w:rsidRPr="009F4E5E">
        <w:rPr>
          <w:rFonts w:ascii="Times New Roman" w:hAnsi="Times New Roman" w:cs="Times New Roman"/>
          <w:bCs/>
          <w:i/>
          <w:sz w:val="24"/>
          <w:szCs w:val="24"/>
          <w:lang w:val="en-US"/>
        </w:rPr>
        <w:t>British Journal of Social Work, 33</w:t>
      </w:r>
      <w:r w:rsidR="008C70BA" w:rsidRPr="009F4E5E">
        <w:rPr>
          <w:rFonts w:ascii="Times New Roman" w:hAnsi="Times New Roman" w:cs="Times New Roman"/>
          <w:bCs/>
          <w:sz w:val="24"/>
          <w:szCs w:val="24"/>
          <w:lang w:val="en-US"/>
        </w:rPr>
        <w:t>, 137-</w:t>
      </w:r>
      <w:r w:rsidR="00E56158" w:rsidRPr="009F4E5E">
        <w:rPr>
          <w:rFonts w:ascii="Times New Roman" w:hAnsi="Times New Roman" w:cs="Times New Roman"/>
          <w:bCs/>
          <w:sz w:val="24"/>
          <w:szCs w:val="24"/>
          <w:lang w:val="en-US"/>
        </w:rPr>
        <w:t xml:space="preserve">155. </w:t>
      </w:r>
      <w:r w:rsidR="00FD2C30" w:rsidRPr="009F4E5E">
        <w:rPr>
          <w:rFonts w:ascii="Times New Roman" w:hAnsi="Times New Roman" w:cs="Times New Roman"/>
          <w:bCs/>
          <w:sz w:val="24"/>
          <w:szCs w:val="24"/>
          <w:lang w:val="en-US"/>
        </w:rPr>
        <w:t>DOI:</w:t>
      </w:r>
      <w:r w:rsidR="00E56158" w:rsidRPr="009F4E5E">
        <w:rPr>
          <w:rFonts w:ascii="Times New Roman" w:hAnsi="Times New Roman" w:cs="Times New Roman"/>
          <w:bCs/>
          <w:sz w:val="24"/>
          <w:szCs w:val="24"/>
          <w:lang w:val="en-US"/>
        </w:rPr>
        <w:t>10.1093/</w:t>
      </w:r>
      <w:proofErr w:type="spellStart"/>
      <w:r w:rsidR="00E56158" w:rsidRPr="009F4E5E">
        <w:rPr>
          <w:rFonts w:ascii="Times New Roman" w:hAnsi="Times New Roman" w:cs="Times New Roman"/>
          <w:bCs/>
          <w:sz w:val="24"/>
          <w:szCs w:val="24"/>
          <w:lang w:val="en-US"/>
        </w:rPr>
        <w:t>bjsw</w:t>
      </w:r>
      <w:proofErr w:type="spellEnd"/>
      <w:r w:rsidR="00E56158" w:rsidRPr="009F4E5E">
        <w:rPr>
          <w:rFonts w:ascii="Times New Roman" w:hAnsi="Times New Roman" w:cs="Times New Roman"/>
          <w:bCs/>
          <w:sz w:val="24"/>
          <w:szCs w:val="24"/>
          <w:lang w:val="en-US"/>
        </w:rPr>
        <w:t>/33.2.137</w:t>
      </w:r>
    </w:p>
    <w:p w:rsidR="009E4F65" w:rsidRPr="009F4E5E" w:rsidRDefault="00960613" w:rsidP="00960613">
      <w:pPr>
        <w:spacing w:after="0" w:line="360" w:lineRule="auto"/>
        <w:ind w:left="709" w:hanging="709"/>
        <w:jc w:val="both"/>
        <w:rPr>
          <w:rFonts w:ascii="Times New Roman" w:hAnsi="Times New Roman" w:cs="Times New Roman"/>
          <w:bCs/>
          <w:sz w:val="24"/>
          <w:szCs w:val="24"/>
          <w:lang w:val="en-US"/>
        </w:rPr>
      </w:pPr>
      <w:r w:rsidRPr="009F4E5E">
        <w:rPr>
          <w:rFonts w:ascii="Times New Roman" w:hAnsi="Times New Roman" w:cs="Times New Roman"/>
          <w:bCs/>
          <w:sz w:val="24"/>
          <w:szCs w:val="24"/>
          <w:lang w:val="en-US"/>
        </w:rPr>
        <w:t xml:space="preserve">Casas, F. (2010). </w:t>
      </w:r>
      <w:proofErr w:type="spellStart"/>
      <w:r w:rsidRPr="009F4E5E">
        <w:rPr>
          <w:rFonts w:ascii="Times New Roman" w:hAnsi="Times New Roman" w:cs="Times New Roman"/>
          <w:bCs/>
          <w:sz w:val="24"/>
          <w:szCs w:val="24"/>
          <w:lang w:val="en-US"/>
        </w:rPr>
        <w:t>Representaciones</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sociales</w:t>
      </w:r>
      <w:proofErr w:type="spellEnd"/>
      <w:r w:rsidRPr="009F4E5E">
        <w:rPr>
          <w:rFonts w:ascii="Times New Roman" w:hAnsi="Times New Roman" w:cs="Times New Roman"/>
          <w:bCs/>
          <w:sz w:val="24"/>
          <w:szCs w:val="24"/>
          <w:lang w:val="en-US"/>
        </w:rPr>
        <w:t xml:space="preserve"> que </w:t>
      </w:r>
      <w:proofErr w:type="spellStart"/>
      <w:r w:rsidRPr="009F4E5E">
        <w:rPr>
          <w:rFonts w:ascii="Times New Roman" w:hAnsi="Times New Roman" w:cs="Times New Roman"/>
          <w:bCs/>
          <w:sz w:val="24"/>
          <w:szCs w:val="24"/>
          <w:lang w:val="en-US"/>
        </w:rPr>
        <w:t>influyen</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en</w:t>
      </w:r>
      <w:proofErr w:type="spellEnd"/>
      <w:r w:rsidRPr="009F4E5E">
        <w:rPr>
          <w:rFonts w:ascii="Times New Roman" w:hAnsi="Times New Roman" w:cs="Times New Roman"/>
          <w:bCs/>
          <w:sz w:val="24"/>
          <w:szCs w:val="24"/>
          <w:lang w:val="en-US"/>
        </w:rPr>
        <w:t xml:space="preserve"> las </w:t>
      </w:r>
      <w:proofErr w:type="spellStart"/>
      <w:r w:rsidRPr="009F4E5E">
        <w:rPr>
          <w:rFonts w:ascii="Times New Roman" w:hAnsi="Times New Roman" w:cs="Times New Roman"/>
          <w:bCs/>
          <w:sz w:val="24"/>
          <w:szCs w:val="24"/>
          <w:lang w:val="en-US"/>
        </w:rPr>
        <w:t>politicas</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sociales</w:t>
      </w:r>
      <w:proofErr w:type="spellEnd"/>
      <w:r w:rsidRPr="009F4E5E">
        <w:rPr>
          <w:rFonts w:ascii="Times New Roman" w:hAnsi="Times New Roman" w:cs="Times New Roman"/>
          <w:bCs/>
          <w:sz w:val="24"/>
          <w:szCs w:val="24"/>
          <w:lang w:val="en-US"/>
        </w:rPr>
        <w:t xml:space="preserve"> de </w:t>
      </w:r>
      <w:proofErr w:type="spellStart"/>
      <w:r w:rsidRPr="009F4E5E">
        <w:rPr>
          <w:rFonts w:ascii="Times New Roman" w:hAnsi="Times New Roman" w:cs="Times New Roman"/>
          <w:bCs/>
          <w:sz w:val="24"/>
          <w:szCs w:val="24"/>
          <w:lang w:val="en-US"/>
        </w:rPr>
        <w:t>infancia</w:t>
      </w:r>
      <w:proofErr w:type="spellEnd"/>
      <w:r w:rsidRPr="009F4E5E">
        <w:rPr>
          <w:rFonts w:ascii="Times New Roman" w:hAnsi="Times New Roman" w:cs="Times New Roman"/>
          <w:bCs/>
          <w:sz w:val="24"/>
          <w:szCs w:val="24"/>
          <w:lang w:val="en-US"/>
        </w:rPr>
        <w:t xml:space="preserve"> y </w:t>
      </w:r>
      <w:proofErr w:type="spellStart"/>
      <w:r w:rsidRPr="009F4E5E">
        <w:rPr>
          <w:rFonts w:ascii="Times New Roman" w:hAnsi="Times New Roman" w:cs="Times New Roman"/>
          <w:bCs/>
          <w:sz w:val="24"/>
          <w:szCs w:val="24"/>
          <w:lang w:val="en-US"/>
        </w:rPr>
        <w:t>adolescencia</w:t>
      </w:r>
      <w:proofErr w:type="spellEnd"/>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en</w:t>
      </w:r>
      <w:proofErr w:type="spellEnd"/>
      <w:r w:rsidRPr="009F4E5E">
        <w:rPr>
          <w:rFonts w:ascii="Times New Roman" w:hAnsi="Times New Roman" w:cs="Times New Roman"/>
          <w:bCs/>
          <w:sz w:val="24"/>
          <w:szCs w:val="24"/>
          <w:lang w:val="en-US"/>
        </w:rPr>
        <w:t xml:space="preserve"> Europa. </w:t>
      </w:r>
      <w:r w:rsidRPr="009F4E5E">
        <w:rPr>
          <w:rFonts w:ascii="Times New Roman" w:hAnsi="Times New Roman" w:cs="Times New Roman"/>
          <w:bCs/>
          <w:i/>
          <w:sz w:val="24"/>
          <w:szCs w:val="24"/>
          <w:lang w:val="en-US"/>
        </w:rPr>
        <w:t>Pedagogía Social.</w:t>
      </w:r>
      <w:r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i/>
          <w:sz w:val="24"/>
          <w:szCs w:val="24"/>
          <w:lang w:val="en-US"/>
        </w:rPr>
        <w:t>Revista</w:t>
      </w:r>
      <w:proofErr w:type="spellEnd"/>
      <w:r w:rsidRPr="009F4E5E">
        <w:rPr>
          <w:rFonts w:ascii="Times New Roman" w:hAnsi="Times New Roman" w:cs="Times New Roman"/>
          <w:bCs/>
          <w:i/>
          <w:sz w:val="24"/>
          <w:szCs w:val="24"/>
          <w:lang w:val="en-US"/>
        </w:rPr>
        <w:t xml:space="preserve"> </w:t>
      </w:r>
      <w:proofErr w:type="spellStart"/>
      <w:r w:rsidRPr="009F4E5E">
        <w:rPr>
          <w:rFonts w:ascii="Times New Roman" w:hAnsi="Times New Roman" w:cs="Times New Roman"/>
          <w:bCs/>
          <w:i/>
          <w:sz w:val="24"/>
          <w:szCs w:val="24"/>
          <w:lang w:val="en-US"/>
        </w:rPr>
        <w:t>Interuniversitaria</w:t>
      </w:r>
      <w:proofErr w:type="spellEnd"/>
      <w:r w:rsidRPr="009F4E5E">
        <w:rPr>
          <w:rFonts w:ascii="Times New Roman" w:hAnsi="Times New Roman" w:cs="Times New Roman"/>
          <w:bCs/>
          <w:i/>
          <w:sz w:val="24"/>
          <w:szCs w:val="24"/>
          <w:lang w:val="en-US"/>
        </w:rPr>
        <w:t>, 17</w:t>
      </w:r>
      <w:r w:rsidRPr="009F4E5E">
        <w:rPr>
          <w:rFonts w:ascii="Times New Roman" w:hAnsi="Times New Roman" w:cs="Times New Roman"/>
          <w:bCs/>
          <w:sz w:val="24"/>
          <w:szCs w:val="24"/>
          <w:lang w:val="en-US"/>
        </w:rPr>
        <w:t>(1), 15-28.</w:t>
      </w:r>
      <w:r w:rsidR="009E4F65" w:rsidRPr="009F4E5E">
        <w:rPr>
          <w:rFonts w:ascii="Times New Roman" w:hAnsi="Times New Roman" w:cs="Times New Roman"/>
          <w:bCs/>
          <w:sz w:val="24"/>
          <w:szCs w:val="24"/>
          <w:lang w:val="en-US"/>
        </w:rPr>
        <w:t xml:space="preserve"> DOI: 10.7179/psri_2010.17.02</w:t>
      </w:r>
    </w:p>
    <w:p w:rsidR="00960613" w:rsidRPr="009F4E5E" w:rsidRDefault="00960613" w:rsidP="00960613">
      <w:pPr>
        <w:spacing w:after="0" w:line="360" w:lineRule="auto"/>
        <w:ind w:left="709" w:hanging="709"/>
        <w:jc w:val="both"/>
        <w:rPr>
          <w:rFonts w:ascii="Times New Roman" w:hAnsi="Times New Roman" w:cs="Times New Roman"/>
          <w:bCs/>
          <w:iCs/>
          <w:sz w:val="24"/>
          <w:szCs w:val="24"/>
          <w:lang w:val="en-US"/>
        </w:rPr>
      </w:pPr>
      <w:proofErr w:type="spellStart"/>
      <w:r w:rsidRPr="009F4E5E">
        <w:rPr>
          <w:rFonts w:ascii="Times New Roman" w:hAnsi="Times New Roman" w:cs="Times New Roman"/>
          <w:bCs/>
          <w:sz w:val="24"/>
          <w:szCs w:val="24"/>
          <w:lang w:val="en-US"/>
        </w:rPr>
        <w:t>Dalgleish</w:t>
      </w:r>
      <w:proofErr w:type="spellEnd"/>
      <w:r w:rsidRPr="009F4E5E">
        <w:rPr>
          <w:rFonts w:ascii="Times New Roman" w:hAnsi="Times New Roman" w:cs="Times New Roman"/>
          <w:bCs/>
          <w:sz w:val="24"/>
          <w:szCs w:val="24"/>
          <w:lang w:val="en-US"/>
        </w:rPr>
        <w:t>, L. (1988). Decision-making in child abuse cases: Applications of social judgment theory and signal detection theory. In B.</w:t>
      </w:r>
      <w:r w:rsidR="000639DC" w:rsidRPr="009F4E5E">
        <w:rPr>
          <w:rFonts w:ascii="Times New Roman" w:hAnsi="Times New Roman" w:cs="Times New Roman"/>
          <w:bCs/>
          <w:sz w:val="24"/>
          <w:szCs w:val="24"/>
          <w:lang w:val="en-US"/>
        </w:rPr>
        <w:t xml:space="preserve"> </w:t>
      </w:r>
      <w:proofErr w:type="spellStart"/>
      <w:r w:rsidRPr="009F4E5E">
        <w:rPr>
          <w:rFonts w:ascii="Times New Roman" w:hAnsi="Times New Roman" w:cs="Times New Roman"/>
          <w:bCs/>
          <w:sz w:val="24"/>
          <w:szCs w:val="24"/>
          <w:lang w:val="en-US"/>
        </w:rPr>
        <w:t>Brehmer</w:t>
      </w:r>
      <w:proofErr w:type="spellEnd"/>
      <w:r w:rsidRPr="009F4E5E">
        <w:rPr>
          <w:rFonts w:ascii="Times New Roman" w:hAnsi="Times New Roman" w:cs="Times New Roman"/>
          <w:bCs/>
          <w:sz w:val="24"/>
          <w:szCs w:val="24"/>
          <w:lang w:val="en-US"/>
        </w:rPr>
        <w:t xml:space="preserve"> &amp; C.R.B.</w:t>
      </w:r>
      <w:r w:rsidR="000639DC" w:rsidRPr="009F4E5E">
        <w:rPr>
          <w:rFonts w:ascii="Times New Roman" w:hAnsi="Times New Roman" w:cs="Times New Roman"/>
          <w:bCs/>
          <w:sz w:val="24"/>
          <w:szCs w:val="24"/>
          <w:lang w:val="en-US"/>
        </w:rPr>
        <w:t xml:space="preserve"> </w:t>
      </w:r>
      <w:r w:rsidRPr="009F4E5E">
        <w:rPr>
          <w:rFonts w:ascii="Times New Roman" w:hAnsi="Times New Roman" w:cs="Times New Roman"/>
          <w:bCs/>
          <w:sz w:val="24"/>
          <w:szCs w:val="24"/>
          <w:lang w:val="en-US"/>
        </w:rPr>
        <w:t>Joyce (Eds</w:t>
      </w:r>
      <w:r w:rsidR="008C70BA" w:rsidRPr="009F4E5E">
        <w:rPr>
          <w:rFonts w:ascii="Times New Roman" w:hAnsi="Times New Roman" w:cs="Times New Roman"/>
          <w:bCs/>
          <w:sz w:val="24"/>
          <w:szCs w:val="24"/>
          <w:lang w:val="en-US"/>
        </w:rPr>
        <w:t>.</w:t>
      </w:r>
      <w:r w:rsidRPr="009F4E5E">
        <w:rPr>
          <w:rFonts w:ascii="Times New Roman" w:hAnsi="Times New Roman" w:cs="Times New Roman"/>
          <w:bCs/>
          <w:sz w:val="24"/>
          <w:szCs w:val="24"/>
          <w:lang w:val="en-US"/>
        </w:rPr>
        <w:t>)</w:t>
      </w:r>
      <w:r w:rsidR="008C70BA" w:rsidRPr="009F4E5E">
        <w:rPr>
          <w:rFonts w:ascii="Times New Roman" w:hAnsi="Times New Roman" w:cs="Times New Roman"/>
          <w:bCs/>
          <w:sz w:val="24"/>
          <w:szCs w:val="24"/>
          <w:lang w:val="en-US"/>
        </w:rPr>
        <w:t>,</w:t>
      </w:r>
      <w:r w:rsidRPr="009F4E5E">
        <w:rPr>
          <w:rFonts w:ascii="Times New Roman" w:hAnsi="Times New Roman" w:cs="Times New Roman"/>
          <w:bCs/>
          <w:sz w:val="24"/>
          <w:szCs w:val="24"/>
          <w:lang w:val="en-US"/>
        </w:rPr>
        <w:t xml:space="preserve"> </w:t>
      </w:r>
      <w:r w:rsidRPr="009F4E5E">
        <w:rPr>
          <w:rFonts w:ascii="Times New Roman" w:hAnsi="Times New Roman" w:cs="Times New Roman"/>
          <w:bCs/>
          <w:i/>
          <w:iCs/>
          <w:sz w:val="24"/>
          <w:szCs w:val="24"/>
          <w:lang w:val="en-US"/>
        </w:rPr>
        <w:t>Human Judgment: The SJT view</w:t>
      </w:r>
      <w:r w:rsidR="00D90802" w:rsidRPr="009F4E5E">
        <w:rPr>
          <w:rFonts w:ascii="Times New Roman" w:hAnsi="Times New Roman" w:cs="Times New Roman"/>
          <w:bCs/>
          <w:i/>
          <w:iCs/>
          <w:sz w:val="24"/>
          <w:szCs w:val="24"/>
          <w:lang w:val="en-US"/>
        </w:rPr>
        <w:t xml:space="preserve"> </w:t>
      </w:r>
      <w:r w:rsidR="00D90802" w:rsidRPr="009F4E5E">
        <w:rPr>
          <w:rFonts w:ascii="Times New Roman" w:hAnsi="Times New Roman" w:cs="Times New Roman"/>
          <w:sz w:val="24"/>
          <w:szCs w:val="24"/>
          <w:lang w:val="en-US"/>
        </w:rPr>
        <w:t>(pp. 71-95)</w:t>
      </w:r>
      <w:r w:rsidRPr="009F4E5E">
        <w:rPr>
          <w:rFonts w:ascii="Times New Roman" w:hAnsi="Times New Roman" w:cs="Times New Roman"/>
          <w:bCs/>
          <w:i/>
          <w:iCs/>
          <w:sz w:val="24"/>
          <w:szCs w:val="24"/>
          <w:lang w:val="en-US"/>
        </w:rPr>
        <w:t xml:space="preserve">. </w:t>
      </w:r>
      <w:r w:rsidRPr="009F4E5E">
        <w:rPr>
          <w:rFonts w:ascii="Times New Roman" w:hAnsi="Times New Roman" w:cs="Times New Roman"/>
          <w:bCs/>
          <w:iCs/>
          <w:sz w:val="24"/>
          <w:szCs w:val="24"/>
          <w:lang w:val="en-US"/>
        </w:rPr>
        <w:t>North Holland:  Elsevier.</w:t>
      </w:r>
    </w:p>
    <w:p w:rsidR="0064374F" w:rsidRPr="009F4E5E"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Davidson-Arad, B., &amp; </w:t>
      </w:r>
      <w:proofErr w:type="spellStart"/>
      <w:r w:rsidRPr="009F4E5E">
        <w:rPr>
          <w:rFonts w:ascii="Times New Roman" w:hAnsi="Times New Roman" w:cs="Times New Roman"/>
          <w:sz w:val="24"/>
          <w:szCs w:val="24"/>
          <w:lang w:val="en-US"/>
        </w:rPr>
        <w:t>Benbenishty</w:t>
      </w:r>
      <w:proofErr w:type="spellEnd"/>
      <w:r w:rsidRPr="009F4E5E">
        <w:rPr>
          <w:rFonts w:ascii="Times New Roman" w:hAnsi="Times New Roman" w:cs="Times New Roman"/>
          <w:sz w:val="24"/>
          <w:szCs w:val="24"/>
          <w:lang w:val="en-US"/>
        </w:rPr>
        <w:t xml:space="preserve">, R. (2008). The role of workers’ attitudes and parent and child wishes in child protection workers’ assessments and recommendations regarding removal and reunification. </w:t>
      </w:r>
      <w:r w:rsidRPr="009F4E5E">
        <w:rPr>
          <w:rFonts w:ascii="Times New Roman" w:hAnsi="Times New Roman" w:cs="Times New Roman"/>
          <w:i/>
          <w:iCs/>
          <w:sz w:val="24"/>
          <w:szCs w:val="24"/>
          <w:lang w:val="en-US"/>
        </w:rPr>
        <w:t>Children and Youth Services Review</w:t>
      </w:r>
      <w:r w:rsidRPr="009F4E5E">
        <w:rPr>
          <w:rFonts w:ascii="Times New Roman" w:hAnsi="Times New Roman" w:cs="Times New Roman"/>
          <w:sz w:val="24"/>
          <w:szCs w:val="24"/>
          <w:lang w:val="en-US"/>
        </w:rPr>
        <w:t xml:space="preserve">, </w:t>
      </w:r>
      <w:r w:rsidRPr="009F4E5E">
        <w:rPr>
          <w:rFonts w:ascii="Times New Roman" w:hAnsi="Times New Roman" w:cs="Times New Roman"/>
          <w:bCs/>
          <w:i/>
          <w:sz w:val="24"/>
          <w:szCs w:val="24"/>
          <w:lang w:val="en-US"/>
        </w:rPr>
        <w:t>30</w:t>
      </w:r>
      <w:r w:rsidRPr="009F4E5E">
        <w:rPr>
          <w:rFonts w:ascii="Times New Roman" w:hAnsi="Times New Roman" w:cs="Times New Roman"/>
          <w:sz w:val="24"/>
          <w:szCs w:val="24"/>
          <w:lang w:val="en-US"/>
        </w:rPr>
        <w:t>(1), 107-121.</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10.1016/j.childyouth.2007.07.003</w:t>
      </w:r>
    </w:p>
    <w:p w:rsidR="0064374F" w:rsidRPr="009F4E5E"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Davidson-Arad, B., &amp; </w:t>
      </w:r>
      <w:proofErr w:type="spellStart"/>
      <w:r w:rsidRPr="009F4E5E">
        <w:rPr>
          <w:rFonts w:ascii="Times New Roman" w:hAnsi="Times New Roman" w:cs="Times New Roman"/>
          <w:sz w:val="24"/>
          <w:szCs w:val="24"/>
          <w:lang w:val="en-US"/>
        </w:rPr>
        <w:t>Benbenishty</w:t>
      </w:r>
      <w:proofErr w:type="spellEnd"/>
      <w:r w:rsidRPr="009F4E5E">
        <w:rPr>
          <w:rFonts w:ascii="Times New Roman" w:hAnsi="Times New Roman" w:cs="Times New Roman"/>
          <w:sz w:val="24"/>
          <w:szCs w:val="24"/>
          <w:lang w:val="en-US"/>
        </w:rPr>
        <w:t xml:space="preserve">, R. (2010). Contribution of child protection workers attitudes to their risk assessments and intervention recommendations: a study in Israel. </w:t>
      </w:r>
      <w:r w:rsidRPr="009F4E5E">
        <w:rPr>
          <w:rFonts w:ascii="Times New Roman" w:hAnsi="Times New Roman" w:cs="Times New Roman"/>
          <w:i/>
          <w:iCs/>
          <w:sz w:val="24"/>
          <w:szCs w:val="24"/>
          <w:lang w:val="en-US"/>
        </w:rPr>
        <w:t>Health and Social Care in the Community</w:t>
      </w:r>
      <w:r w:rsidRPr="009F4E5E">
        <w:rPr>
          <w:rFonts w:ascii="Times New Roman" w:hAnsi="Times New Roman" w:cs="Times New Roman"/>
          <w:sz w:val="24"/>
          <w:szCs w:val="24"/>
          <w:lang w:val="en-US"/>
        </w:rPr>
        <w:t xml:space="preserve">, </w:t>
      </w:r>
      <w:r w:rsidRPr="009F4E5E">
        <w:rPr>
          <w:rFonts w:ascii="Times New Roman" w:hAnsi="Times New Roman" w:cs="Times New Roman"/>
          <w:bCs/>
          <w:i/>
          <w:sz w:val="24"/>
          <w:szCs w:val="24"/>
          <w:lang w:val="en-US"/>
        </w:rPr>
        <w:t>18</w:t>
      </w:r>
      <w:r w:rsidRPr="009F4E5E">
        <w:rPr>
          <w:rFonts w:ascii="Times New Roman" w:hAnsi="Times New Roman" w:cs="Times New Roman"/>
          <w:sz w:val="24"/>
          <w:szCs w:val="24"/>
          <w:lang w:val="en-US"/>
        </w:rPr>
        <w:t>(1), 1-</w:t>
      </w:r>
      <w:r w:rsidR="003D1CF2" w:rsidRPr="009F4E5E">
        <w:rPr>
          <w:rFonts w:ascii="Times New Roman" w:hAnsi="Times New Roman" w:cs="Times New Roman"/>
          <w:sz w:val="24"/>
          <w:szCs w:val="24"/>
          <w:lang w:val="en-US"/>
        </w:rPr>
        <w:t xml:space="preserve">9.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10.1111/j.1365-2524.2009.00868.x</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Delgado, P., Carvalho, J.</w:t>
      </w:r>
      <w:r w:rsidR="008C70BA" w:rsidRPr="009F4E5E">
        <w:rPr>
          <w:rFonts w:ascii="Times New Roman" w:hAnsi="Times New Roman" w:cs="Times New Roman"/>
          <w:sz w:val="24"/>
          <w:szCs w:val="24"/>
          <w:lang w:val="en-US"/>
        </w:rPr>
        <w:t>M.S.</w:t>
      </w:r>
      <w:r w:rsidRPr="009F4E5E">
        <w:rPr>
          <w:rFonts w:ascii="Times New Roman" w:hAnsi="Times New Roman" w:cs="Times New Roman"/>
          <w:sz w:val="24"/>
          <w:szCs w:val="24"/>
          <w:lang w:val="en-US"/>
        </w:rPr>
        <w:t xml:space="preserve">, &amp; Pinto, V. S. (2014). </w:t>
      </w:r>
      <w:r w:rsidRPr="009F4E5E">
        <w:rPr>
          <w:rFonts w:ascii="Times New Roman" w:hAnsi="Times New Roman" w:cs="Times New Roman"/>
          <w:sz w:val="24"/>
          <w:szCs w:val="24"/>
        </w:rPr>
        <w:t xml:space="preserve">Crescer em família: a permanência no Acolhimento Familiar. </w:t>
      </w:r>
      <w:r w:rsidRPr="009F4E5E">
        <w:rPr>
          <w:rFonts w:ascii="Times New Roman" w:hAnsi="Times New Roman" w:cs="Times New Roman"/>
          <w:i/>
          <w:sz w:val="24"/>
          <w:szCs w:val="24"/>
          <w:lang w:val="en-US"/>
        </w:rPr>
        <w:t>Pedagogía Social.</w:t>
      </w:r>
      <w:r w:rsidRPr="009F4E5E">
        <w:rPr>
          <w:rFonts w:ascii="Times New Roman" w:hAnsi="Times New Roman" w:cs="Times New Roman"/>
          <w:sz w:val="24"/>
          <w:szCs w:val="24"/>
          <w:lang w:val="en-US"/>
        </w:rPr>
        <w:t xml:space="preserve"> </w:t>
      </w:r>
      <w:proofErr w:type="spellStart"/>
      <w:r w:rsidRPr="009F4E5E">
        <w:rPr>
          <w:rFonts w:ascii="Times New Roman" w:hAnsi="Times New Roman" w:cs="Times New Roman"/>
          <w:i/>
          <w:sz w:val="24"/>
          <w:szCs w:val="24"/>
          <w:lang w:val="en-US"/>
        </w:rPr>
        <w:t>Revista</w:t>
      </w:r>
      <w:proofErr w:type="spellEnd"/>
      <w:r w:rsidRPr="009F4E5E">
        <w:rPr>
          <w:rFonts w:ascii="Times New Roman" w:hAnsi="Times New Roman" w:cs="Times New Roman"/>
          <w:i/>
          <w:sz w:val="24"/>
          <w:szCs w:val="24"/>
          <w:lang w:val="en-US"/>
        </w:rPr>
        <w:t xml:space="preserve"> </w:t>
      </w:r>
      <w:proofErr w:type="spellStart"/>
      <w:r w:rsidRPr="009F4E5E">
        <w:rPr>
          <w:rFonts w:ascii="Times New Roman" w:hAnsi="Times New Roman" w:cs="Times New Roman"/>
          <w:i/>
          <w:sz w:val="24"/>
          <w:szCs w:val="24"/>
          <w:lang w:val="en-US"/>
        </w:rPr>
        <w:t>Interuniversitaria</w:t>
      </w:r>
      <w:proofErr w:type="spellEnd"/>
      <w:r w:rsidRPr="009F4E5E">
        <w:rPr>
          <w:rFonts w:ascii="Times New Roman" w:hAnsi="Times New Roman" w:cs="Times New Roman"/>
          <w:i/>
          <w:sz w:val="24"/>
          <w:szCs w:val="24"/>
          <w:lang w:val="en-US"/>
        </w:rPr>
        <w:t>, 23</w:t>
      </w:r>
      <w:r w:rsidRPr="009F4E5E">
        <w:rPr>
          <w:rFonts w:ascii="Times New Roman" w:hAnsi="Times New Roman" w:cs="Times New Roman"/>
          <w:sz w:val="24"/>
          <w:szCs w:val="24"/>
          <w:lang w:val="en-US"/>
        </w:rPr>
        <w:t xml:space="preserve">(1), 123-150.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10.7179/psri_2014.23.06</w:t>
      </w:r>
    </w:p>
    <w:p w:rsidR="00960613" w:rsidRPr="009F4E5E" w:rsidRDefault="00960613" w:rsidP="00960613">
      <w:pPr>
        <w:spacing w:after="0" w:line="360" w:lineRule="auto"/>
        <w:ind w:left="709" w:hanging="709"/>
        <w:jc w:val="both"/>
        <w:rPr>
          <w:rFonts w:ascii="Times New Roman" w:hAnsi="Times New Roman" w:cs="Times New Roman"/>
          <w:bCs/>
          <w:iCs/>
          <w:color w:val="FF0000"/>
          <w:sz w:val="24"/>
          <w:szCs w:val="24"/>
          <w:lang w:val="en-US"/>
        </w:rPr>
      </w:pPr>
      <w:r w:rsidRPr="009F4E5E">
        <w:rPr>
          <w:rFonts w:ascii="Times New Roman" w:hAnsi="Times New Roman" w:cs="Times New Roman"/>
          <w:bCs/>
          <w:sz w:val="24"/>
          <w:szCs w:val="24"/>
          <w:lang w:val="en-US"/>
        </w:rPr>
        <w:t xml:space="preserve">Fluke, J. D., Chabot, M., Fallon, B., </w:t>
      </w:r>
      <w:proofErr w:type="spellStart"/>
      <w:r w:rsidRPr="009F4E5E">
        <w:rPr>
          <w:rFonts w:ascii="Times New Roman" w:hAnsi="Times New Roman" w:cs="Times New Roman"/>
          <w:bCs/>
          <w:sz w:val="24"/>
          <w:szCs w:val="24"/>
          <w:lang w:val="en-US"/>
        </w:rPr>
        <w:t>MacLaurin</w:t>
      </w:r>
      <w:proofErr w:type="spellEnd"/>
      <w:r w:rsidRPr="009F4E5E">
        <w:rPr>
          <w:rFonts w:ascii="Times New Roman" w:hAnsi="Times New Roman" w:cs="Times New Roman"/>
          <w:bCs/>
          <w:sz w:val="24"/>
          <w:szCs w:val="24"/>
          <w:lang w:val="en-US"/>
        </w:rPr>
        <w:t xml:space="preserve">, B., &amp; </w:t>
      </w:r>
      <w:proofErr w:type="spellStart"/>
      <w:r w:rsidRPr="009F4E5E">
        <w:rPr>
          <w:rFonts w:ascii="Times New Roman" w:hAnsi="Times New Roman" w:cs="Times New Roman"/>
          <w:bCs/>
          <w:sz w:val="24"/>
          <w:szCs w:val="24"/>
          <w:lang w:val="en-US"/>
        </w:rPr>
        <w:t>Blackstock</w:t>
      </w:r>
      <w:proofErr w:type="spellEnd"/>
      <w:r w:rsidRPr="009F4E5E">
        <w:rPr>
          <w:rFonts w:ascii="Times New Roman" w:hAnsi="Times New Roman" w:cs="Times New Roman"/>
          <w:bCs/>
          <w:sz w:val="24"/>
          <w:szCs w:val="24"/>
          <w:lang w:val="en-US"/>
        </w:rPr>
        <w:t xml:space="preserve">, C. (2010). Placement decisions and disparities among aboriginal groups: An application of the decision-making ecology through multi-level analysis. </w:t>
      </w:r>
      <w:r w:rsidRPr="009F4E5E">
        <w:rPr>
          <w:rFonts w:ascii="Times New Roman" w:hAnsi="Times New Roman" w:cs="Times New Roman"/>
          <w:bCs/>
          <w:i/>
          <w:iCs/>
          <w:sz w:val="24"/>
          <w:szCs w:val="24"/>
          <w:lang w:val="en-US"/>
        </w:rPr>
        <w:t>Child Abuse and Neglect</w:t>
      </w:r>
      <w:r w:rsidR="008C70BA" w:rsidRPr="009F4E5E">
        <w:rPr>
          <w:rFonts w:ascii="Times New Roman" w:hAnsi="Times New Roman" w:cs="Times New Roman"/>
          <w:bCs/>
          <w:i/>
          <w:iCs/>
          <w:sz w:val="24"/>
          <w:szCs w:val="24"/>
          <w:lang w:val="en-US"/>
        </w:rPr>
        <w:t>,</w:t>
      </w:r>
      <w:r w:rsidRPr="009F4E5E">
        <w:rPr>
          <w:rFonts w:ascii="Times New Roman" w:hAnsi="Times New Roman" w:cs="Times New Roman"/>
          <w:bCs/>
          <w:i/>
          <w:iCs/>
          <w:sz w:val="24"/>
          <w:szCs w:val="24"/>
          <w:lang w:val="en-US"/>
        </w:rPr>
        <w:t xml:space="preserve"> 34</w:t>
      </w:r>
      <w:r w:rsidRPr="009F4E5E">
        <w:rPr>
          <w:rFonts w:ascii="Times New Roman" w:hAnsi="Times New Roman" w:cs="Times New Roman"/>
          <w:bCs/>
          <w:iCs/>
          <w:sz w:val="24"/>
          <w:szCs w:val="24"/>
          <w:lang w:val="en-US"/>
        </w:rPr>
        <w:t>, 57-69.</w:t>
      </w:r>
      <w:r w:rsidR="003D1CF2" w:rsidRPr="009F4E5E">
        <w:rPr>
          <w:rFonts w:ascii="Times New Roman" w:hAnsi="Times New Roman" w:cs="Times New Roman"/>
          <w:bCs/>
          <w:iCs/>
          <w:sz w:val="24"/>
          <w:szCs w:val="24"/>
          <w:lang w:val="en-US"/>
        </w:rPr>
        <w:t xml:space="preserve"> </w:t>
      </w:r>
      <w:r w:rsidR="00FD2C30" w:rsidRPr="009F4E5E">
        <w:rPr>
          <w:rFonts w:ascii="Times New Roman" w:hAnsi="Times New Roman" w:cs="Times New Roman"/>
          <w:bCs/>
          <w:iCs/>
          <w:sz w:val="24"/>
          <w:szCs w:val="24"/>
          <w:lang w:val="en-US"/>
        </w:rPr>
        <w:t xml:space="preserve">DOI: </w:t>
      </w:r>
      <w:r w:rsidR="003D1CF2" w:rsidRPr="009F4E5E">
        <w:rPr>
          <w:rFonts w:ascii="Times New Roman" w:hAnsi="Times New Roman" w:cs="Times New Roman"/>
          <w:bCs/>
          <w:iCs/>
          <w:sz w:val="24"/>
          <w:szCs w:val="24"/>
          <w:lang w:val="en-US"/>
        </w:rPr>
        <w:t>10.1016/j.chiabu.2009.08.009</w:t>
      </w:r>
    </w:p>
    <w:p w:rsidR="003D1CF2" w:rsidRPr="009F4E5E"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9F4E5E">
        <w:rPr>
          <w:rFonts w:ascii="Times New Roman" w:hAnsi="Times New Roman" w:cs="Times New Roman"/>
          <w:sz w:val="24"/>
          <w:szCs w:val="24"/>
          <w:lang w:val="en-US"/>
        </w:rPr>
        <w:lastRenderedPageBreak/>
        <w:t>Gambrill</w:t>
      </w:r>
      <w:proofErr w:type="spellEnd"/>
      <w:r w:rsidRPr="009F4E5E">
        <w:rPr>
          <w:rFonts w:ascii="Times New Roman" w:hAnsi="Times New Roman" w:cs="Times New Roman"/>
          <w:sz w:val="24"/>
          <w:szCs w:val="24"/>
          <w:lang w:val="en-US"/>
        </w:rPr>
        <w:t xml:space="preserve">, E. (2008). Decision Making in Child Welfare: constraints and potentials. In D. Lindsey &amp; A. </w:t>
      </w:r>
      <w:proofErr w:type="spellStart"/>
      <w:r w:rsidRPr="009F4E5E">
        <w:rPr>
          <w:rFonts w:ascii="Times New Roman" w:hAnsi="Times New Roman" w:cs="Times New Roman"/>
          <w:sz w:val="24"/>
          <w:szCs w:val="24"/>
          <w:lang w:val="en-US"/>
        </w:rPr>
        <w:t>Shlonsky</w:t>
      </w:r>
      <w:proofErr w:type="spellEnd"/>
      <w:r w:rsidRPr="009F4E5E">
        <w:rPr>
          <w:rFonts w:ascii="Times New Roman" w:hAnsi="Times New Roman" w:cs="Times New Roman"/>
          <w:sz w:val="24"/>
          <w:szCs w:val="24"/>
          <w:lang w:val="en-US"/>
        </w:rPr>
        <w:t xml:space="preserve"> (</w:t>
      </w:r>
      <w:r w:rsidR="000639DC" w:rsidRPr="009F4E5E">
        <w:rPr>
          <w:rFonts w:ascii="Times New Roman" w:hAnsi="Times New Roman" w:cs="Times New Roman"/>
          <w:sz w:val="24"/>
          <w:szCs w:val="24"/>
          <w:lang w:val="en-US"/>
        </w:rPr>
        <w:t xml:space="preserve">pp. </w:t>
      </w:r>
      <w:r w:rsidRPr="009F4E5E">
        <w:rPr>
          <w:rFonts w:ascii="Times New Roman" w:hAnsi="Times New Roman" w:cs="Times New Roman"/>
          <w:sz w:val="24"/>
          <w:szCs w:val="24"/>
          <w:lang w:val="en-US"/>
        </w:rPr>
        <w:t xml:space="preserve">175-193). </w:t>
      </w:r>
      <w:r w:rsidRPr="009F4E5E">
        <w:rPr>
          <w:rFonts w:ascii="Times New Roman" w:hAnsi="Times New Roman" w:cs="Times New Roman"/>
          <w:i/>
          <w:sz w:val="24"/>
          <w:szCs w:val="24"/>
          <w:lang w:val="en-US"/>
        </w:rPr>
        <w:t>Child Welfare Research</w:t>
      </w:r>
      <w:r w:rsidRPr="009F4E5E">
        <w:rPr>
          <w:rFonts w:ascii="Times New Roman" w:hAnsi="Times New Roman" w:cs="Times New Roman"/>
          <w:sz w:val="24"/>
          <w:szCs w:val="24"/>
          <w:lang w:val="en-US"/>
        </w:rPr>
        <w:t>. New York: Oxford University Press.</w:t>
      </w:r>
    </w:p>
    <w:p w:rsidR="00960613" w:rsidRPr="009F4E5E" w:rsidRDefault="003D1CF2" w:rsidP="003D1CF2">
      <w:pPr>
        <w:spacing w:after="0" w:line="360" w:lineRule="auto"/>
        <w:ind w:left="709" w:hanging="1"/>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Pr="009F4E5E">
        <w:rPr>
          <w:rFonts w:ascii="Times New Roman" w:hAnsi="Times New Roman" w:cs="Times New Roman"/>
          <w:sz w:val="24"/>
          <w:szCs w:val="24"/>
          <w:lang w:val="en-US"/>
        </w:rPr>
        <w:t>10.1093/</w:t>
      </w:r>
      <w:proofErr w:type="spellStart"/>
      <w:r w:rsidRPr="009F4E5E">
        <w:rPr>
          <w:rFonts w:ascii="Times New Roman" w:hAnsi="Times New Roman" w:cs="Times New Roman"/>
          <w:sz w:val="24"/>
          <w:szCs w:val="24"/>
          <w:lang w:val="en-US"/>
        </w:rPr>
        <w:t>acprof:oso</w:t>
      </w:r>
      <w:proofErr w:type="spellEnd"/>
      <w:r w:rsidRPr="009F4E5E">
        <w:rPr>
          <w:rFonts w:ascii="Times New Roman" w:hAnsi="Times New Roman" w:cs="Times New Roman"/>
          <w:sz w:val="24"/>
          <w:szCs w:val="24"/>
          <w:lang w:val="en-US"/>
        </w:rPr>
        <w:t>/9780195304961.003.0010</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bCs/>
          <w:iCs/>
          <w:sz w:val="24"/>
          <w:szCs w:val="24"/>
          <w:lang w:val="en-US"/>
        </w:rPr>
        <w:t xml:space="preserve">Gilbert, N., Parton, N., &amp; </w:t>
      </w:r>
      <w:proofErr w:type="spellStart"/>
      <w:r w:rsidRPr="009F4E5E">
        <w:rPr>
          <w:rFonts w:ascii="Times New Roman" w:hAnsi="Times New Roman" w:cs="Times New Roman"/>
          <w:bCs/>
          <w:iCs/>
          <w:sz w:val="24"/>
          <w:szCs w:val="24"/>
          <w:lang w:val="en-US"/>
        </w:rPr>
        <w:t>Skivenes</w:t>
      </w:r>
      <w:proofErr w:type="spellEnd"/>
      <w:r w:rsidRPr="009F4E5E">
        <w:rPr>
          <w:rFonts w:ascii="Times New Roman" w:hAnsi="Times New Roman" w:cs="Times New Roman"/>
          <w:bCs/>
          <w:iCs/>
          <w:sz w:val="24"/>
          <w:szCs w:val="24"/>
          <w:lang w:val="en-US"/>
        </w:rPr>
        <w:t xml:space="preserve">, M. (2011). </w:t>
      </w:r>
      <w:r w:rsidRPr="009F4E5E">
        <w:rPr>
          <w:rFonts w:ascii="Times New Roman" w:hAnsi="Times New Roman" w:cs="Times New Roman"/>
          <w:bCs/>
          <w:i/>
          <w:iCs/>
          <w:sz w:val="24"/>
          <w:szCs w:val="24"/>
          <w:lang w:val="en-US"/>
        </w:rPr>
        <w:t xml:space="preserve">Child </w:t>
      </w:r>
      <w:proofErr w:type="spellStart"/>
      <w:r w:rsidRPr="009F4E5E">
        <w:rPr>
          <w:rFonts w:ascii="Times New Roman" w:hAnsi="Times New Roman" w:cs="Times New Roman"/>
          <w:bCs/>
          <w:i/>
          <w:iCs/>
          <w:sz w:val="24"/>
          <w:szCs w:val="24"/>
          <w:lang w:val="en-US"/>
        </w:rPr>
        <w:t>Proctetion</w:t>
      </w:r>
      <w:proofErr w:type="spellEnd"/>
      <w:r w:rsidRPr="009F4E5E">
        <w:rPr>
          <w:rFonts w:ascii="Times New Roman" w:hAnsi="Times New Roman" w:cs="Times New Roman"/>
          <w:bCs/>
          <w:i/>
          <w:iCs/>
          <w:sz w:val="24"/>
          <w:szCs w:val="24"/>
          <w:lang w:val="en-US"/>
        </w:rPr>
        <w:t xml:space="preserve"> Systems</w:t>
      </w:r>
      <w:r w:rsidRPr="009F4E5E">
        <w:rPr>
          <w:rFonts w:ascii="Times New Roman" w:hAnsi="Times New Roman" w:cs="Times New Roman"/>
          <w:bCs/>
          <w:iCs/>
          <w:sz w:val="24"/>
          <w:szCs w:val="24"/>
          <w:lang w:val="en-US"/>
        </w:rPr>
        <w:t>. New York: Oxford University Press.</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color w:val="FF0000"/>
          <w:sz w:val="24"/>
          <w:szCs w:val="24"/>
          <w:lang w:val="en-US"/>
        </w:rPr>
      </w:pPr>
      <w:r w:rsidRPr="009F4E5E">
        <w:rPr>
          <w:rFonts w:ascii="Times New Roman" w:hAnsi="Times New Roman" w:cs="Times New Roman"/>
          <w:sz w:val="24"/>
          <w:szCs w:val="24"/>
          <w:lang w:val="en-US"/>
        </w:rPr>
        <w:t xml:space="preserve">Gold, N., </w:t>
      </w:r>
      <w:proofErr w:type="spellStart"/>
      <w:r w:rsidRPr="009F4E5E">
        <w:rPr>
          <w:rFonts w:ascii="Times New Roman" w:hAnsi="Times New Roman" w:cs="Times New Roman"/>
          <w:sz w:val="24"/>
          <w:szCs w:val="24"/>
          <w:lang w:val="en-US"/>
        </w:rPr>
        <w:t>Benbenishty</w:t>
      </w:r>
      <w:proofErr w:type="spellEnd"/>
      <w:r w:rsidRPr="009F4E5E">
        <w:rPr>
          <w:rFonts w:ascii="Times New Roman" w:hAnsi="Times New Roman" w:cs="Times New Roman"/>
          <w:sz w:val="24"/>
          <w:szCs w:val="24"/>
          <w:lang w:val="en-US"/>
        </w:rPr>
        <w:t xml:space="preserve">, R., &amp; </w:t>
      </w:r>
      <w:proofErr w:type="spellStart"/>
      <w:r w:rsidRPr="009F4E5E">
        <w:rPr>
          <w:rFonts w:ascii="Times New Roman" w:hAnsi="Times New Roman" w:cs="Times New Roman"/>
          <w:sz w:val="24"/>
          <w:szCs w:val="24"/>
          <w:lang w:val="en-US"/>
        </w:rPr>
        <w:t>Osmo</w:t>
      </w:r>
      <w:proofErr w:type="spellEnd"/>
      <w:r w:rsidRPr="009F4E5E">
        <w:rPr>
          <w:rFonts w:ascii="Times New Roman" w:hAnsi="Times New Roman" w:cs="Times New Roman"/>
          <w:sz w:val="24"/>
          <w:szCs w:val="24"/>
          <w:lang w:val="en-US"/>
        </w:rPr>
        <w:t xml:space="preserve">, R. (2001). A comparative study of risk assessments and recommended interventions in Canada and Israel. </w:t>
      </w:r>
      <w:r w:rsidRPr="009F4E5E">
        <w:rPr>
          <w:rFonts w:ascii="Times New Roman" w:hAnsi="Times New Roman" w:cs="Times New Roman"/>
          <w:i/>
          <w:iCs/>
          <w:sz w:val="24"/>
          <w:szCs w:val="24"/>
          <w:lang w:val="en-US"/>
        </w:rPr>
        <w:t xml:space="preserve">Child Abuse &amp; Neglect, </w:t>
      </w:r>
      <w:r w:rsidRPr="009F4E5E">
        <w:rPr>
          <w:rFonts w:ascii="Times New Roman" w:hAnsi="Times New Roman" w:cs="Times New Roman"/>
          <w:bCs/>
          <w:i/>
          <w:sz w:val="24"/>
          <w:szCs w:val="24"/>
          <w:lang w:val="en-US"/>
        </w:rPr>
        <w:t>25</w:t>
      </w:r>
      <w:r w:rsidRPr="009F4E5E">
        <w:rPr>
          <w:rFonts w:ascii="Times New Roman" w:hAnsi="Times New Roman" w:cs="Times New Roman"/>
          <w:sz w:val="24"/>
          <w:szCs w:val="24"/>
          <w:lang w:val="en-US"/>
        </w:rPr>
        <w:t>, 607-622.</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10.1016/s0145-2134(01)00228-9</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Hardman, D. (2009). </w:t>
      </w:r>
      <w:r w:rsidRPr="009F4E5E">
        <w:rPr>
          <w:rFonts w:ascii="Times New Roman" w:hAnsi="Times New Roman" w:cs="Times New Roman"/>
          <w:i/>
          <w:sz w:val="24"/>
          <w:szCs w:val="24"/>
          <w:lang w:val="en-US"/>
        </w:rPr>
        <w:t>Judgment and decision making. Psychological perspectives</w:t>
      </w:r>
      <w:r w:rsidRPr="009F4E5E">
        <w:rPr>
          <w:rFonts w:ascii="Times New Roman" w:hAnsi="Times New Roman" w:cs="Times New Roman"/>
          <w:sz w:val="24"/>
          <w:szCs w:val="24"/>
          <w:lang w:val="en-US"/>
        </w:rPr>
        <w:t xml:space="preserve">. </w:t>
      </w:r>
      <w:proofErr w:type="spellStart"/>
      <w:r w:rsidRPr="009F4E5E">
        <w:rPr>
          <w:rFonts w:ascii="Times New Roman" w:hAnsi="Times New Roman" w:cs="Times New Roman"/>
          <w:sz w:val="24"/>
          <w:szCs w:val="24"/>
          <w:lang w:val="en-US"/>
        </w:rPr>
        <w:t>Chichester</w:t>
      </w:r>
      <w:proofErr w:type="spellEnd"/>
      <w:r w:rsidRPr="009F4E5E">
        <w:rPr>
          <w:rFonts w:ascii="Times New Roman" w:hAnsi="Times New Roman" w:cs="Times New Roman"/>
          <w:sz w:val="24"/>
          <w:szCs w:val="24"/>
          <w:lang w:val="en-US"/>
        </w:rPr>
        <w:t>: BPS Blackwell.</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9F4E5E">
        <w:rPr>
          <w:rFonts w:ascii="Times New Roman" w:hAnsi="Times New Roman" w:cs="Times New Roman"/>
          <w:sz w:val="24"/>
          <w:szCs w:val="24"/>
          <w:lang w:val="en-US"/>
        </w:rPr>
        <w:t>Horwath</w:t>
      </w:r>
      <w:proofErr w:type="spellEnd"/>
      <w:r w:rsidRPr="009F4E5E">
        <w:rPr>
          <w:rFonts w:ascii="Times New Roman" w:hAnsi="Times New Roman" w:cs="Times New Roman"/>
          <w:sz w:val="24"/>
          <w:szCs w:val="24"/>
          <w:lang w:val="en-US"/>
        </w:rPr>
        <w:t xml:space="preserve">, J. (2006). The missing assessment domain: Personal, professional and organizational factors influencing professional judgments when identifying and referring child neglect.  </w:t>
      </w:r>
      <w:proofErr w:type="spellStart"/>
      <w:r w:rsidRPr="009F4E5E">
        <w:rPr>
          <w:rFonts w:ascii="Times New Roman" w:hAnsi="Times New Roman" w:cs="Times New Roman"/>
          <w:i/>
          <w:sz w:val="24"/>
          <w:szCs w:val="24"/>
        </w:rPr>
        <w:t>British</w:t>
      </w:r>
      <w:proofErr w:type="spellEnd"/>
      <w:r w:rsidRPr="009F4E5E">
        <w:rPr>
          <w:rFonts w:ascii="Times New Roman" w:hAnsi="Times New Roman" w:cs="Times New Roman"/>
          <w:i/>
          <w:sz w:val="24"/>
          <w:szCs w:val="24"/>
        </w:rPr>
        <w:t xml:space="preserve"> </w:t>
      </w:r>
      <w:proofErr w:type="spellStart"/>
      <w:r w:rsidRPr="009F4E5E">
        <w:rPr>
          <w:rFonts w:ascii="Times New Roman" w:hAnsi="Times New Roman" w:cs="Times New Roman"/>
          <w:i/>
          <w:sz w:val="24"/>
          <w:szCs w:val="24"/>
        </w:rPr>
        <w:t>Journal</w:t>
      </w:r>
      <w:proofErr w:type="spellEnd"/>
      <w:r w:rsidRPr="009F4E5E">
        <w:rPr>
          <w:rFonts w:ascii="Times New Roman" w:hAnsi="Times New Roman" w:cs="Times New Roman"/>
          <w:i/>
          <w:sz w:val="24"/>
          <w:szCs w:val="24"/>
        </w:rPr>
        <w:t xml:space="preserve"> </w:t>
      </w:r>
      <w:proofErr w:type="spellStart"/>
      <w:r w:rsidRPr="009F4E5E">
        <w:rPr>
          <w:rFonts w:ascii="Times New Roman" w:hAnsi="Times New Roman" w:cs="Times New Roman"/>
          <w:i/>
          <w:sz w:val="24"/>
          <w:szCs w:val="24"/>
        </w:rPr>
        <w:t>of</w:t>
      </w:r>
      <w:proofErr w:type="spellEnd"/>
      <w:r w:rsidRPr="009F4E5E">
        <w:rPr>
          <w:rFonts w:ascii="Times New Roman" w:hAnsi="Times New Roman" w:cs="Times New Roman"/>
          <w:i/>
          <w:sz w:val="24"/>
          <w:szCs w:val="24"/>
        </w:rPr>
        <w:t xml:space="preserve"> Social Work, </w:t>
      </w:r>
      <w:proofErr w:type="gramStart"/>
      <w:r w:rsidRPr="009F4E5E">
        <w:rPr>
          <w:rFonts w:ascii="Times New Roman" w:hAnsi="Times New Roman" w:cs="Times New Roman"/>
          <w:i/>
          <w:sz w:val="24"/>
          <w:szCs w:val="24"/>
        </w:rPr>
        <w:t>37</w:t>
      </w:r>
      <w:r w:rsidRPr="009F4E5E">
        <w:rPr>
          <w:rFonts w:ascii="Times New Roman" w:hAnsi="Times New Roman" w:cs="Times New Roman"/>
          <w:sz w:val="24"/>
          <w:szCs w:val="24"/>
        </w:rPr>
        <w:t>(8</w:t>
      </w:r>
      <w:proofErr w:type="gramEnd"/>
      <w:r w:rsidRPr="009F4E5E">
        <w:rPr>
          <w:rFonts w:ascii="Times New Roman" w:hAnsi="Times New Roman" w:cs="Times New Roman"/>
          <w:sz w:val="24"/>
          <w:szCs w:val="24"/>
        </w:rPr>
        <w:t>), 1285-1303.</w:t>
      </w:r>
      <w:r w:rsidR="003D1CF2" w:rsidRPr="009F4E5E">
        <w:rPr>
          <w:rFonts w:ascii="Times New Roman" w:hAnsi="Times New Roman" w:cs="Times New Roman"/>
          <w:sz w:val="24"/>
          <w:szCs w:val="24"/>
        </w:rPr>
        <w:t xml:space="preserve"> </w:t>
      </w:r>
      <w:r w:rsidR="00FD2C30" w:rsidRPr="009F4E5E">
        <w:rPr>
          <w:rFonts w:ascii="Times New Roman" w:hAnsi="Times New Roman" w:cs="Times New Roman"/>
          <w:sz w:val="24"/>
          <w:szCs w:val="24"/>
        </w:rPr>
        <w:t xml:space="preserve">DOI: </w:t>
      </w:r>
      <w:r w:rsidR="003D1CF2" w:rsidRPr="009F4E5E">
        <w:rPr>
          <w:rFonts w:ascii="Times New Roman" w:hAnsi="Times New Roman" w:cs="Times New Roman"/>
          <w:sz w:val="24"/>
          <w:szCs w:val="24"/>
        </w:rPr>
        <w:t>10.1093/</w:t>
      </w:r>
      <w:proofErr w:type="spellStart"/>
      <w:r w:rsidR="003D1CF2" w:rsidRPr="009F4E5E">
        <w:rPr>
          <w:rFonts w:ascii="Times New Roman" w:hAnsi="Times New Roman" w:cs="Times New Roman"/>
          <w:sz w:val="24"/>
          <w:szCs w:val="24"/>
        </w:rPr>
        <w:t>bjsw</w:t>
      </w:r>
      <w:proofErr w:type="spellEnd"/>
      <w:r w:rsidR="003D1CF2" w:rsidRPr="009F4E5E">
        <w:rPr>
          <w:rFonts w:ascii="Times New Roman" w:hAnsi="Times New Roman" w:cs="Times New Roman"/>
          <w:sz w:val="24"/>
          <w:szCs w:val="24"/>
        </w:rPr>
        <w:t>/bcl029</w:t>
      </w:r>
    </w:p>
    <w:p w:rsidR="00960613" w:rsidRPr="009F4E5E"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rPr>
        <w:t xml:space="preserve">Instituto da Segurança Social (2014). </w:t>
      </w:r>
      <w:r w:rsidRPr="009F4E5E">
        <w:rPr>
          <w:rFonts w:ascii="Times New Roman" w:hAnsi="Times New Roman" w:cs="Times New Roman"/>
          <w:i/>
          <w:sz w:val="24"/>
          <w:szCs w:val="24"/>
        </w:rPr>
        <w:t>Casa 2013. Relatório de caracterização anual da situação de acolhimento das crianças e jovens</w:t>
      </w:r>
      <w:r w:rsidRPr="009F4E5E">
        <w:rPr>
          <w:rFonts w:ascii="Times New Roman" w:hAnsi="Times New Roman" w:cs="Times New Roman"/>
          <w:sz w:val="24"/>
          <w:szCs w:val="24"/>
        </w:rPr>
        <w:t xml:space="preserve">. </w:t>
      </w:r>
      <w:proofErr w:type="spellStart"/>
      <w:r w:rsidRPr="009F4E5E">
        <w:rPr>
          <w:rFonts w:ascii="Times New Roman" w:hAnsi="Times New Roman" w:cs="Times New Roman"/>
          <w:sz w:val="24"/>
          <w:szCs w:val="24"/>
          <w:lang w:val="en-US"/>
        </w:rPr>
        <w:t>Lisboa</w:t>
      </w:r>
      <w:proofErr w:type="spellEnd"/>
      <w:r w:rsidRPr="009F4E5E">
        <w:rPr>
          <w:rFonts w:ascii="Times New Roman" w:hAnsi="Times New Roman" w:cs="Times New Roman"/>
          <w:sz w:val="24"/>
          <w:szCs w:val="24"/>
          <w:lang w:val="en-US"/>
        </w:rPr>
        <w:t xml:space="preserve">: </w:t>
      </w:r>
      <w:proofErr w:type="spellStart"/>
      <w:r w:rsidRPr="009F4E5E">
        <w:rPr>
          <w:rFonts w:ascii="Times New Roman" w:hAnsi="Times New Roman" w:cs="Times New Roman"/>
          <w:sz w:val="24"/>
          <w:szCs w:val="24"/>
          <w:lang w:val="en-US"/>
        </w:rPr>
        <w:t>Instituto</w:t>
      </w:r>
      <w:proofErr w:type="spellEnd"/>
      <w:r w:rsidRPr="009F4E5E">
        <w:rPr>
          <w:rFonts w:ascii="Times New Roman" w:hAnsi="Times New Roman" w:cs="Times New Roman"/>
          <w:sz w:val="24"/>
          <w:szCs w:val="24"/>
          <w:lang w:val="en-US"/>
        </w:rPr>
        <w:t xml:space="preserve"> da </w:t>
      </w:r>
      <w:proofErr w:type="spellStart"/>
      <w:r w:rsidRPr="009F4E5E">
        <w:rPr>
          <w:rFonts w:ascii="Times New Roman" w:hAnsi="Times New Roman" w:cs="Times New Roman"/>
          <w:sz w:val="24"/>
          <w:szCs w:val="24"/>
          <w:lang w:val="en-US"/>
        </w:rPr>
        <w:t>Segurança</w:t>
      </w:r>
      <w:proofErr w:type="spellEnd"/>
      <w:r w:rsidRPr="009F4E5E">
        <w:rPr>
          <w:rFonts w:ascii="Times New Roman" w:hAnsi="Times New Roman" w:cs="Times New Roman"/>
          <w:sz w:val="24"/>
          <w:szCs w:val="24"/>
          <w:lang w:val="en-US"/>
        </w:rPr>
        <w:t xml:space="preserve"> Social.</w:t>
      </w:r>
    </w:p>
    <w:p w:rsidR="003D1CF2" w:rsidRPr="009F4E5E"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Lindsey, D., &amp; </w:t>
      </w:r>
      <w:proofErr w:type="spellStart"/>
      <w:r w:rsidRPr="009F4E5E">
        <w:rPr>
          <w:rFonts w:ascii="Times New Roman" w:hAnsi="Times New Roman" w:cs="Times New Roman"/>
          <w:sz w:val="24"/>
          <w:szCs w:val="24"/>
          <w:lang w:val="en-US"/>
        </w:rPr>
        <w:t>Shlonsky</w:t>
      </w:r>
      <w:proofErr w:type="spellEnd"/>
      <w:r w:rsidRPr="009F4E5E">
        <w:rPr>
          <w:rFonts w:ascii="Times New Roman" w:hAnsi="Times New Roman" w:cs="Times New Roman"/>
          <w:sz w:val="24"/>
          <w:szCs w:val="24"/>
          <w:lang w:val="en-US"/>
        </w:rPr>
        <w:t xml:space="preserve">, A. (2008). Closing reflections: future research directions and a new paradigm. In D. Lindsey &amp; A. </w:t>
      </w:r>
      <w:proofErr w:type="spellStart"/>
      <w:r w:rsidRPr="009F4E5E">
        <w:rPr>
          <w:rFonts w:ascii="Times New Roman" w:hAnsi="Times New Roman" w:cs="Times New Roman"/>
          <w:sz w:val="24"/>
          <w:szCs w:val="24"/>
          <w:lang w:val="en-US"/>
        </w:rPr>
        <w:t>Shlonsky</w:t>
      </w:r>
      <w:proofErr w:type="spellEnd"/>
      <w:r w:rsidR="008C70BA" w:rsidRPr="009F4E5E">
        <w:rPr>
          <w:rFonts w:ascii="Times New Roman" w:hAnsi="Times New Roman" w:cs="Times New Roman"/>
          <w:sz w:val="24"/>
          <w:szCs w:val="24"/>
          <w:lang w:val="en-US"/>
        </w:rPr>
        <w:t>,</w:t>
      </w:r>
      <w:r w:rsidRPr="009F4E5E">
        <w:rPr>
          <w:rFonts w:ascii="Times New Roman" w:hAnsi="Times New Roman" w:cs="Times New Roman"/>
          <w:sz w:val="24"/>
          <w:szCs w:val="24"/>
          <w:lang w:val="en-US"/>
        </w:rPr>
        <w:t xml:space="preserve"> </w:t>
      </w:r>
      <w:r w:rsidRPr="009F4E5E">
        <w:rPr>
          <w:rFonts w:ascii="Times New Roman" w:hAnsi="Times New Roman" w:cs="Times New Roman"/>
          <w:i/>
          <w:sz w:val="24"/>
          <w:szCs w:val="24"/>
          <w:lang w:val="en-US"/>
        </w:rPr>
        <w:t>Child Welfare Research</w:t>
      </w:r>
      <w:r w:rsidR="008C70BA" w:rsidRPr="009F4E5E">
        <w:rPr>
          <w:rFonts w:ascii="Times New Roman" w:hAnsi="Times New Roman" w:cs="Times New Roman"/>
          <w:i/>
          <w:sz w:val="24"/>
          <w:szCs w:val="24"/>
          <w:lang w:val="en-US"/>
        </w:rPr>
        <w:t xml:space="preserve"> </w:t>
      </w:r>
      <w:r w:rsidR="008C70BA" w:rsidRPr="009F4E5E">
        <w:rPr>
          <w:rFonts w:ascii="Times New Roman" w:hAnsi="Times New Roman" w:cs="Times New Roman"/>
          <w:sz w:val="24"/>
          <w:szCs w:val="24"/>
          <w:lang w:val="en-US"/>
        </w:rPr>
        <w:t>(pp. 375-378).</w:t>
      </w:r>
      <w:r w:rsidRPr="009F4E5E">
        <w:rPr>
          <w:rFonts w:ascii="Times New Roman" w:hAnsi="Times New Roman" w:cs="Times New Roman"/>
          <w:sz w:val="24"/>
          <w:szCs w:val="24"/>
          <w:lang w:val="en-US"/>
        </w:rPr>
        <w:t xml:space="preserve"> New York: Oxford University Press.</w:t>
      </w:r>
    </w:p>
    <w:p w:rsidR="00960613" w:rsidRPr="007A1D11" w:rsidRDefault="00FD2C30" w:rsidP="003D1CF2">
      <w:pPr>
        <w:spacing w:after="0" w:line="360" w:lineRule="auto"/>
        <w:ind w:left="709" w:hanging="1"/>
        <w:jc w:val="both"/>
        <w:rPr>
          <w:rFonts w:ascii="Times New Roman" w:hAnsi="Times New Roman" w:cs="Times New Roman"/>
          <w:sz w:val="24"/>
          <w:szCs w:val="24"/>
          <w:lang w:val="en-US"/>
        </w:rPr>
      </w:pPr>
      <w:r w:rsidRPr="007A1D11">
        <w:rPr>
          <w:rFonts w:ascii="Times New Roman" w:hAnsi="Times New Roman" w:cs="Times New Roman"/>
          <w:sz w:val="24"/>
          <w:szCs w:val="24"/>
          <w:lang w:val="en-US"/>
        </w:rPr>
        <w:t xml:space="preserve">DOI: </w:t>
      </w:r>
      <w:r w:rsidR="003D1CF2" w:rsidRPr="007A1D11">
        <w:rPr>
          <w:rFonts w:ascii="Times New Roman" w:hAnsi="Times New Roman" w:cs="Times New Roman"/>
          <w:sz w:val="24"/>
          <w:szCs w:val="24"/>
          <w:lang w:val="en-US"/>
        </w:rPr>
        <w:t>10.1093/</w:t>
      </w:r>
      <w:proofErr w:type="spellStart"/>
      <w:r w:rsidR="003D1CF2" w:rsidRPr="007A1D11">
        <w:rPr>
          <w:rFonts w:ascii="Times New Roman" w:hAnsi="Times New Roman" w:cs="Times New Roman"/>
          <w:sz w:val="24"/>
          <w:szCs w:val="24"/>
          <w:lang w:val="en-US"/>
        </w:rPr>
        <w:t>acprof:oso</w:t>
      </w:r>
      <w:proofErr w:type="spellEnd"/>
      <w:r w:rsidR="003D1CF2" w:rsidRPr="007A1D11">
        <w:rPr>
          <w:rFonts w:ascii="Times New Roman" w:hAnsi="Times New Roman" w:cs="Times New Roman"/>
          <w:sz w:val="24"/>
          <w:szCs w:val="24"/>
          <w:lang w:val="en-US"/>
        </w:rPr>
        <w:t>/9780195304961.003.0023</w:t>
      </w:r>
    </w:p>
    <w:p w:rsidR="00960613" w:rsidRPr="009F4E5E" w:rsidRDefault="00960613" w:rsidP="00960613">
      <w:pPr>
        <w:spacing w:after="0" w:line="360" w:lineRule="auto"/>
        <w:ind w:left="709" w:hanging="709"/>
        <w:jc w:val="both"/>
        <w:rPr>
          <w:rFonts w:ascii="Times New Roman" w:hAnsi="Times New Roman" w:cs="Times New Roman"/>
          <w:sz w:val="24"/>
          <w:szCs w:val="24"/>
        </w:rPr>
      </w:pPr>
      <w:r w:rsidRPr="007A1D11">
        <w:rPr>
          <w:rFonts w:ascii="Times New Roman" w:hAnsi="Times New Roman" w:cs="Times New Roman"/>
          <w:sz w:val="24"/>
          <w:szCs w:val="24"/>
          <w:lang w:val="en-US"/>
        </w:rPr>
        <w:t xml:space="preserve">Munro, E. (2008a). </w:t>
      </w:r>
      <w:r w:rsidRPr="009F4E5E">
        <w:rPr>
          <w:rFonts w:ascii="Times New Roman" w:hAnsi="Times New Roman" w:cs="Times New Roman"/>
          <w:i/>
          <w:sz w:val="24"/>
          <w:szCs w:val="24"/>
          <w:lang w:val="en-US"/>
        </w:rPr>
        <w:t>Effective child protection</w:t>
      </w:r>
      <w:r w:rsidRPr="009F4E5E">
        <w:rPr>
          <w:rFonts w:ascii="Times New Roman" w:hAnsi="Times New Roman" w:cs="Times New Roman"/>
          <w:sz w:val="24"/>
          <w:szCs w:val="24"/>
          <w:lang w:val="en-US"/>
        </w:rPr>
        <w:t>. London: Sage.</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rPr>
        <w:t xml:space="preserve">DOI: </w:t>
      </w:r>
      <w:r w:rsidR="003D1CF2" w:rsidRPr="009F4E5E">
        <w:rPr>
          <w:rFonts w:ascii="Times New Roman" w:hAnsi="Times New Roman" w:cs="Times New Roman"/>
          <w:sz w:val="24"/>
          <w:szCs w:val="24"/>
        </w:rPr>
        <w:t>10.1093/</w:t>
      </w:r>
      <w:proofErr w:type="spellStart"/>
      <w:r w:rsidR="003D1CF2" w:rsidRPr="009F4E5E">
        <w:rPr>
          <w:rFonts w:ascii="Times New Roman" w:hAnsi="Times New Roman" w:cs="Times New Roman"/>
          <w:sz w:val="24"/>
          <w:szCs w:val="24"/>
        </w:rPr>
        <w:t>bjsw</w:t>
      </w:r>
      <w:proofErr w:type="spellEnd"/>
      <w:r w:rsidR="003D1CF2" w:rsidRPr="009F4E5E">
        <w:rPr>
          <w:rFonts w:ascii="Times New Roman" w:hAnsi="Times New Roman" w:cs="Times New Roman"/>
          <w:sz w:val="24"/>
          <w:szCs w:val="24"/>
        </w:rPr>
        <w:t>/bcp069</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9F4E5E">
        <w:rPr>
          <w:rFonts w:ascii="Times New Roman" w:hAnsi="Times New Roman" w:cs="Times New Roman"/>
          <w:sz w:val="24"/>
          <w:szCs w:val="24"/>
        </w:rPr>
        <w:t>Munro</w:t>
      </w:r>
      <w:proofErr w:type="spellEnd"/>
      <w:r w:rsidRPr="009F4E5E">
        <w:rPr>
          <w:rFonts w:ascii="Times New Roman" w:hAnsi="Times New Roman" w:cs="Times New Roman"/>
          <w:sz w:val="24"/>
          <w:szCs w:val="24"/>
        </w:rPr>
        <w:t xml:space="preserve">, E. (2008b). </w:t>
      </w:r>
      <w:r w:rsidRPr="009F4E5E">
        <w:rPr>
          <w:rFonts w:ascii="Times New Roman" w:hAnsi="Times New Roman" w:cs="Times New Roman"/>
          <w:sz w:val="24"/>
          <w:szCs w:val="24"/>
          <w:lang w:val="en-US"/>
        </w:rPr>
        <w:t xml:space="preserve">Lessons from research on Decision Making. In D. Lindsey &amp; A. </w:t>
      </w:r>
      <w:proofErr w:type="spellStart"/>
      <w:r w:rsidRPr="009F4E5E">
        <w:rPr>
          <w:rFonts w:ascii="Times New Roman" w:hAnsi="Times New Roman" w:cs="Times New Roman"/>
          <w:sz w:val="24"/>
          <w:szCs w:val="24"/>
          <w:lang w:val="en-US"/>
        </w:rPr>
        <w:t>Shlonsky</w:t>
      </w:r>
      <w:proofErr w:type="spellEnd"/>
      <w:r w:rsidR="008C70BA" w:rsidRPr="009F4E5E">
        <w:rPr>
          <w:rFonts w:ascii="Times New Roman" w:hAnsi="Times New Roman" w:cs="Times New Roman"/>
          <w:sz w:val="24"/>
          <w:szCs w:val="24"/>
          <w:lang w:val="en-US"/>
        </w:rPr>
        <w:t>,</w:t>
      </w:r>
      <w:r w:rsidRPr="009F4E5E">
        <w:rPr>
          <w:rFonts w:ascii="Times New Roman" w:hAnsi="Times New Roman" w:cs="Times New Roman"/>
          <w:sz w:val="24"/>
          <w:szCs w:val="24"/>
          <w:lang w:val="en-US"/>
        </w:rPr>
        <w:t xml:space="preserve"> </w:t>
      </w:r>
      <w:r w:rsidRPr="009F4E5E">
        <w:rPr>
          <w:rFonts w:ascii="Times New Roman" w:hAnsi="Times New Roman" w:cs="Times New Roman"/>
          <w:i/>
          <w:sz w:val="24"/>
          <w:szCs w:val="24"/>
          <w:lang w:val="en-US"/>
        </w:rPr>
        <w:t>Child Welfare Research</w:t>
      </w:r>
      <w:r w:rsidR="008C70BA" w:rsidRPr="009F4E5E">
        <w:rPr>
          <w:rFonts w:ascii="Times New Roman" w:hAnsi="Times New Roman" w:cs="Times New Roman"/>
          <w:i/>
          <w:sz w:val="24"/>
          <w:szCs w:val="24"/>
          <w:lang w:val="en-US"/>
        </w:rPr>
        <w:t xml:space="preserve"> </w:t>
      </w:r>
      <w:r w:rsidR="008C70BA" w:rsidRPr="009F4E5E">
        <w:rPr>
          <w:rFonts w:ascii="Times New Roman" w:hAnsi="Times New Roman" w:cs="Times New Roman"/>
          <w:sz w:val="24"/>
          <w:szCs w:val="24"/>
          <w:lang w:val="en-US"/>
        </w:rPr>
        <w:t>(pp. 194-200).</w:t>
      </w:r>
      <w:r w:rsidRPr="009F4E5E">
        <w:rPr>
          <w:rFonts w:ascii="Times New Roman" w:hAnsi="Times New Roman" w:cs="Times New Roman"/>
          <w:sz w:val="24"/>
          <w:szCs w:val="24"/>
          <w:lang w:val="en-US"/>
        </w:rPr>
        <w:t xml:space="preserve"> New York: Oxford University Press.</w:t>
      </w:r>
      <w:r w:rsidR="003D1CF2"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3D1CF2" w:rsidRPr="009F4E5E">
        <w:rPr>
          <w:rFonts w:ascii="Times New Roman" w:hAnsi="Times New Roman" w:cs="Times New Roman"/>
          <w:sz w:val="24"/>
          <w:szCs w:val="24"/>
          <w:lang w:val="en-US"/>
        </w:rPr>
        <w:t>10.1093/</w:t>
      </w:r>
      <w:proofErr w:type="spellStart"/>
      <w:r w:rsidR="003D1CF2" w:rsidRPr="009F4E5E">
        <w:rPr>
          <w:rFonts w:ascii="Times New Roman" w:hAnsi="Times New Roman" w:cs="Times New Roman"/>
          <w:sz w:val="24"/>
          <w:szCs w:val="24"/>
          <w:lang w:val="en-US"/>
        </w:rPr>
        <w:t>acprof:oso</w:t>
      </w:r>
      <w:proofErr w:type="spellEnd"/>
      <w:r w:rsidR="003D1CF2" w:rsidRPr="009F4E5E">
        <w:rPr>
          <w:rFonts w:ascii="Times New Roman" w:hAnsi="Times New Roman" w:cs="Times New Roman"/>
          <w:sz w:val="24"/>
          <w:szCs w:val="24"/>
          <w:lang w:val="en-US"/>
        </w:rPr>
        <w:t>/9780195304961.003.0011</w:t>
      </w:r>
    </w:p>
    <w:p w:rsidR="00960613" w:rsidRPr="009F4E5E"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9F4E5E">
        <w:rPr>
          <w:rFonts w:ascii="Times New Roman" w:hAnsi="Times New Roman" w:cs="Times New Roman"/>
          <w:sz w:val="24"/>
          <w:szCs w:val="24"/>
          <w:lang w:val="en-US"/>
        </w:rPr>
        <w:t>Regehr</w:t>
      </w:r>
      <w:proofErr w:type="spellEnd"/>
      <w:r w:rsidRPr="009F4E5E">
        <w:rPr>
          <w:rFonts w:ascii="Times New Roman" w:hAnsi="Times New Roman" w:cs="Times New Roman"/>
          <w:sz w:val="24"/>
          <w:szCs w:val="24"/>
          <w:lang w:val="en-US"/>
        </w:rPr>
        <w:t xml:space="preserve">, C., Bogo, M., </w:t>
      </w:r>
      <w:proofErr w:type="spellStart"/>
      <w:r w:rsidRPr="009F4E5E">
        <w:rPr>
          <w:rFonts w:ascii="Times New Roman" w:hAnsi="Times New Roman" w:cs="Times New Roman"/>
          <w:sz w:val="24"/>
          <w:szCs w:val="24"/>
          <w:lang w:val="en-US"/>
        </w:rPr>
        <w:t>Shlonsky</w:t>
      </w:r>
      <w:proofErr w:type="spellEnd"/>
      <w:r w:rsidRPr="009F4E5E">
        <w:rPr>
          <w:rFonts w:ascii="Times New Roman" w:hAnsi="Times New Roman" w:cs="Times New Roman"/>
          <w:sz w:val="24"/>
          <w:szCs w:val="24"/>
          <w:lang w:val="en-US"/>
        </w:rPr>
        <w:t xml:space="preserve">, A., &amp; LeBlanc, V. (2010). Confidence and professional judgment in assessing children's risk of abuse. </w:t>
      </w:r>
      <w:r w:rsidRPr="009F4E5E">
        <w:rPr>
          <w:rFonts w:ascii="Times New Roman" w:hAnsi="Times New Roman" w:cs="Times New Roman"/>
          <w:i/>
          <w:iCs/>
          <w:sz w:val="24"/>
          <w:szCs w:val="24"/>
          <w:lang w:val="en-US"/>
        </w:rPr>
        <w:t>Research on social work practice,</w:t>
      </w:r>
      <w:r w:rsidRPr="009F4E5E">
        <w:rPr>
          <w:rFonts w:ascii="Times New Roman" w:hAnsi="Times New Roman" w:cs="Times New Roman"/>
          <w:sz w:val="24"/>
          <w:szCs w:val="24"/>
          <w:lang w:val="en-US"/>
        </w:rPr>
        <w:t xml:space="preserve"> </w:t>
      </w:r>
      <w:r w:rsidRPr="009F4E5E">
        <w:rPr>
          <w:rFonts w:ascii="Times New Roman" w:hAnsi="Times New Roman" w:cs="Times New Roman"/>
          <w:bCs/>
          <w:i/>
          <w:sz w:val="24"/>
          <w:szCs w:val="24"/>
          <w:lang w:val="en-US"/>
        </w:rPr>
        <w:t>20</w:t>
      </w:r>
      <w:r w:rsidRPr="009F4E5E">
        <w:rPr>
          <w:rFonts w:ascii="Times New Roman" w:hAnsi="Times New Roman" w:cs="Times New Roman"/>
          <w:sz w:val="24"/>
          <w:szCs w:val="24"/>
          <w:lang w:val="en-US"/>
        </w:rPr>
        <w:t>(6), 621-</w:t>
      </w:r>
      <w:r w:rsidR="003D1CF2" w:rsidRPr="009F4E5E">
        <w:rPr>
          <w:rFonts w:ascii="Times New Roman" w:hAnsi="Times New Roman" w:cs="Times New Roman"/>
          <w:sz w:val="24"/>
          <w:szCs w:val="24"/>
          <w:lang w:val="en-US"/>
        </w:rPr>
        <w:t>6</w:t>
      </w:r>
      <w:r w:rsidRPr="009F4E5E">
        <w:rPr>
          <w:rFonts w:ascii="Times New Roman" w:hAnsi="Times New Roman" w:cs="Times New Roman"/>
          <w:sz w:val="24"/>
          <w:szCs w:val="24"/>
          <w:lang w:val="en-US"/>
        </w:rPr>
        <w:t>28.</w:t>
      </w:r>
      <w:r w:rsidR="00B505AB" w:rsidRPr="009F4E5E">
        <w:rPr>
          <w:rFonts w:ascii="Times New Roman" w:hAnsi="Times New Roman" w:cs="Times New Roman"/>
          <w:sz w:val="24"/>
          <w:szCs w:val="24"/>
          <w:lang w:val="en-US"/>
        </w:rPr>
        <w:t xml:space="preserve"> </w:t>
      </w:r>
      <w:r w:rsidR="00FD2C30" w:rsidRPr="009F4E5E">
        <w:rPr>
          <w:rFonts w:ascii="Times New Roman" w:hAnsi="Times New Roman" w:cs="Times New Roman"/>
          <w:sz w:val="24"/>
          <w:szCs w:val="24"/>
          <w:lang w:val="en-US"/>
        </w:rPr>
        <w:t xml:space="preserve">DOI: </w:t>
      </w:r>
      <w:r w:rsidR="00B505AB" w:rsidRPr="009F4E5E">
        <w:rPr>
          <w:rFonts w:ascii="Times New Roman" w:hAnsi="Times New Roman" w:cs="Times New Roman"/>
          <w:sz w:val="24"/>
          <w:szCs w:val="24"/>
          <w:lang w:val="en-US"/>
        </w:rPr>
        <w:t>10.1177/1049731510368050</w:t>
      </w:r>
    </w:p>
    <w:p w:rsidR="00B505AB" w:rsidRPr="009F4E5E" w:rsidRDefault="00B505AB"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Taylor, B. J. (2005</w:t>
      </w:r>
      <w:r w:rsidR="00960613" w:rsidRPr="009F4E5E">
        <w:rPr>
          <w:rFonts w:ascii="Times New Roman" w:hAnsi="Times New Roman" w:cs="Times New Roman"/>
          <w:sz w:val="24"/>
          <w:szCs w:val="24"/>
          <w:lang w:val="en-US"/>
        </w:rPr>
        <w:t xml:space="preserve">). Factorial surveys: Using vignettes to study professional judgment. </w:t>
      </w:r>
      <w:r w:rsidR="00960613" w:rsidRPr="009F4E5E">
        <w:rPr>
          <w:rFonts w:ascii="Times New Roman" w:hAnsi="Times New Roman" w:cs="Times New Roman"/>
          <w:i/>
          <w:sz w:val="24"/>
          <w:szCs w:val="24"/>
          <w:lang w:val="en-US"/>
        </w:rPr>
        <w:t>British Journal of Social Work, 36</w:t>
      </w:r>
      <w:r w:rsidR="00960613" w:rsidRPr="009F4E5E">
        <w:rPr>
          <w:rFonts w:ascii="Times New Roman" w:hAnsi="Times New Roman" w:cs="Times New Roman"/>
          <w:sz w:val="24"/>
          <w:szCs w:val="24"/>
          <w:lang w:val="en-US"/>
        </w:rPr>
        <w:t>, 1187−1207.</w:t>
      </w:r>
    </w:p>
    <w:p w:rsidR="00960613" w:rsidRPr="009F4E5E" w:rsidRDefault="00FD2C30" w:rsidP="00B505AB">
      <w:pPr>
        <w:spacing w:after="0" w:line="360" w:lineRule="auto"/>
        <w:ind w:left="709" w:hanging="1"/>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t xml:space="preserve">DOI: </w:t>
      </w:r>
      <w:r w:rsidR="00B505AB" w:rsidRPr="009F4E5E">
        <w:rPr>
          <w:rFonts w:ascii="Times New Roman" w:hAnsi="Times New Roman" w:cs="Times New Roman"/>
          <w:sz w:val="24"/>
          <w:szCs w:val="24"/>
          <w:lang w:val="en-US"/>
        </w:rPr>
        <w:t>10.1093/</w:t>
      </w:r>
      <w:proofErr w:type="spellStart"/>
      <w:r w:rsidR="00B505AB" w:rsidRPr="009F4E5E">
        <w:rPr>
          <w:rFonts w:ascii="Times New Roman" w:hAnsi="Times New Roman" w:cs="Times New Roman"/>
          <w:sz w:val="24"/>
          <w:szCs w:val="24"/>
          <w:lang w:val="en-US"/>
        </w:rPr>
        <w:t>bjsw</w:t>
      </w:r>
      <w:proofErr w:type="spellEnd"/>
      <w:r w:rsidR="00B505AB" w:rsidRPr="009F4E5E">
        <w:rPr>
          <w:rFonts w:ascii="Times New Roman" w:hAnsi="Times New Roman" w:cs="Times New Roman"/>
          <w:sz w:val="24"/>
          <w:szCs w:val="24"/>
          <w:lang w:val="en-US"/>
        </w:rPr>
        <w:t>/bch345</w:t>
      </w:r>
    </w:p>
    <w:p w:rsidR="00960613" w:rsidRPr="00B113B6" w:rsidRDefault="00960613" w:rsidP="00960613">
      <w:pPr>
        <w:spacing w:after="0" w:line="360" w:lineRule="auto"/>
        <w:ind w:left="709" w:hanging="709"/>
        <w:jc w:val="both"/>
        <w:rPr>
          <w:rFonts w:ascii="Times New Roman" w:hAnsi="Times New Roman" w:cs="Times New Roman"/>
          <w:sz w:val="24"/>
          <w:szCs w:val="24"/>
          <w:lang w:val="en-US"/>
        </w:rPr>
      </w:pPr>
      <w:r w:rsidRPr="009F4E5E">
        <w:rPr>
          <w:rFonts w:ascii="Times New Roman" w:hAnsi="Times New Roman" w:cs="Times New Roman"/>
          <w:sz w:val="24"/>
          <w:szCs w:val="24"/>
          <w:lang w:val="en-US"/>
        </w:rPr>
        <w:lastRenderedPageBreak/>
        <w:t xml:space="preserve">Taylor, B. J. (2013). </w:t>
      </w:r>
      <w:r w:rsidRPr="009F4E5E">
        <w:rPr>
          <w:rFonts w:ascii="Times New Roman" w:hAnsi="Times New Roman" w:cs="Times New Roman"/>
          <w:i/>
          <w:sz w:val="24"/>
          <w:szCs w:val="24"/>
          <w:lang w:val="en-US"/>
        </w:rPr>
        <w:t>Professional decision making and risk in social work</w:t>
      </w:r>
      <w:r w:rsidRPr="009F4E5E">
        <w:rPr>
          <w:rFonts w:ascii="Times New Roman" w:hAnsi="Times New Roman" w:cs="Times New Roman"/>
          <w:sz w:val="24"/>
          <w:szCs w:val="24"/>
          <w:lang w:val="en-US"/>
        </w:rPr>
        <w:t>. London: Sage.</w:t>
      </w:r>
    </w:p>
    <w:p w:rsidR="00724294" w:rsidRPr="000F695C" w:rsidRDefault="00724294" w:rsidP="000F695C">
      <w:pPr>
        <w:spacing w:after="0" w:line="360" w:lineRule="auto"/>
        <w:ind w:left="709" w:hanging="709"/>
        <w:jc w:val="both"/>
        <w:rPr>
          <w:rFonts w:ascii="Times New Roman" w:hAnsi="Times New Roman" w:cs="Times New Roman"/>
          <w:sz w:val="24"/>
          <w:szCs w:val="24"/>
        </w:rPr>
      </w:pPr>
    </w:p>
    <w:sectPr w:rsidR="00724294" w:rsidRPr="000F695C" w:rsidSect="00C4745C">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074"/>
    <w:multiLevelType w:val="hybridMultilevel"/>
    <w:tmpl w:val="37480BEC"/>
    <w:lvl w:ilvl="0" w:tplc="A58A103C">
      <w:start w:val="1"/>
      <w:numFmt w:val="bullet"/>
      <w:lvlText w:val="•"/>
      <w:lvlJc w:val="left"/>
      <w:pPr>
        <w:tabs>
          <w:tab w:val="num" w:pos="720"/>
        </w:tabs>
        <w:ind w:left="720" w:hanging="360"/>
      </w:pPr>
      <w:rPr>
        <w:rFonts w:ascii="Arial" w:hAnsi="Arial" w:hint="default"/>
      </w:rPr>
    </w:lvl>
    <w:lvl w:ilvl="1" w:tplc="2A78B902" w:tentative="1">
      <w:start w:val="1"/>
      <w:numFmt w:val="bullet"/>
      <w:lvlText w:val="•"/>
      <w:lvlJc w:val="left"/>
      <w:pPr>
        <w:tabs>
          <w:tab w:val="num" w:pos="1440"/>
        </w:tabs>
        <w:ind w:left="1440" w:hanging="360"/>
      </w:pPr>
      <w:rPr>
        <w:rFonts w:ascii="Arial" w:hAnsi="Arial" w:hint="default"/>
      </w:rPr>
    </w:lvl>
    <w:lvl w:ilvl="2" w:tplc="F6526818" w:tentative="1">
      <w:start w:val="1"/>
      <w:numFmt w:val="bullet"/>
      <w:lvlText w:val="•"/>
      <w:lvlJc w:val="left"/>
      <w:pPr>
        <w:tabs>
          <w:tab w:val="num" w:pos="2160"/>
        </w:tabs>
        <w:ind w:left="2160" w:hanging="360"/>
      </w:pPr>
      <w:rPr>
        <w:rFonts w:ascii="Arial" w:hAnsi="Arial" w:hint="default"/>
      </w:rPr>
    </w:lvl>
    <w:lvl w:ilvl="3" w:tplc="E4DC6B84" w:tentative="1">
      <w:start w:val="1"/>
      <w:numFmt w:val="bullet"/>
      <w:lvlText w:val="•"/>
      <w:lvlJc w:val="left"/>
      <w:pPr>
        <w:tabs>
          <w:tab w:val="num" w:pos="2880"/>
        </w:tabs>
        <w:ind w:left="2880" w:hanging="360"/>
      </w:pPr>
      <w:rPr>
        <w:rFonts w:ascii="Arial" w:hAnsi="Arial" w:hint="default"/>
      </w:rPr>
    </w:lvl>
    <w:lvl w:ilvl="4" w:tplc="18524E2C" w:tentative="1">
      <w:start w:val="1"/>
      <w:numFmt w:val="bullet"/>
      <w:lvlText w:val="•"/>
      <w:lvlJc w:val="left"/>
      <w:pPr>
        <w:tabs>
          <w:tab w:val="num" w:pos="3600"/>
        </w:tabs>
        <w:ind w:left="3600" w:hanging="360"/>
      </w:pPr>
      <w:rPr>
        <w:rFonts w:ascii="Arial" w:hAnsi="Arial" w:hint="default"/>
      </w:rPr>
    </w:lvl>
    <w:lvl w:ilvl="5" w:tplc="5AA49FE2" w:tentative="1">
      <w:start w:val="1"/>
      <w:numFmt w:val="bullet"/>
      <w:lvlText w:val="•"/>
      <w:lvlJc w:val="left"/>
      <w:pPr>
        <w:tabs>
          <w:tab w:val="num" w:pos="4320"/>
        </w:tabs>
        <w:ind w:left="4320" w:hanging="360"/>
      </w:pPr>
      <w:rPr>
        <w:rFonts w:ascii="Arial" w:hAnsi="Arial" w:hint="default"/>
      </w:rPr>
    </w:lvl>
    <w:lvl w:ilvl="6" w:tplc="1E060C70" w:tentative="1">
      <w:start w:val="1"/>
      <w:numFmt w:val="bullet"/>
      <w:lvlText w:val="•"/>
      <w:lvlJc w:val="left"/>
      <w:pPr>
        <w:tabs>
          <w:tab w:val="num" w:pos="5040"/>
        </w:tabs>
        <w:ind w:left="5040" w:hanging="360"/>
      </w:pPr>
      <w:rPr>
        <w:rFonts w:ascii="Arial" w:hAnsi="Arial" w:hint="default"/>
      </w:rPr>
    </w:lvl>
    <w:lvl w:ilvl="7" w:tplc="9350CDBE" w:tentative="1">
      <w:start w:val="1"/>
      <w:numFmt w:val="bullet"/>
      <w:lvlText w:val="•"/>
      <w:lvlJc w:val="left"/>
      <w:pPr>
        <w:tabs>
          <w:tab w:val="num" w:pos="5760"/>
        </w:tabs>
        <w:ind w:left="5760" w:hanging="360"/>
      </w:pPr>
      <w:rPr>
        <w:rFonts w:ascii="Arial" w:hAnsi="Arial" w:hint="default"/>
      </w:rPr>
    </w:lvl>
    <w:lvl w:ilvl="8" w:tplc="7E8AD2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A6F24"/>
    <w:multiLevelType w:val="hybridMultilevel"/>
    <w:tmpl w:val="13841E3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 w15:restartNumberingAfterBreak="0">
    <w:nsid w:val="08F55E67"/>
    <w:multiLevelType w:val="hybridMultilevel"/>
    <w:tmpl w:val="A1E2F246"/>
    <w:lvl w:ilvl="0" w:tplc="057EEB5A">
      <w:start w:val="1"/>
      <w:numFmt w:val="bullet"/>
      <w:lvlText w:val="•"/>
      <w:lvlJc w:val="left"/>
      <w:pPr>
        <w:tabs>
          <w:tab w:val="num" w:pos="720"/>
        </w:tabs>
        <w:ind w:left="720" w:hanging="360"/>
      </w:pPr>
      <w:rPr>
        <w:rFonts w:ascii="Arial" w:hAnsi="Arial" w:hint="default"/>
      </w:rPr>
    </w:lvl>
    <w:lvl w:ilvl="1" w:tplc="8D7E85C8" w:tentative="1">
      <w:start w:val="1"/>
      <w:numFmt w:val="bullet"/>
      <w:lvlText w:val="•"/>
      <w:lvlJc w:val="left"/>
      <w:pPr>
        <w:tabs>
          <w:tab w:val="num" w:pos="1440"/>
        </w:tabs>
        <w:ind w:left="1440" w:hanging="360"/>
      </w:pPr>
      <w:rPr>
        <w:rFonts w:ascii="Arial" w:hAnsi="Arial" w:hint="default"/>
      </w:rPr>
    </w:lvl>
    <w:lvl w:ilvl="2" w:tplc="EF4AB2C8" w:tentative="1">
      <w:start w:val="1"/>
      <w:numFmt w:val="bullet"/>
      <w:lvlText w:val="•"/>
      <w:lvlJc w:val="left"/>
      <w:pPr>
        <w:tabs>
          <w:tab w:val="num" w:pos="2160"/>
        </w:tabs>
        <w:ind w:left="2160" w:hanging="360"/>
      </w:pPr>
      <w:rPr>
        <w:rFonts w:ascii="Arial" w:hAnsi="Arial" w:hint="default"/>
      </w:rPr>
    </w:lvl>
    <w:lvl w:ilvl="3" w:tplc="1BFE4722" w:tentative="1">
      <w:start w:val="1"/>
      <w:numFmt w:val="bullet"/>
      <w:lvlText w:val="•"/>
      <w:lvlJc w:val="left"/>
      <w:pPr>
        <w:tabs>
          <w:tab w:val="num" w:pos="2880"/>
        </w:tabs>
        <w:ind w:left="2880" w:hanging="360"/>
      </w:pPr>
      <w:rPr>
        <w:rFonts w:ascii="Arial" w:hAnsi="Arial" w:hint="default"/>
      </w:rPr>
    </w:lvl>
    <w:lvl w:ilvl="4" w:tplc="6C22D838" w:tentative="1">
      <w:start w:val="1"/>
      <w:numFmt w:val="bullet"/>
      <w:lvlText w:val="•"/>
      <w:lvlJc w:val="left"/>
      <w:pPr>
        <w:tabs>
          <w:tab w:val="num" w:pos="3600"/>
        </w:tabs>
        <w:ind w:left="3600" w:hanging="360"/>
      </w:pPr>
      <w:rPr>
        <w:rFonts w:ascii="Arial" w:hAnsi="Arial" w:hint="default"/>
      </w:rPr>
    </w:lvl>
    <w:lvl w:ilvl="5" w:tplc="57E07EC0" w:tentative="1">
      <w:start w:val="1"/>
      <w:numFmt w:val="bullet"/>
      <w:lvlText w:val="•"/>
      <w:lvlJc w:val="left"/>
      <w:pPr>
        <w:tabs>
          <w:tab w:val="num" w:pos="4320"/>
        </w:tabs>
        <w:ind w:left="4320" w:hanging="360"/>
      </w:pPr>
      <w:rPr>
        <w:rFonts w:ascii="Arial" w:hAnsi="Arial" w:hint="default"/>
      </w:rPr>
    </w:lvl>
    <w:lvl w:ilvl="6" w:tplc="12EA1718" w:tentative="1">
      <w:start w:val="1"/>
      <w:numFmt w:val="bullet"/>
      <w:lvlText w:val="•"/>
      <w:lvlJc w:val="left"/>
      <w:pPr>
        <w:tabs>
          <w:tab w:val="num" w:pos="5040"/>
        </w:tabs>
        <w:ind w:left="5040" w:hanging="360"/>
      </w:pPr>
      <w:rPr>
        <w:rFonts w:ascii="Arial" w:hAnsi="Arial" w:hint="default"/>
      </w:rPr>
    </w:lvl>
    <w:lvl w:ilvl="7" w:tplc="3BEE9B76" w:tentative="1">
      <w:start w:val="1"/>
      <w:numFmt w:val="bullet"/>
      <w:lvlText w:val="•"/>
      <w:lvlJc w:val="left"/>
      <w:pPr>
        <w:tabs>
          <w:tab w:val="num" w:pos="5760"/>
        </w:tabs>
        <w:ind w:left="5760" w:hanging="360"/>
      </w:pPr>
      <w:rPr>
        <w:rFonts w:ascii="Arial" w:hAnsi="Arial" w:hint="default"/>
      </w:rPr>
    </w:lvl>
    <w:lvl w:ilvl="8" w:tplc="7ACC65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6B23B5"/>
    <w:multiLevelType w:val="hybridMultilevel"/>
    <w:tmpl w:val="25B4B8B6"/>
    <w:lvl w:ilvl="0" w:tplc="8F7C2CEE">
      <w:start w:val="1"/>
      <w:numFmt w:val="bullet"/>
      <w:lvlText w:val="•"/>
      <w:lvlJc w:val="left"/>
      <w:pPr>
        <w:tabs>
          <w:tab w:val="num" w:pos="720"/>
        </w:tabs>
        <w:ind w:left="720" w:hanging="360"/>
      </w:pPr>
      <w:rPr>
        <w:rFonts w:ascii="Arial" w:hAnsi="Arial" w:hint="default"/>
      </w:rPr>
    </w:lvl>
    <w:lvl w:ilvl="1" w:tplc="30964F52" w:tentative="1">
      <w:start w:val="1"/>
      <w:numFmt w:val="bullet"/>
      <w:lvlText w:val="•"/>
      <w:lvlJc w:val="left"/>
      <w:pPr>
        <w:tabs>
          <w:tab w:val="num" w:pos="1440"/>
        </w:tabs>
        <w:ind w:left="1440" w:hanging="360"/>
      </w:pPr>
      <w:rPr>
        <w:rFonts w:ascii="Arial" w:hAnsi="Arial" w:hint="default"/>
      </w:rPr>
    </w:lvl>
    <w:lvl w:ilvl="2" w:tplc="617652DA" w:tentative="1">
      <w:start w:val="1"/>
      <w:numFmt w:val="bullet"/>
      <w:lvlText w:val="•"/>
      <w:lvlJc w:val="left"/>
      <w:pPr>
        <w:tabs>
          <w:tab w:val="num" w:pos="2160"/>
        </w:tabs>
        <w:ind w:left="2160" w:hanging="360"/>
      </w:pPr>
      <w:rPr>
        <w:rFonts w:ascii="Arial" w:hAnsi="Arial" w:hint="default"/>
      </w:rPr>
    </w:lvl>
    <w:lvl w:ilvl="3" w:tplc="E34C9AD2" w:tentative="1">
      <w:start w:val="1"/>
      <w:numFmt w:val="bullet"/>
      <w:lvlText w:val="•"/>
      <w:lvlJc w:val="left"/>
      <w:pPr>
        <w:tabs>
          <w:tab w:val="num" w:pos="2880"/>
        </w:tabs>
        <w:ind w:left="2880" w:hanging="360"/>
      </w:pPr>
      <w:rPr>
        <w:rFonts w:ascii="Arial" w:hAnsi="Arial" w:hint="default"/>
      </w:rPr>
    </w:lvl>
    <w:lvl w:ilvl="4" w:tplc="FC2EFF44" w:tentative="1">
      <w:start w:val="1"/>
      <w:numFmt w:val="bullet"/>
      <w:lvlText w:val="•"/>
      <w:lvlJc w:val="left"/>
      <w:pPr>
        <w:tabs>
          <w:tab w:val="num" w:pos="3600"/>
        </w:tabs>
        <w:ind w:left="3600" w:hanging="360"/>
      </w:pPr>
      <w:rPr>
        <w:rFonts w:ascii="Arial" w:hAnsi="Arial" w:hint="default"/>
      </w:rPr>
    </w:lvl>
    <w:lvl w:ilvl="5" w:tplc="6256EEF8" w:tentative="1">
      <w:start w:val="1"/>
      <w:numFmt w:val="bullet"/>
      <w:lvlText w:val="•"/>
      <w:lvlJc w:val="left"/>
      <w:pPr>
        <w:tabs>
          <w:tab w:val="num" w:pos="4320"/>
        </w:tabs>
        <w:ind w:left="4320" w:hanging="360"/>
      </w:pPr>
      <w:rPr>
        <w:rFonts w:ascii="Arial" w:hAnsi="Arial" w:hint="default"/>
      </w:rPr>
    </w:lvl>
    <w:lvl w:ilvl="6" w:tplc="3960A13E" w:tentative="1">
      <w:start w:val="1"/>
      <w:numFmt w:val="bullet"/>
      <w:lvlText w:val="•"/>
      <w:lvlJc w:val="left"/>
      <w:pPr>
        <w:tabs>
          <w:tab w:val="num" w:pos="5040"/>
        </w:tabs>
        <w:ind w:left="5040" w:hanging="360"/>
      </w:pPr>
      <w:rPr>
        <w:rFonts w:ascii="Arial" w:hAnsi="Arial" w:hint="default"/>
      </w:rPr>
    </w:lvl>
    <w:lvl w:ilvl="7" w:tplc="658E5E00" w:tentative="1">
      <w:start w:val="1"/>
      <w:numFmt w:val="bullet"/>
      <w:lvlText w:val="•"/>
      <w:lvlJc w:val="left"/>
      <w:pPr>
        <w:tabs>
          <w:tab w:val="num" w:pos="5760"/>
        </w:tabs>
        <w:ind w:left="5760" w:hanging="360"/>
      </w:pPr>
      <w:rPr>
        <w:rFonts w:ascii="Arial" w:hAnsi="Arial" w:hint="default"/>
      </w:rPr>
    </w:lvl>
    <w:lvl w:ilvl="8" w:tplc="BC9674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167F19"/>
    <w:multiLevelType w:val="hybridMultilevel"/>
    <w:tmpl w:val="5FDE42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8102961"/>
    <w:multiLevelType w:val="hybridMultilevel"/>
    <w:tmpl w:val="502887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9DF7A86"/>
    <w:multiLevelType w:val="hybridMultilevel"/>
    <w:tmpl w:val="4EEC076E"/>
    <w:lvl w:ilvl="0" w:tplc="88EE7582">
      <w:start w:val="1"/>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767B7"/>
    <w:multiLevelType w:val="hybridMultilevel"/>
    <w:tmpl w:val="46743236"/>
    <w:lvl w:ilvl="0" w:tplc="8EDC28F4">
      <w:start w:val="5"/>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E1E23"/>
    <w:multiLevelType w:val="hybridMultilevel"/>
    <w:tmpl w:val="C69A8D6E"/>
    <w:lvl w:ilvl="0" w:tplc="1FD21988">
      <w:start w:val="1"/>
      <w:numFmt w:val="bullet"/>
      <w:lvlText w:val="•"/>
      <w:lvlJc w:val="left"/>
      <w:pPr>
        <w:tabs>
          <w:tab w:val="num" w:pos="720"/>
        </w:tabs>
        <w:ind w:left="720" w:hanging="360"/>
      </w:pPr>
      <w:rPr>
        <w:rFonts w:ascii="Arial" w:hAnsi="Arial" w:hint="default"/>
      </w:rPr>
    </w:lvl>
    <w:lvl w:ilvl="1" w:tplc="BAF60EDA" w:tentative="1">
      <w:start w:val="1"/>
      <w:numFmt w:val="bullet"/>
      <w:lvlText w:val="•"/>
      <w:lvlJc w:val="left"/>
      <w:pPr>
        <w:tabs>
          <w:tab w:val="num" w:pos="1440"/>
        </w:tabs>
        <w:ind w:left="1440" w:hanging="360"/>
      </w:pPr>
      <w:rPr>
        <w:rFonts w:ascii="Arial" w:hAnsi="Arial" w:hint="default"/>
      </w:rPr>
    </w:lvl>
    <w:lvl w:ilvl="2" w:tplc="45FE9BC8" w:tentative="1">
      <w:start w:val="1"/>
      <w:numFmt w:val="bullet"/>
      <w:lvlText w:val="•"/>
      <w:lvlJc w:val="left"/>
      <w:pPr>
        <w:tabs>
          <w:tab w:val="num" w:pos="2160"/>
        </w:tabs>
        <w:ind w:left="2160" w:hanging="360"/>
      </w:pPr>
      <w:rPr>
        <w:rFonts w:ascii="Arial" w:hAnsi="Arial" w:hint="default"/>
      </w:rPr>
    </w:lvl>
    <w:lvl w:ilvl="3" w:tplc="B726C350" w:tentative="1">
      <w:start w:val="1"/>
      <w:numFmt w:val="bullet"/>
      <w:lvlText w:val="•"/>
      <w:lvlJc w:val="left"/>
      <w:pPr>
        <w:tabs>
          <w:tab w:val="num" w:pos="2880"/>
        </w:tabs>
        <w:ind w:left="2880" w:hanging="360"/>
      </w:pPr>
      <w:rPr>
        <w:rFonts w:ascii="Arial" w:hAnsi="Arial" w:hint="default"/>
      </w:rPr>
    </w:lvl>
    <w:lvl w:ilvl="4" w:tplc="895068F6" w:tentative="1">
      <w:start w:val="1"/>
      <w:numFmt w:val="bullet"/>
      <w:lvlText w:val="•"/>
      <w:lvlJc w:val="left"/>
      <w:pPr>
        <w:tabs>
          <w:tab w:val="num" w:pos="3600"/>
        </w:tabs>
        <w:ind w:left="3600" w:hanging="360"/>
      </w:pPr>
      <w:rPr>
        <w:rFonts w:ascii="Arial" w:hAnsi="Arial" w:hint="default"/>
      </w:rPr>
    </w:lvl>
    <w:lvl w:ilvl="5" w:tplc="0B8A254A" w:tentative="1">
      <w:start w:val="1"/>
      <w:numFmt w:val="bullet"/>
      <w:lvlText w:val="•"/>
      <w:lvlJc w:val="left"/>
      <w:pPr>
        <w:tabs>
          <w:tab w:val="num" w:pos="4320"/>
        </w:tabs>
        <w:ind w:left="4320" w:hanging="360"/>
      </w:pPr>
      <w:rPr>
        <w:rFonts w:ascii="Arial" w:hAnsi="Arial" w:hint="default"/>
      </w:rPr>
    </w:lvl>
    <w:lvl w:ilvl="6" w:tplc="0712A7AC" w:tentative="1">
      <w:start w:val="1"/>
      <w:numFmt w:val="bullet"/>
      <w:lvlText w:val="•"/>
      <w:lvlJc w:val="left"/>
      <w:pPr>
        <w:tabs>
          <w:tab w:val="num" w:pos="5040"/>
        </w:tabs>
        <w:ind w:left="5040" w:hanging="360"/>
      </w:pPr>
      <w:rPr>
        <w:rFonts w:ascii="Arial" w:hAnsi="Arial" w:hint="default"/>
      </w:rPr>
    </w:lvl>
    <w:lvl w:ilvl="7" w:tplc="118A527C" w:tentative="1">
      <w:start w:val="1"/>
      <w:numFmt w:val="bullet"/>
      <w:lvlText w:val="•"/>
      <w:lvlJc w:val="left"/>
      <w:pPr>
        <w:tabs>
          <w:tab w:val="num" w:pos="5760"/>
        </w:tabs>
        <w:ind w:left="5760" w:hanging="360"/>
      </w:pPr>
      <w:rPr>
        <w:rFonts w:ascii="Arial" w:hAnsi="Arial" w:hint="default"/>
      </w:rPr>
    </w:lvl>
    <w:lvl w:ilvl="8" w:tplc="C0FC357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8"/>
  </w:num>
  <w:num w:numId="5">
    <w:abstractNumId w:val="6"/>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C8"/>
    <w:rsid w:val="000013FC"/>
    <w:rsid w:val="00011104"/>
    <w:rsid w:val="00022A3E"/>
    <w:rsid w:val="000236D1"/>
    <w:rsid w:val="00040CA8"/>
    <w:rsid w:val="00050077"/>
    <w:rsid w:val="000533FF"/>
    <w:rsid w:val="00055E1E"/>
    <w:rsid w:val="00055E89"/>
    <w:rsid w:val="00060AE5"/>
    <w:rsid w:val="000639DC"/>
    <w:rsid w:val="00067AE8"/>
    <w:rsid w:val="00073803"/>
    <w:rsid w:val="00075991"/>
    <w:rsid w:val="00080574"/>
    <w:rsid w:val="00083D87"/>
    <w:rsid w:val="000B285A"/>
    <w:rsid w:val="000C0C84"/>
    <w:rsid w:val="000C3A7B"/>
    <w:rsid w:val="000C3D16"/>
    <w:rsid w:val="000C41C6"/>
    <w:rsid w:val="000E1033"/>
    <w:rsid w:val="000E1BB0"/>
    <w:rsid w:val="000F695C"/>
    <w:rsid w:val="001015EC"/>
    <w:rsid w:val="00104BB0"/>
    <w:rsid w:val="0011397B"/>
    <w:rsid w:val="00122DC1"/>
    <w:rsid w:val="0013194A"/>
    <w:rsid w:val="00137019"/>
    <w:rsid w:val="00146EDB"/>
    <w:rsid w:val="0015358B"/>
    <w:rsid w:val="00157404"/>
    <w:rsid w:val="001657F7"/>
    <w:rsid w:val="00166882"/>
    <w:rsid w:val="00183D05"/>
    <w:rsid w:val="00191906"/>
    <w:rsid w:val="001A70AF"/>
    <w:rsid w:val="001B0244"/>
    <w:rsid w:val="001C6A56"/>
    <w:rsid w:val="001C6C05"/>
    <w:rsid w:val="001D0567"/>
    <w:rsid w:val="001E23D2"/>
    <w:rsid w:val="001E401A"/>
    <w:rsid w:val="001F15EC"/>
    <w:rsid w:val="001F2116"/>
    <w:rsid w:val="002028A6"/>
    <w:rsid w:val="002037B6"/>
    <w:rsid w:val="00204AB1"/>
    <w:rsid w:val="00206B63"/>
    <w:rsid w:val="00212522"/>
    <w:rsid w:val="0021745A"/>
    <w:rsid w:val="00246F87"/>
    <w:rsid w:val="0025238D"/>
    <w:rsid w:val="002529D5"/>
    <w:rsid w:val="00256183"/>
    <w:rsid w:val="00271E7D"/>
    <w:rsid w:val="002720C5"/>
    <w:rsid w:val="0027341E"/>
    <w:rsid w:val="00275B17"/>
    <w:rsid w:val="00283AB7"/>
    <w:rsid w:val="00294253"/>
    <w:rsid w:val="00295FFD"/>
    <w:rsid w:val="00296997"/>
    <w:rsid w:val="00297CC2"/>
    <w:rsid w:val="002A2DE8"/>
    <w:rsid w:val="002A4D70"/>
    <w:rsid w:val="002A50B9"/>
    <w:rsid w:val="002B4839"/>
    <w:rsid w:val="002C44DF"/>
    <w:rsid w:val="002D0201"/>
    <w:rsid w:val="002E072F"/>
    <w:rsid w:val="00300729"/>
    <w:rsid w:val="00302460"/>
    <w:rsid w:val="003264AD"/>
    <w:rsid w:val="003303BE"/>
    <w:rsid w:val="00335B5F"/>
    <w:rsid w:val="003440DE"/>
    <w:rsid w:val="00350D7F"/>
    <w:rsid w:val="00355418"/>
    <w:rsid w:val="003554B8"/>
    <w:rsid w:val="0035643E"/>
    <w:rsid w:val="003640A5"/>
    <w:rsid w:val="00366FE5"/>
    <w:rsid w:val="00367BF2"/>
    <w:rsid w:val="00370580"/>
    <w:rsid w:val="00374E57"/>
    <w:rsid w:val="00375E44"/>
    <w:rsid w:val="003831E3"/>
    <w:rsid w:val="00383F48"/>
    <w:rsid w:val="00397C8F"/>
    <w:rsid w:val="003A0C3C"/>
    <w:rsid w:val="003A5C2A"/>
    <w:rsid w:val="003A6A11"/>
    <w:rsid w:val="003B3E2C"/>
    <w:rsid w:val="003C0623"/>
    <w:rsid w:val="003D11E5"/>
    <w:rsid w:val="003D1CF2"/>
    <w:rsid w:val="003E2D18"/>
    <w:rsid w:val="003F044E"/>
    <w:rsid w:val="003F150F"/>
    <w:rsid w:val="003F54CF"/>
    <w:rsid w:val="003F6E41"/>
    <w:rsid w:val="0040294E"/>
    <w:rsid w:val="004131F3"/>
    <w:rsid w:val="00420D6F"/>
    <w:rsid w:val="00420FAF"/>
    <w:rsid w:val="00430466"/>
    <w:rsid w:val="00440F61"/>
    <w:rsid w:val="0044435D"/>
    <w:rsid w:val="004548C7"/>
    <w:rsid w:val="00455594"/>
    <w:rsid w:val="00462BA0"/>
    <w:rsid w:val="0047037F"/>
    <w:rsid w:val="004711AA"/>
    <w:rsid w:val="004729EB"/>
    <w:rsid w:val="004764A7"/>
    <w:rsid w:val="0048199B"/>
    <w:rsid w:val="00483E0E"/>
    <w:rsid w:val="004847CA"/>
    <w:rsid w:val="004853BE"/>
    <w:rsid w:val="00486C5B"/>
    <w:rsid w:val="004A04E8"/>
    <w:rsid w:val="004B2C79"/>
    <w:rsid w:val="004B68F1"/>
    <w:rsid w:val="004B6B59"/>
    <w:rsid w:val="004C1690"/>
    <w:rsid w:val="004C61E4"/>
    <w:rsid w:val="004C74E9"/>
    <w:rsid w:val="004D7483"/>
    <w:rsid w:val="004E069F"/>
    <w:rsid w:val="004F1F45"/>
    <w:rsid w:val="004F546B"/>
    <w:rsid w:val="005103BC"/>
    <w:rsid w:val="00511E2D"/>
    <w:rsid w:val="0051338F"/>
    <w:rsid w:val="00514F66"/>
    <w:rsid w:val="00515F48"/>
    <w:rsid w:val="00517DC7"/>
    <w:rsid w:val="00522C9B"/>
    <w:rsid w:val="005371FC"/>
    <w:rsid w:val="00551A66"/>
    <w:rsid w:val="005747FD"/>
    <w:rsid w:val="00576B6D"/>
    <w:rsid w:val="00584106"/>
    <w:rsid w:val="005A24CB"/>
    <w:rsid w:val="005A2A06"/>
    <w:rsid w:val="005B4618"/>
    <w:rsid w:val="005C2656"/>
    <w:rsid w:val="005C5DE0"/>
    <w:rsid w:val="005C7235"/>
    <w:rsid w:val="005D0FCB"/>
    <w:rsid w:val="005D48D8"/>
    <w:rsid w:val="005D604C"/>
    <w:rsid w:val="005E6166"/>
    <w:rsid w:val="005F3462"/>
    <w:rsid w:val="005F5346"/>
    <w:rsid w:val="0061073F"/>
    <w:rsid w:val="00613230"/>
    <w:rsid w:val="00623B6C"/>
    <w:rsid w:val="00624C27"/>
    <w:rsid w:val="006265FF"/>
    <w:rsid w:val="00635894"/>
    <w:rsid w:val="006411F5"/>
    <w:rsid w:val="0064374F"/>
    <w:rsid w:val="0064474D"/>
    <w:rsid w:val="006458F1"/>
    <w:rsid w:val="00652A51"/>
    <w:rsid w:val="00655865"/>
    <w:rsid w:val="00655DEA"/>
    <w:rsid w:val="006562C4"/>
    <w:rsid w:val="00666856"/>
    <w:rsid w:val="00685C35"/>
    <w:rsid w:val="0069059A"/>
    <w:rsid w:val="00692DE8"/>
    <w:rsid w:val="006961CC"/>
    <w:rsid w:val="006A250B"/>
    <w:rsid w:val="006B1F4F"/>
    <w:rsid w:val="006B57D2"/>
    <w:rsid w:val="006B7530"/>
    <w:rsid w:val="006B7B61"/>
    <w:rsid w:val="006C1A9F"/>
    <w:rsid w:val="006C734D"/>
    <w:rsid w:val="006E3344"/>
    <w:rsid w:val="006E4B1B"/>
    <w:rsid w:val="006E51F3"/>
    <w:rsid w:val="006F0474"/>
    <w:rsid w:val="006F0B17"/>
    <w:rsid w:val="006F6F10"/>
    <w:rsid w:val="00700535"/>
    <w:rsid w:val="00701759"/>
    <w:rsid w:val="00701B90"/>
    <w:rsid w:val="00702002"/>
    <w:rsid w:val="0070503E"/>
    <w:rsid w:val="00705418"/>
    <w:rsid w:val="00717B6F"/>
    <w:rsid w:val="00721829"/>
    <w:rsid w:val="00724294"/>
    <w:rsid w:val="00726943"/>
    <w:rsid w:val="0073720F"/>
    <w:rsid w:val="00740B41"/>
    <w:rsid w:val="00742A13"/>
    <w:rsid w:val="007446C8"/>
    <w:rsid w:val="0074544A"/>
    <w:rsid w:val="00760CEE"/>
    <w:rsid w:val="00781B60"/>
    <w:rsid w:val="00781F65"/>
    <w:rsid w:val="007858BA"/>
    <w:rsid w:val="0079250D"/>
    <w:rsid w:val="0079593D"/>
    <w:rsid w:val="007A1D11"/>
    <w:rsid w:val="007A327C"/>
    <w:rsid w:val="007A43F9"/>
    <w:rsid w:val="007A7145"/>
    <w:rsid w:val="007C16C9"/>
    <w:rsid w:val="007C67D9"/>
    <w:rsid w:val="007D6D73"/>
    <w:rsid w:val="007E06BA"/>
    <w:rsid w:val="007F1882"/>
    <w:rsid w:val="007F4018"/>
    <w:rsid w:val="007F6D76"/>
    <w:rsid w:val="00802E06"/>
    <w:rsid w:val="00822185"/>
    <w:rsid w:val="00827062"/>
    <w:rsid w:val="0083237A"/>
    <w:rsid w:val="008326AC"/>
    <w:rsid w:val="008359CD"/>
    <w:rsid w:val="00842D2D"/>
    <w:rsid w:val="00843F72"/>
    <w:rsid w:val="00845030"/>
    <w:rsid w:val="00850015"/>
    <w:rsid w:val="00852A9C"/>
    <w:rsid w:val="008549FF"/>
    <w:rsid w:val="00863F8F"/>
    <w:rsid w:val="008702F9"/>
    <w:rsid w:val="00875207"/>
    <w:rsid w:val="008768A6"/>
    <w:rsid w:val="00887B21"/>
    <w:rsid w:val="00894D1C"/>
    <w:rsid w:val="008A0D28"/>
    <w:rsid w:val="008B3349"/>
    <w:rsid w:val="008C701D"/>
    <w:rsid w:val="008C70BA"/>
    <w:rsid w:val="008D6718"/>
    <w:rsid w:val="008D6EBD"/>
    <w:rsid w:val="008D7937"/>
    <w:rsid w:val="008E0800"/>
    <w:rsid w:val="008E139B"/>
    <w:rsid w:val="008E1BC3"/>
    <w:rsid w:val="008E1D4C"/>
    <w:rsid w:val="008F46AA"/>
    <w:rsid w:val="00900A30"/>
    <w:rsid w:val="00900FFE"/>
    <w:rsid w:val="00904DFD"/>
    <w:rsid w:val="00906336"/>
    <w:rsid w:val="00906ACD"/>
    <w:rsid w:val="00907AAC"/>
    <w:rsid w:val="009203C5"/>
    <w:rsid w:val="00936E6A"/>
    <w:rsid w:val="009418DB"/>
    <w:rsid w:val="009451CB"/>
    <w:rsid w:val="009512FC"/>
    <w:rsid w:val="0095198B"/>
    <w:rsid w:val="00955215"/>
    <w:rsid w:val="00955500"/>
    <w:rsid w:val="00960613"/>
    <w:rsid w:val="00960999"/>
    <w:rsid w:val="009673A7"/>
    <w:rsid w:val="009808EE"/>
    <w:rsid w:val="009913F0"/>
    <w:rsid w:val="009A0470"/>
    <w:rsid w:val="009A6B86"/>
    <w:rsid w:val="009B2DE4"/>
    <w:rsid w:val="009C1BDE"/>
    <w:rsid w:val="009C310F"/>
    <w:rsid w:val="009C49E1"/>
    <w:rsid w:val="009C6F95"/>
    <w:rsid w:val="009D1DA7"/>
    <w:rsid w:val="009D3DB7"/>
    <w:rsid w:val="009E109E"/>
    <w:rsid w:val="009E351A"/>
    <w:rsid w:val="009E4F65"/>
    <w:rsid w:val="009F11F6"/>
    <w:rsid w:val="009F32D1"/>
    <w:rsid w:val="009F4E5E"/>
    <w:rsid w:val="00A045C8"/>
    <w:rsid w:val="00A05096"/>
    <w:rsid w:val="00A14D98"/>
    <w:rsid w:val="00A14F01"/>
    <w:rsid w:val="00A16049"/>
    <w:rsid w:val="00A24E58"/>
    <w:rsid w:val="00A25027"/>
    <w:rsid w:val="00A303BB"/>
    <w:rsid w:val="00A329D5"/>
    <w:rsid w:val="00A36093"/>
    <w:rsid w:val="00A4072C"/>
    <w:rsid w:val="00A40A16"/>
    <w:rsid w:val="00A44A3A"/>
    <w:rsid w:val="00A566CB"/>
    <w:rsid w:val="00A61B71"/>
    <w:rsid w:val="00A73B99"/>
    <w:rsid w:val="00A85C64"/>
    <w:rsid w:val="00A94D92"/>
    <w:rsid w:val="00A95422"/>
    <w:rsid w:val="00A960EA"/>
    <w:rsid w:val="00AA1820"/>
    <w:rsid w:val="00AB13E2"/>
    <w:rsid w:val="00AB2E35"/>
    <w:rsid w:val="00AB5D73"/>
    <w:rsid w:val="00AC76AD"/>
    <w:rsid w:val="00AD4036"/>
    <w:rsid w:val="00AF10E9"/>
    <w:rsid w:val="00AF648C"/>
    <w:rsid w:val="00B04944"/>
    <w:rsid w:val="00B15101"/>
    <w:rsid w:val="00B262AF"/>
    <w:rsid w:val="00B33C8F"/>
    <w:rsid w:val="00B505AB"/>
    <w:rsid w:val="00B51DCB"/>
    <w:rsid w:val="00B550B3"/>
    <w:rsid w:val="00B57AAB"/>
    <w:rsid w:val="00B60BF5"/>
    <w:rsid w:val="00B62413"/>
    <w:rsid w:val="00B74C9B"/>
    <w:rsid w:val="00B760D7"/>
    <w:rsid w:val="00B811B4"/>
    <w:rsid w:val="00B872ED"/>
    <w:rsid w:val="00B91FAA"/>
    <w:rsid w:val="00B94B00"/>
    <w:rsid w:val="00B96C6A"/>
    <w:rsid w:val="00BA0DD8"/>
    <w:rsid w:val="00BA1815"/>
    <w:rsid w:val="00BC3918"/>
    <w:rsid w:val="00BC470F"/>
    <w:rsid w:val="00BC7489"/>
    <w:rsid w:val="00BD61AD"/>
    <w:rsid w:val="00BE7A48"/>
    <w:rsid w:val="00BF11A9"/>
    <w:rsid w:val="00C02B24"/>
    <w:rsid w:val="00C05927"/>
    <w:rsid w:val="00C06E9F"/>
    <w:rsid w:val="00C21BD8"/>
    <w:rsid w:val="00C25A75"/>
    <w:rsid w:val="00C31B51"/>
    <w:rsid w:val="00C45A64"/>
    <w:rsid w:val="00C4745C"/>
    <w:rsid w:val="00C54741"/>
    <w:rsid w:val="00C74F12"/>
    <w:rsid w:val="00C816AB"/>
    <w:rsid w:val="00C825C0"/>
    <w:rsid w:val="00C874D5"/>
    <w:rsid w:val="00C92A17"/>
    <w:rsid w:val="00CA1DE8"/>
    <w:rsid w:val="00CA67C7"/>
    <w:rsid w:val="00CA79F6"/>
    <w:rsid w:val="00CB335B"/>
    <w:rsid w:val="00CC7C1E"/>
    <w:rsid w:val="00CD49DF"/>
    <w:rsid w:val="00CE098F"/>
    <w:rsid w:val="00D00800"/>
    <w:rsid w:val="00D137E2"/>
    <w:rsid w:val="00D20C4E"/>
    <w:rsid w:val="00D24957"/>
    <w:rsid w:val="00D27D7E"/>
    <w:rsid w:val="00D3276B"/>
    <w:rsid w:val="00D327C0"/>
    <w:rsid w:val="00D3369D"/>
    <w:rsid w:val="00D370F3"/>
    <w:rsid w:val="00D42DE0"/>
    <w:rsid w:val="00D4389F"/>
    <w:rsid w:val="00D4696A"/>
    <w:rsid w:val="00D62244"/>
    <w:rsid w:val="00D64EC1"/>
    <w:rsid w:val="00D7008E"/>
    <w:rsid w:val="00D72DA1"/>
    <w:rsid w:val="00D754DD"/>
    <w:rsid w:val="00D75CB7"/>
    <w:rsid w:val="00D81AC4"/>
    <w:rsid w:val="00D86DD3"/>
    <w:rsid w:val="00D90802"/>
    <w:rsid w:val="00D9464E"/>
    <w:rsid w:val="00D95436"/>
    <w:rsid w:val="00DA35B3"/>
    <w:rsid w:val="00DB17EE"/>
    <w:rsid w:val="00DB3A52"/>
    <w:rsid w:val="00DB6F96"/>
    <w:rsid w:val="00DD26A1"/>
    <w:rsid w:val="00DD3735"/>
    <w:rsid w:val="00DE10A6"/>
    <w:rsid w:val="00DE5611"/>
    <w:rsid w:val="00DF3CD4"/>
    <w:rsid w:val="00DF7E97"/>
    <w:rsid w:val="00E00FC8"/>
    <w:rsid w:val="00E0246F"/>
    <w:rsid w:val="00E044FB"/>
    <w:rsid w:val="00E04500"/>
    <w:rsid w:val="00E05D17"/>
    <w:rsid w:val="00E076A6"/>
    <w:rsid w:val="00E12735"/>
    <w:rsid w:val="00E2092E"/>
    <w:rsid w:val="00E22608"/>
    <w:rsid w:val="00E22A6C"/>
    <w:rsid w:val="00E2786E"/>
    <w:rsid w:val="00E345FD"/>
    <w:rsid w:val="00E531D4"/>
    <w:rsid w:val="00E553D0"/>
    <w:rsid w:val="00E56158"/>
    <w:rsid w:val="00E645BD"/>
    <w:rsid w:val="00E64981"/>
    <w:rsid w:val="00E6529D"/>
    <w:rsid w:val="00E671C8"/>
    <w:rsid w:val="00E72DF3"/>
    <w:rsid w:val="00E94BA8"/>
    <w:rsid w:val="00E95A1A"/>
    <w:rsid w:val="00EA39FC"/>
    <w:rsid w:val="00EA7E5F"/>
    <w:rsid w:val="00EB2397"/>
    <w:rsid w:val="00EB524F"/>
    <w:rsid w:val="00EB6D22"/>
    <w:rsid w:val="00EC544A"/>
    <w:rsid w:val="00ED1779"/>
    <w:rsid w:val="00ED5687"/>
    <w:rsid w:val="00EE2661"/>
    <w:rsid w:val="00EE4BED"/>
    <w:rsid w:val="00EF052C"/>
    <w:rsid w:val="00EF3ABA"/>
    <w:rsid w:val="00EF7D57"/>
    <w:rsid w:val="00F005A6"/>
    <w:rsid w:val="00F03316"/>
    <w:rsid w:val="00F124B5"/>
    <w:rsid w:val="00F12F34"/>
    <w:rsid w:val="00F16A28"/>
    <w:rsid w:val="00F219AB"/>
    <w:rsid w:val="00F25A03"/>
    <w:rsid w:val="00F27F1C"/>
    <w:rsid w:val="00F3187B"/>
    <w:rsid w:val="00F33F13"/>
    <w:rsid w:val="00F34567"/>
    <w:rsid w:val="00F3594D"/>
    <w:rsid w:val="00F37852"/>
    <w:rsid w:val="00F41155"/>
    <w:rsid w:val="00F41D12"/>
    <w:rsid w:val="00F444EE"/>
    <w:rsid w:val="00F4456B"/>
    <w:rsid w:val="00F510BE"/>
    <w:rsid w:val="00F5647F"/>
    <w:rsid w:val="00F573EE"/>
    <w:rsid w:val="00F6577C"/>
    <w:rsid w:val="00F6588B"/>
    <w:rsid w:val="00F81D0F"/>
    <w:rsid w:val="00F82A18"/>
    <w:rsid w:val="00F95636"/>
    <w:rsid w:val="00FA3D13"/>
    <w:rsid w:val="00FA3DFE"/>
    <w:rsid w:val="00FB0B13"/>
    <w:rsid w:val="00FB2DC9"/>
    <w:rsid w:val="00FB3435"/>
    <w:rsid w:val="00FB6488"/>
    <w:rsid w:val="00FC3599"/>
    <w:rsid w:val="00FC7BFD"/>
    <w:rsid w:val="00FD297D"/>
    <w:rsid w:val="00FD2C30"/>
    <w:rsid w:val="00FD78D1"/>
    <w:rsid w:val="00FD7964"/>
    <w:rsid w:val="00FE6A79"/>
    <w:rsid w:val="00FE7BA3"/>
    <w:rsid w:val="00FF31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681C6-AA6E-42B7-A070-F80B14C5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1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42A13"/>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Tipodeletrapredefinidodopargrafo"/>
    <w:uiPriority w:val="99"/>
    <w:semiHidden/>
    <w:unhideWhenUsed/>
    <w:rsid w:val="00D327C0"/>
    <w:rPr>
      <w:sz w:val="16"/>
      <w:szCs w:val="16"/>
    </w:rPr>
  </w:style>
  <w:style w:type="paragraph" w:styleId="Textodecomentrio">
    <w:name w:val="annotation text"/>
    <w:basedOn w:val="Normal"/>
    <w:link w:val="TextodecomentrioCarter"/>
    <w:uiPriority w:val="99"/>
    <w:semiHidden/>
    <w:unhideWhenUsed/>
    <w:rsid w:val="00D327C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327C0"/>
    <w:rPr>
      <w:sz w:val="20"/>
      <w:szCs w:val="20"/>
    </w:rPr>
  </w:style>
  <w:style w:type="paragraph" w:styleId="Assuntodecomentrio">
    <w:name w:val="annotation subject"/>
    <w:basedOn w:val="Textodecomentrio"/>
    <w:next w:val="Textodecomentrio"/>
    <w:link w:val="AssuntodecomentrioCarter"/>
    <w:uiPriority w:val="99"/>
    <w:semiHidden/>
    <w:unhideWhenUsed/>
    <w:rsid w:val="00D327C0"/>
    <w:rPr>
      <w:b/>
      <w:bCs/>
    </w:rPr>
  </w:style>
  <w:style w:type="character" w:customStyle="1" w:styleId="AssuntodecomentrioCarter">
    <w:name w:val="Assunto de comentário Caráter"/>
    <w:basedOn w:val="TextodecomentrioCarter"/>
    <w:link w:val="Assuntodecomentrio"/>
    <w:uiPriority w:val="99"/>
    <w:semiHidden/>
    <w:rsid w:val="00D327C0"/>
    <w:rPr>
      <w:b/>
      <w:bCs/>
      <w:sz w:val="20"/>
      <w:szCs w:val="20"/>
    </w:rPr>
  </w:style>
  <w:style w:type="paragraph" w:styleId="Textodebalo">
    <w:name w:val="Balloon Text"/>
    <w:basedOn w:val="Normal"/>
    <w:link w:val="TextodebaloCarter"/>
    <w:uiPriority w:val="99"/>
    <w:semiHidden/>
    <w:unhideWhenUsed/>
    <w:rsid w:val="00D327C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327C0"/>
    <w:rPr>
      <w:rFonts w:ascii="Segoe UI" w:hAnsi="Segoe UI" w:cs="Segoe UI"/>
      <w:sz w:val="18"/>
      <w:szCs w:val="18"/>
    </w:rPr>
  </w:style>
  <w:style w:type="paragraph" w:styleId="Reviso">
    <w:name w:val="Revision"/>
    <w:hidden/>
    <w:uiPriority w:val="99"/>
    <w:semiHidden/>
    <w:rsid w:val="00D24957"/>
    <w:pPr>
      <w:spacing w:after="0" w:line="240" w:lineRule="auto"/>
    </w:pPr>
  </w:style>
  <w:style w:type="paragraph" w:styleId="PargrafodaLista">
    <w:name w:val="List Paragraph"/>
    <w:basedOn w:val="Normal"/>
    <w:uiPriority w:val="99"/>
    <w:qFormat/>
    <w:rsid w:val="0061073F"/>
    <w:pPr>
      <w:bidi/>
      <w:spacing w:after="0" w:line="240" w:lineRule="auto"/>
      <w:ind w:left="720"/>
      <w:contextualSpacing/>
    </w:pPr>
    <w:rPr>
      <w:rFonts w:ascii="Times New Roman" w:eastAsia="Times New Roman" w:hAnsi="Times New Roman" w:cs="David"/>
      <w:sz w:val="24"/>
      <w:szCs w:val="28"/>
      <w:lang w:val="en-US" w:eastAsia="en-US" w:bidi="he-IL"/>
    </w:rPr>
  </w:style>
  <w:style w:type="table" w:styleId="Tabelacomgrelha">
    <w:name w:val="Table Grid"/>
    <w:basedOn w:val="Tabelanormal"/>
    <w:uiPriority w:val="59"/>
    <w:rsid w:val="00CD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A14D98"/>
    <w:rPr>
      <w:color w:val="808080"/>
    </w:rPr>
  </w:style>
  <w:style w:type="character" w:styleId="Hiperligao">
    <w:name w:val="Hyperlink"/>
    <w:basedOn w:val="Tipodeletrapredefinidodopargrafo"/>
    <w:uiPriority w:val="99"/>
    <w:unhideWhenUsed/>
    <w:rsid w:val="00904DFD"/>
    <w:rPr>
      <w:color w:val="0000FF" w:themeColor="hyperlink"/>
      <w:u w:val="single"/>
    </w:rPr>
  </w:style>
  <w:style w:type="character" w:styleId="Forte">
    <w:name w:val="Strong"/>
    <w:basedOn w:val="Tipodeletrapredefinidodopargrafo"/>
    <w:uiPriority w:val="22"/>
    <w:qFormat/>
    <w:rsid w:val="00BA1815"/>
    <w:rPr>
      <w:b/>
      <w:bCs/>
    </w:rPr>
  </w:style>
  <w:style w:type="character" w:customStyle="1" w:styleId="apple-converted-space">
    <w:name w:val="apple-converted-space"/>
    <w:basedOn w:val="Tipodeletrapredefinidodopargrafo"/>
    <w:rsid w:val="00DB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8578">
      <w:bodyDiv w:val="1"/>
      <w:marLeft w:val="0"/>
      <w:marRight w:val="0"/>
      <w:marTop w:val="0"/>
      <w:marBottom w:val="0"/>
      <w:divBdr>
        <w:top w:val="none" w:sz="0" w:space="0" w:color="auto"/>
        <w:left w:val="none" w:sz="0" w:space="0" w:color="auto"/>
        <w:bottom w:val="none" w:sz="0" w:space="0" w:color="auto"/>
        <w:right w:val="none" w:sz="0" w:space="0" w:color="auto"/>
      </w:divBdr>
    </w:div>
    <w:div w:id="139926654">
      <w:bodyDiv w:val="1"/>
      <w:marLeft w:val="0"/>
      <w:marRight w:val="0"/>
      <w:marTop w:val="0"/>
      <w:marBottom w:val="0"/>
      <w:divBdr>
        <w:top w:val="none" w:sz="0" w:space="0" w:color="auto"/>
        <w:left w:val="none" w:sz="0" w:space="0" w:color="auto"/>
        <w:bottom w:val="none" w:sz="0" w:space="0" w:color="auto"/>
        <w:right w:val="none" w:sz="0" w:space="0" w:color="auto"/>
      </w:divBdr>
      <w:divsChild>
        <w:div w:id="873494610">
          <w:marLeft w:val="547"/>
          <w:marRight w:val="0"/>
          <w:marTop w:val="53"/>
          <w:marBottom w:val="0"/>
          <w:divBdr>
            <w:top w:val="none" w:sz="0" w:space="0" w:color="auto"/>
            <w:left w:val="none" w:sz="0" w:space="0" w:color="auto"/>
            <w:bottom w:val="none" w:sz="0" w:space="0" w:color="auto"/>
            <w:right w:val="none" w:sz="0" w:space="0" w:color="auto"/>
          </w:divBdr>
        </w:div>
      </w:divsChild>
    </w:div>
    <w:div w:id="199363469">
      <w:bodyDiv w:val="1"/>
      <w:marLeft w:val="0"/>
      <w:marRight w:val="0"/>
      <w:marTop w:val="0"/>
      <w:marBottom w:val="0"/>
      <w:divBdr>
        <w:top w:val="none" w:sz="0" w:space="0" w:color="auto"/>
        <w:left w:val="none" w:sz="0" w:space="0" w:color="auto"/>
        <w:bottom w:val="none" w:sz="0" w:space="0" w:color="auto"/>
        <w:right w:val="none" w:sz="0" w:space="0" w:color="auto"/>
      </w:divBdr>
    </w:div>
    <w:div w:id="213590720">
      <w:bodyDiv w:val="1"/>
      <w:marLeft w:val="0"/>
      <w:marRight w:val="0"/>
      <w:marTop w:val="0"/>
      <w:marBottom w:val="0"/>
      <w:divBdr>
        <w:top w:val="none" w:sz="0" w:space="0" w:color="auto"/>
        <w:left w:val="none" w:sz="0" w:space="0" w:color="auto"/>
        <w:bottom w:val="none" w:sz="0" w:space="0" w:color="auto"/>
        <w:right w:val="none" w:sz="0" w:space="0" w:color="auto"/>
      </w:divBdr>
    </w:div>
    <w:div w:id="361245482">
      <w:bodyDiv w:val="1"/>
      <w:marLeft w:val="0"/>
      <w:marRight w:val="0"/>
      <w:marTop w:val="0"/>
      <w:marBottom w:val="0"/>
      <w:divBdr>
        <w:top w:val="none" w:sz="0" w:space="0" w:color="auto"/>
        <w:left w:val="none" w:sz="0" w:space="0" w:color="auto"/>
        <w:bottom w:val="none" w:sz="0" w:space="0" w:color="auto"/>
        <w:right w:val="none" w:sz="0" w:space="0" w:color="auto"/>
      </w:divBdr>
    </w:div>
    <w:div w:id="393701434">
      <w:bodyDiv w:val="1"/>
      <w:marLeft w:val="0"/>
      <w:marRight w:val="0"/>
      <w:marTop w:val="0"/>
      <w:marBottom w:val="0"/>
      <w:divBdr>
        <w:top w:val="none" w:sz="0" w:space="0" w:color="auto"/>
        <w:left w:val="none" w:sz="0" w:space="0" w:color="auto"/>
        <w:bottom w:val="none" w:sz="0" w:space="0" w:color="auto"/>
        <w:right w:val="none" w:sz="0" w:space="0" w:color="auto"/>
      </w:divBdr>
    </w:div>
    <w:div w:id="613486990">
      <w:bodyDiv w:val="1"/>
      <w:marLeft w:val="0"/>
      <w:marRight w:val="0"/>
      <w:marTop w:val="0"/>
      <w:marBottom w:val="0"/>
      <w:divBdr>
        <w:top w:val="none" w:sz="0" w:space="0" w:color="auto"/>
        <w:left w:val="none" w:sz="0" w:space="0" w:color="auto"/>
        <w:bottom w:val="none" w:sz="0" w:space="0" w:color="auto"/>
        <w:right w:val="none" w:sz="0" w:space="0" w:color="auto"/>
      </w:divBdr>
    </w:div>
    <w:div w:id="637415275">
      <w:bodyDiv w:val="1"/>
      <w:marLeft w:val="0"/>
      <w:marRight w:val="0"/>
      <w:marTop w:val="0"/>
      <w:marBottom w:val="0"/>
      <w:divBdr>
        <w:top w:val="none" w:sz="0" w:space="0" w:color="auto"/>
        <w:left w:val="none" w:sz="0" w:space="0" w:color="auto"/>
        <w:bottom w:val="none" w:sz="0" w:space="0" w:color="auto"/>
        <w:right w:val="none" w:sz="0" w:space="0" w:color="auto"/>
      </w:divBdr>
      <w:divsChild>
        <w:div w:id="2075273727">
          <w:marLeft w:val="547"/>
          <w:marRight w:val="0"/>
          <w:marTop w:val="53"/>
          <w:marBottom w:val="0"/>
          <w:divBdr>
            <w:top w:val="none" w:sz="0" w:space="0" w:color="auto"/>
            <w:left w:val="none" w:sz="0" w:space="0" w:color="auto"/>
            <w:bottom w:val="none" w:sz="0" w:space="0" w:color="auto"/>
            <w:right w:val="none" w:sz="0" w:space="0" w:color="auto"/>
          </w:divBdr>
        </w:div>
      </w:divsChild>
    </w:div>
    <w:div w:id="643122947">
      <w:bodyDiv w:val="1"/>
      <w:marLeft w:val="0"/>
      <w:marRight w:val="0"/>
      <w:marTop w:val="0"/>
      <w:marBottom w:val="0"/>
      <w:divBdr>
        <w:top w:val="none" w:sz="0" w:space="0" w:color="auto"/>
        <w:left w:val="none" w:sz="0" w:space="0" w:color="auto"/>
        <w:bottom w:val="none" w:sz="0" w:space="0" w:color="auto"/>
        <w:right w:val="none" w:sz="0" w:space="0" w:color="auto"/>
      </w:divBdr>
    </w:div>
    <w:div w:id="735057046">
      <w:bodyDiv w:val="1"/>
      <w:marLeft w:val="0"/>
      <w:marRight w:val="0"/>
      <w:marTop w:val="0"/>
      <w:marBottom w:val="0"/>
      <w:divBdr>
        <w:top w:val="none" w:sz="0" w:space="0" w:color="auto"/>
        <w:left w:val="none" w:sz="0" w:space="0" w:color="auto"/>
        <w:bottom w:val="none" w:sz="0" w:space="0" w:color="auto"/>
        <w:right w:val="none" w:sz="0" w:space="0" w:color="auto"/>
      </w:divBdr>
    </w:div>
    <w:div w:id="771752947">
      <w:bodyDiv w:val="1"/>
      <w:marLeft w:val="0"/>
      <w:marRight w:val="0"/>
      <w:marTop w:val="0"/>
      <w:marBottom w:val="0"/>
      <w:divBdr>
        <w:top w:val="none" w:sz="0" w:space="0" w:color="auto"/>
        <w:left w:val="none" w:sz="0" w:space="0" w:color="auto"/>
        <w:bottom w:val="none" w:sz="0" w:space="0" w:color="auto"/>
        <w:right w:val="none" w:sz="0" w:space="0" w:color="auto"/>
      </w:divBdr>
    </w:div>
    <w:div w:id="806437957">
      <w:bodyDiv w:val="1"/>
      <w:marLeft w:val="0"/>
      <w:marRight w:val="0"/>
      <w:marTop w:val="0"/>
      <w:marBottom w:val="0"/>
      <w:divBdr>
        <w:top w:val="none" w:sz="0" w:space="0" w:color="auto"/>
        <w:left w:val="none" w:sz="0" w:space="0" w:color="auto"/>
        <w:bottom w:val="none" w:sz="0" w:space="0" w:color="auto"/>
        <w:right w:val="none" w:sz="0" w:space="0" w:color="auto"/>
      </w:divBdr>
    </w:div>
    <w:div w:id="1131090548">
      <w:bodyDiv w:val="1"/>
      <w:marLeft w:val="0"/>
      <w:marRight w:val="0"/>
      <w:marTop w:val="0"/>
      <w:marBottom w:val="0"/>
      <w:divBdr>
        <w:top w:val="none" w:sz="0" w:space="0" w:color="auto"/>
        <w:left w:val="none" w:sz="0" w:space="0" w:color="auto"/>
        <w:bottom w:val="none" w:sz="0" w:space="0" w:color="auto"/>
        <w:right w:val="none" w:sz="0" w:space="0" w:color="auto"/>
      </w:divBdr>
      <w:divsChild>
        <w:div w:id="1508053532">
          <w:marLeft w:val="547"/>
          <w:marRight w:val="0"/>
          <w:marTop w:val="53"/>
          <w:marBottom w:val="0"/>
          <w:divBdr>
            <w:top w:val="none" w:sz="0" w:space="0" w:color="auto"/>
            <w:left w:val="none" w:sz="0" w:space="0" w:color="auto"/>
            <w:bottom w:val="none" w:sz="0" w:space="0" w:color="auto"/>
            <w:right w:val="none" w:sz="0" w:space="0" w:color="auto"/>
          </w:divBdr>
        </w:div>
      </w:divsChild>
    </w:div>
    <w:div w:id="1263369528">
      <w:bodyDiv w:val="1"/>
      <w:marLeft w:val="0"/>
      <w:marRight w:val="0"/>
      <w:marTop w:val="0"/>
      <w:marBottom w:val="0"/>
      <w:divBdr>
        <w:top w:val="none" w:sz="0" w:space="0" w:color="auto"/>
        <w:left w:val="none" w:sz="0" w:space="0" w:color="auto"/>
        <w:bottom w:val="none" w:sz="0" w:space="0" w:color="auto"/>
        <w:right w:val="none" w:sz="0" w:space="0" w:color="auto"/>
      </w:divBdr>
    </w:div>
    <w:div w:id="1269047693">
      <w:bodyDiv w:val="1"/>
      <w:marLeft w:val="0"/>
      <w:marRight w:val="0"/>
      <w:marTop w:val="0"/>
      <w:marBottom w:val="0"/>
      <w:divBdr>
        <w:top w:val="none" w:sz="0" w:space="0" w:color="auto"/>
        <w:left w:val="none" w:sz="0" w:space="0" w:color="auto"/>
        <w:bottom w:val="none" w:sz="0" w:space="0" w:color="auto"/>
        <w:right w:val="none" w:sz="0" w:space="0" w:color="auto"/>
      </w:divBdr>
    </w:div>
    <w:div w:id="1270813653">
      <w:bodyDiv w:val="1"/>
      <w:marLeft w:val="0"/>
      <w:marRight w:val="0"/>
      <w:marTop w:val="0"/>
      <w:marBottom w:val="0"/>
      <w:divBdr>
        <w:top w:val="none" w:sz="0" w:space="0" w:color="auto"/>
        <w:left w:val="none" w:sz="0" w:space="0" w:color="auto"/>
        <w:bottom w:val="none" w:sz="0" w:space="0" w:color="auto"/>
        <w:right w:val="none" w:sz="0" w:space="0" w:color="auto"/>
      </w:divBdr>
    </w:div>
    <w:div w:id="1329480759">
      <w:bodyDiv w:val="1"/>
      <w:marLeft w:val="0"/>
      <w:marRight w:val="0"/>
      <w:marTop w:val="0"/>
      <w:marBottom w:val="0"/>
      <w:divBdr>
        <w:top w:val="none" w:sz="0" w:space="0" w:color="auto"/>
        <w:left w:val="none" w:sz="0" w:space="0" w:color="auto"/>
        <w:bottom w:val="none" w:sz="0" w:space="0" w:color="auto"/>
        <w:right w:val="none" w:sz="0" w:space="0" w:color="auto"/>
      </w:divBdr>
    </w:div>
    <w:div w:id="1360202045">
      <w:bodyDiv w:val="1"/>
      <w:marLeft w:val="0"/>
      <w:marRight w:val="0"/>
      <w:marTop w:val="0"/>
      <w:marBottom w:val="0"/>
      <w:divBdr>
        <w:top w:val="none" w:sz="0" w:space="0" w:color="auto"/>
        <w:left w:val="none" w:sz="0" w:space="0" w:color="auto"/>
        <w:bottom w:val="none" w:sz="0" w:space="0" w:color="auto"/>
        <w:right w:val="none" w:sz="0" w:space="0" w:color="auto"/>
      </w:divBdr>
    </w:div>
    <w:div w:id="1495485479">
      <w:bodyDiv w:val="1"/>
      <w:marLeft w:val="0"/>
      <w:marRight w:val="0"/>
      <w:marTop w:val="0"/>
      <w:marBottom w:val="0"/>
      <w:divBdr>
        <w:top w:val="none" w:sz="0" w:space="0" w:color="auto"/>
        <w:left w:val="none" w:sz="0" w:space="0" w:color="auto"/>
        <w:bottom w:val="none" w:sz="0" w:space="0" w:color="auto"/>
        <w:right w:val="none" w:sz="0" w:space="0" w:color="auto"/>
      </w:divBdr>
    </w:div>
    <w:div w:id="1568373735">
      <w:bodyDiv w:val="1"/>
      <w:marLeft w:val="0"/>
      <w:marRight w:val="0"/>
      <w:marTop w:val="0"/>
      <w:marBottom w:val="0"/>
      <w:divBdr>
        <w:top w:val="none" w:sz="0" w:space="0" w:color="auto"/>
        <w:left w:val="none" w:sz="0" w:space="0" w:color="auto"/>
        <w:bottom w:val="none" w:sz="0" w:space="0" w:color="auto"/>
        <w:right w:val="none" w:sz="0" w:space="0" w:color="auto"/>
      </w:divBdr>
      <w:divsChild>
        <w:div w:id="1497188723">
          <w:marLeft w:val="547"/>
          <w:marRight w:val="0"/>
          <w:marTop w:val="53"/>
          <w:marBottom w:val="0"/>
          <w:divBdr>
            <w:top w:val="none" w:sz="0" w:space="0" w:color="auto"/>
            <w:left w:val="none" w:sz="0" w:space="0" w:color="auto"/>
            <w:bottom w:val="none" w:sz="0" w:space="0" w:color="auto"/>
            <w:right w:val="none" w:sz="0" w:space="0" w:color="auto"/>
          </w:divBdr>
        </w:div>
        <w:div w:id="1783527865">
          <w:marLeft w:val="547"/>
          <w:marRight w:val="0"/>
          <w:marTop w:val="53"/>
          <w:marBottom w:val="0"/>
          <w:divBdr>
            <w:top w:val="none" w:sz="0" w:space="0" w:color="auto"/>
            <w:left w:val="none" w:sz="0" w:space="0" w:color="auto"/>
            <w:bottom w:val="none" w:sz="0" w:space="0" w:color="auto"/>
            <w:right w:val="none" w:sz="0" w:space="0" w:color="auto"/>
          </w:divBdr>
        </w:div>
        <w:div w:id="1800491907">
          <w:marLeft w:val="547"/>
          <w:marRight w:val="0"/>
          <w:marTop w:val="53"/>
          <w:marBottom w:val="0"/>
          <w:divBdr>
            <w:top w:val="none" w:sz="0" w:space="0" w:color="auto"/>
            <w:left w:val="none" w:sz="0" w:space="0" w:color="auto"/>
            <w:bottom w:val="none" w:sz="0" w:space="0" w:color="auto"/>
            <w:right w:val="none" w:sz="0" w:space="0" w:color="auto"/>
          </w:divBdr>
        </w:div>
      </w:divsChild>
    </w:div>
    <w:div w:id="1666082743">
      <w:bodyDiv w:val="1"/>
      <w:marLeft w:val="0"/>
      <w:marRight w:val="0"/>
      <w:marTop w:val="0"/>
      <w:marBottom w:val="0"/>
      <w:divBdr>
        <w:top w:val="none" w:sz="0" w:space="0" w:color="auto"/>
        <w:left w:val="none" w:sz="0" w:space="0" w:color="auto"/>
        <w:bottom w:val="none" w:sz="0" w:space="0" w:color="auto"/>
        <w:right w:val="none" w:sz="0" w:space="0" w:color="auto"/>
      </w:divBdr>
    </w:div>
    <w:div w:id="1736465275">
      <w:bodyDiv w:val="1"/>
      <w:marLeft w:val="0"/>
      <w:marRight w:val="0"/>
      <w:marTop w:val="0"/>
      <w:marBottom w:val="0"/>
      <w:divBdr>
        <w:top w:val="none" w:sz="0" w:space="0" w:color="auto"/>
        <w:left w:val="none" w:sz="0" w:space="0" w:color="auto"/>
        <w:bottom w:val="none" w:sz="0" w:space="0" w:color="auto"/>
        <w:right w:val="none" w:sz="0" w:space="0" w:color="auto"/>
      </w:divBdr>
    </w:div>
    <w:div w:id="1815439894">
      <w:bodyDiv w:val="1"/>
      <w:marLeft w:val="0"/>
      <w:marRight w:val="0"/>
      <w:marTop w:val="0"/>
      <w:marBottom w:val="0"/>
      <w:divBdr>
        <w:top w:val="none" w:sz="0" w:space="0" w:color="auto"/>
        <w:left w:val="none" w:sz="0" w:space="0" w:color="auto"/>
        <w:bottom w:val="none" w:sz="0" w:space="0" w:color="auto"/>
        <w:right w:val="none" w:sz="0" w:space="0" w:color="auto"/>
      </w:divBdr>
    </w:div>
    <w:div w:id="1860460543">
      <w:bodyDiv w:val="1"/>
      <w:marLeft w:val="0"/>
      <w:marRight w:val="0"/>
      <w:marTop w:val="0"/>
      <w:marBottom w:val="0"/>
      <w:divBdr>
        <w:top w:val="none" w:sz="0" w:space="0" w:color="auto"/>
        <w:left w:val="none" w:sz="0" w:space="0" w:color="auto"/>
        <w:bottom w:val="none" w:sz="0" w:space="0" w:color="auto"/>
        <w:right w:val="none" w:sz="0" w:space="0" w:color="auto"/>
      </w:divBdr>
    </w:div>
    <w:div w:id="18906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3C694-5F22-44B3-98A2-3AF851AE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7160</Words>
  <Characters>38667</Characters>
  <Application>Microsoft Office Word</Application>
  <DocSecurity>0</DocSecurity>
  <Lines>322</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JMSC</dc:creator>
  <cp:lastModifiedBy>Paulo Delgado</cp:lastModifiedBy>
  <cp:revision>3</cp:revision>
  <cp:lastPrinted>2015-02-22T20:49:00Z</cp:lastPrinted>
  <dcterms:created xsi:type="dcterms:W3CDTF">2015-09-10T14:37:00Z</dcterms:created>
  <dcterms:modified xsi:type="dcterms:W3CDTF">2015-09-10T14:41:00Z</dcterms:modified>
</cp:coreProperties>
</file>