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2559"/>
      </w:tblGrid>
      <w:tr w:rsidR="00FA10C3" w:rsidRPr="00025FB2" w:rsidTr="006A5F92">
        <w:trPr>
          <w:jc w:val="center"/>
        </w:trPr>
        <w:tc>
          <w:tcPr>
            <w:tcW w:w="4928" w:type="dxa"/>
            <w:gridSpan w:val="2"/>
            <w:shd w:val="clear" w:color="auto" w:fill="auto"/>
          </w:tcPr>
          <w:p w:rsidR="00FA10C3" w:rsidRPr="00025FB2" w:rsidRDefault="00FA10C3" w:rsidP="00D16D69">
            <w:pPr>
              <w:spacing w:after="0"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FB2">
              <w:rPr>
                <w:rFonts w:ascii="Times New Roman" w:hAnsi="Times New Roman"/>
                <w:sz w:val="24"/>
                <w:szCs w:val="24"/>
              </w:rPr>
              <w:t>Tabl</w:t>
            </w:r>
            <w:r w:rsidR="00D16D69">
              <w:rPr>
                <w:rFonts w:ascii="Times New Roman" w:hAnsi="Times New Roman"/>
                <w:sz w:val="24"/>
                <w:szCs w:val="24"/>
              </w:rPr>
              <w:t>1</w:t>
            </w:r>
            <w:r w:rsidRPr="00025FB2"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proofErr w:type="spellStart"/>
            <w:r w:rsidR="00D16D69">
              <w:rPr>
                <w:rFonts w:ascii="Times New Roman" w:hAnsi="Times New Roman"/>
                <w:sz w:val="24"/>
                <w:szCs w:val="24"/>
              </w:rPr>
              <w:t>Study</w:t>
            </w:r>
            <w:proofErr w:type="spellEnd"/>
            <w:r w:rsidR="00D16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6D69">
              <w:rPr>
                <w:rFonts w:ascii="Times New Roman" w:hAnsi="Times New Roman"/>
                <w:sz w:val="24"/>
                <w:szCs w:val="24"/>
              </w:rPr>
              <w:t>participants</w:t>
            </w:r>
            <w:proofErr w:type="spellEnd"/>
          </w:p>
        </w:tc>
      </w:tr>
      <w:tr w:rsidR="00FA10C3" w:rsidRPr="00025FB2" w:rsidTr="006A5F92">
        <w:trPr>
          <w:jc w:val="center"/>
        </w:trPr>
        <w:tc>
          <w:tcPr>
            <w:tcW w:w="2369" w:type="dxa"/>
            <w:shd w:val="clear" w:color="auto" w:fill="auto"/>
          </w:tcPr>
          <w:p w:rsidR="00FA10C3" w:rsidRPr="00025FB2" w:rsidRDefault="00FA10C3" w:rsidP="00D16D69">
            <w:pPr>
              <w:spacing w:after="0" w:line="40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25FB2">
              <w:rPr>
                <w:rFonts w:ascii="Times New Roman" w:hAnsi="Times New Roman"/>
                <w:b/>
                <w:i/>
                <w:sz w:val="24"/>
                <w:szCs w:val="24"/>
              </w:rPr>
              <w:t>Cent</w:t>
            </w:r>
            <w:r w:rsidR="00D16D69">
              <w:rPr>
                <w:rFonts w:ascii="Times New Roman" w:hAnsi="Times New Roman"/>
                <w:b/>
                <w:i/>
                <w:sz w:val="24"/>
                <w:szCs w:val="24"/>
              </w:rPr>
              <w:t>ers</w:t>
            </w:r>
          </w:p>
        </w:tc>
        <w:tc>
          <w:tcPr>
            <w:tcW w:w="2559" w:type="dxa"/>
            <w:shd w:val="clear" w:color="auto" w:fill="auto"/>
          </w:tcPr>
          <w:p w:rsidR="00FA10C3" w:rsidRPr="00025FB2" w:rsidRDefault="00FA10C3" w:rsidP="003A6A5F">
            <w:pPr>
              <w:spacing w:after="0" w:line="40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25FB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% </w:t>
            </w:r>
            <w:proofErr w:type="spellStart"/>
            <w:r w:rsidR="003A6A5F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Pr="00025FB2">
              <w:rPr>
                <w:rFonts w:ascii="Times New Roman" w:hAnsi="Times New Roman"/>
                <w:b/>
                <w:i/>
                <w:sz w:val="24"/>
                <w:szCs w:val="24"/>
              </w:rPr>
              <w:t>tud</w:t>
            </w:r>
            <w:r w:rsidR="00D16D69">
              <w:rPr>
                <w:rFonts w:ascii="Times New Roman" w:hAnsi="Times New Roman"/>
                <w:b/>
                <w:i/>
                <w:sz w:val="24"/>
                <w:szCs w:val="24"/>
              </w:rPr>
              <w:t>ents</w:t>
            </w:r>
            <w:proofErr w:type="spellEnd"/>
          </w:p>
        </w:tc>
      </w:tr>
      <w:tr w:rsidR="00FA10C3" w:rsidRPr="00B834FC" w:rsidTr="006A5F92">
        <w:trPr>
          <w:jc w:val="center"/>
        </w:trPr>
        <w:tc>
          <w:tcPr>
            <w:tcW w:w="2369" w:type="dxa"/>
            <w:shd w:val="clear" w:color="auto" w:fill="auto"/>
          </w:tcPr>
          <w:p w:rsidR="00FA10C3" w:rsidRPr="00B834FC" w:rsidRDefault="00FA10C3" w:rsidP="00D16D69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Cent</w:t>
            </w:r>
            <w:r w:rsidR="00D16D69">
              <w:rPr>
                <w:rFonts w:ascii="Times New Roman" w:hAnsi="Times New Roman"/>
                <w:sz w:val="24"/>
                <w:szCs w:val="24"/>
              </w:rPr>
              <w:t>er</w:t>
            </w:r>
            <w:r w:rsidRPr="00B834FC"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proofErr w:type="spellStart"/>
            <w:r w:rsidRPr="00B834FC">
              <w:rPr>
                <w:rFonts w:ascii="Times New Roman" w:hAnsi="Times New Roman"/>
                <w:sz w:val="24"/>
                <w:szCs w:val="24"/>
              </w:rPr>
              <w:t>P</w:t>
            </w:r>
            <w:r w:rsidR="00D16D69">
              <w:rPr>
                <w:rFonts w:ascii="Times New Roman" w:hAnsi="Times New Roman"/>
                <w:sz w:val="24"/>
                <w:szCs w:val="24"/>
              </w:rPr>
              <w:t>u</w:t>
            </w:r>
            <w:r w:rsidRPr="00B834FC">
              <w:rPr>
                <w:rFonts w:ascii="Times New Roman" w:hAnsi="Times New Roman"/>
                <w:sz w:val="24"/>
                <w:szCs w:val="24"/>
              </w:rPr>
              <w:t>blic</w:t>
            </w:r>
            <w:proofErr w:type="spellEnd"/>
          </w:p>
        </w:tc>
        <w:tc>
          <w:tcPr>
            <w:tcW w:w="2559" w:type="dxa"/>
            <w:shd w:val="clear" w:color="auto" w:fill="auto"/>
          </w:tcPr>
          <w:p w:rsidR="00FA10C3" w:rsidRPr="00B834FC" w:rsidRDefault="00FA10C3" w:rsidP="00AA7FAE">
            <w:pPr>
              <w:spacing w:after="0"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17.5%</w:t>
            </w:r>
          </w:p>
        </w:tc>
      </w:tr>
      <w:tr w:rsidR="00FA10C3" w:rsidRPr="00B834FC" w:rsidTr="006A5F92">
        <w:trPr>
          <w:jc w:val="center"/>
        </w:trPr>
        <w:tc>
          <w:tcPr>
            <w:tcW w:w="2369" w:type="dxa"/>
            <w:shd w:val="clear" w:color="auto" w:fill="auto"/>
          </w:tcPr>
          <w:p w:rsidR="00FA10C3" w:rsidRPr="00B834FC" w:rsidRDefault="00D16D69" w:rsidP="00D16D69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Center</w:t>
            </w:r>
            <w:r w:rsidR="00FA10C3" w:rsidRPr="00B834FC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proofErr w:type="spellStart"/>
            <w:r w:rsidRPr="00B834FC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B834FC">
              <w:rPr>
                <w:rFonts w:ascii="Times New Roman" w:hAnsi="Times New Roman"/>
                <w:sz w:val="24"/>
                <w:szCs w:val="24"/>
              </w:rPr>
              <w:t>blic</w:t>
            </w:r>
            <w:proofErr w:type="spellEnd"/>
          </w:p>
        </w:tc>
        <w:tc>
          <w:tcPr>
            <w:tcW w:w="2559" w:type="dxa"/>
            <w:shd w:val="clear" w:color="auto" w:fill="auto"/>
          </w:tcPr>
          <w:p w:rsidR="00FA10C3" w:rsidRPr="00B834FC" w:rsidRDefault="00FA10C3" w:rsidP="00AA7FAE">
            <w:pPr>
              <w:spacing w:after="0"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23.6%</w:t>
            </w:r>
          </w:p>
        </w:tc>
      </w:tr>
      <w:tr w:rsidR="00FA10C3" w:rsidRPr="00B834FC" w:rsidTr="006A5F92">
        <w:trPr>
          <w:jc w:val="center"/>
        </w:trPr>
        <w:tc>
          <w:tcPr>
            <w:tcW w:w="2369" w:type="dxa"/>
            <w:shd w:val="clear" w:color="auto" w:fill="auto"/>
          </w:tcPr>
          <w:p w:rsidR="00FA10C3" w:rsidRPr="00B834FC" w:rsidRDefault="00FA10C3" w:rsidP="00D16D69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Cent</w:t>
            </w:r>
            <w:r w:rsidR="00D16D69">
              <w:rPr>
                <w:rFonts w:ascii="Times New Roman" w:hAnsi="Times New Roman"/>
                <w:sz w:val="24"/>
                <w:szCs w:val="24"/>
              </w:rPr>
              <w:t>er</w:t>
            </w:r>
            <w:r w:rsidRPr="00B834FC">
              <w:rPr>
                <w:rFonts w:ascii="Times New Roman" w:hAnsi="Times New Roman"/>
                <w:sz w:val="24"/>
                <w:szCs w:val="24"/>
              </w:rPr>
              <w:t xml:space="preserve"> 3. </w:t>
            </w:r>
            <w:proofErr w:type="spellStart"/>
            <w:r w:rsidR="00D16D69" w:rsidRPr="00B834FC">
              <w:rPr>
                <w:rFonts w:ascii="Times New Roman" w:hAnsi="Times New Roman"/>
                <w:sz w:val="24"/>
                <w:szCs w:val="24"/>
              </w:rPr>
              <w:t>P</w:t>
            </w:r>
            <w:r w:rsidR="00D16D69">
              <w:rPr>
                <w:rFonts w:ascii="Times New Roman" w:hAnsi="Times New Roman"/>
                <w:sz w:val="24"/>
                <w:szCs w:val="24"/>
              </w:rPr>
              <w:t>u</w:t>
            </w:r>
            <w:r w:rsidR="00D16D69" w:rsidRPr="00B834FC">
              <w:rPr>
                <w:rFonts w:ascii="Times New Roman" w:hAnsi="Times New Roman"/>
                <w:sz w:val="24"/>
                <w:szCs w:val="24"/>
              </w:rPr>
              <w:t>blic</w:t>
            </w:r>
            <w:proofErr w:type="spellEnd"/>
          </w:p>
        </w:tc>
        <w:tc>
          <w:tcPr>
            <w:tcW w:w="2559" w:type="dxa"/>
            <w:shd w:val="clear" w:color="auto" w:fill="auto"/>
          </w:tcPr>
          <w:p w:rsidR="00FA10C3" w:rsidRPr="00B834FC" w:rsidRDefault="00FA10C3" w:rsidP="00AA7FAE">
            <w:pPr>
              <w:spacing w:after="0"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20.1%</w:t>
            </w:r>
          </w:p>
        </w:tc>
      </w:tr>
      <w:tr w:rsidR="00FA10C3" w:rsidRPr="00B834FC" w:rsidTr="006A5F92">
        <w:trPr>
          <w:jc w:val="center"/>
        </w:trPr>
        <w:tc>
          <w:tcPr>
            <w:tcW w:w="2369" w:type="dxa"/>
            <w:shd w:val="clear" w:color="auto" w:fill="auto"/>
          </w:tcPr>
          <w:p w:rsidR="00FA10C3" w:rsidRPr="00B834FC" w:rsidRDefault="00FA10C3" w:rsidP="00D16D69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Cent</w:t>
            </w:r>
            <w:r w:rsidR="00D16D69">
              <w:rPr>
                <w:rFonts w:ascii="Times New Roman" w:hAnsi="Times New Roman"/>
                <w:sz w:val="24"/>
                <w:szCs w:val="24"/>
              </w:rPr>
              <w:t>er</w:t>
            </w:r>
            <w:r w:rsidRPr="00B834FC">
              <w:rPr>
                <w:rFonts w:ascii="Times New Roman" w:hAnsi="Times New Roman"/>
                <w:sz w:val="24"/>
                <w:szCs w:val="24"/>
              </w:rPr>
              <w:t xml:space="preserve"> 4. </w:t>
            </w:r>
            <w:proofErr w:type="spellStart"/>
            <w:r w:rsidR="00D16D69" w:rsidRPr="00B834FC">
              <w:rPr>
                <w:rFonts w:ascii="Times New Roman" w:hAnsi="Times New Roman"/>
                <w:sz w:val="24"/>
                <w:szCs w:val="24"/>
              </w:rPr>
              <w:t>P</w:t>
            </w:r>
            <w:r w:rsidR="00D16D69">
              <w:rPr>
                <w:rFonts w:ascii="Times New Roman" w:hAnsi="Times New Roman"/>
                <w:sz w:val="24"/>
                <w:szCs w:val="24"/>
              </w:rPr>
              <w:t>u</w:t>
            </w:r>
            <w:r w:rsidR="00D16D69" w:rsidRPr="00B834FC">
              <w:rPr>
                <w:rFonts w:ascii="Times New Roman" w:hAnsi="Times New Roman"/>
                <w:sz w:val="24"/>
                <w:szCs w:val="24"/>
              </w:rPr>
              <w:t>blic</w:t>
            </w:r>
            <w:proofErr w:type="spellEnd"/>
          </w:p>
        </w:tc>
        <w:tc>
          <w:tcPr>
            <w:tcW w:w="2559" w:type="dxa"/>
            <w:shd w:val="clear" w:color="auto" w:fill="auto"/>
          </w:tcPr>
          <w:p w:rsidR="00FA10C3" w:rsidRPr="00B834FC" w:rsidRDefault="00FA10C3" w:rsidP="00AA7FAE">
            <w:pPr>
              <w:spacing w:after="0"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22.1%</w:t>
            </w:r>
          </w:p>
        </w:tc>
      </w:tr>
      <w:tr w:rsidR="00FA10C3" w:rsidRPr="00B834FC" w:rsidTr="006A5F92">
        <w:trPr>
          <w:jc w:val="center"/>
        </w:trPr>
        <w:tc>
          <w:tcPr>
            <w:tcW w:w="2369" w:type="dxa"/>
            <w:shd w:val="clear" w:color="auto" w:fill="auto"/>
          </w:tcPr>
          <w:p w:rsidR="00FA10C3" w:rsidRPr="00B834FC" w:rsidRDefault="00FA10C3" w:rsidP="00D16D69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Cent</w:t>
            </w:r>
            <w:r w:rsidR="00D16D69">
              <w:rPr>
                <w:rFonts w:ascii="Times New Roman" w:hAnsi="Times New Roman"/>
                <w:sz w:val="24"/>
                <w:szCs w:val="24"/>
              </w:rPr>
              <w:t>er</w:t>
            </w:r>
            <w:r w:rsidRPr="00B834FC">
              <w:rPr>
                <w:rFonts w:ascii="Times New Roman" w:hAnsi="Times New Roman"/>
                <w:sz w:val="24"/>
                <w:szCs w:val="24"/>
              </w:rPr>
              <w:t xml:space="preserve"> 5. </w:t>
            </w:r>
            <w:proofErr w:type="spellStart"/>
            <w:r w:rsidR="00D16D69" w:rsidRPr="00B834FC">
              <w:rPr>
                <w:rFonts w:ascii="Times New Roman" w:hAnsi="Times New Roman"/>
                <w:sz w:val="24"/>
                <w:szCs w:val="24"/>
              </w:rPr>
              <w:t>P</w:t>
            </w:r>
            <w:r w:rsidR="00D16D69">
              <w:rPr>
                <w:rFonts w:ascii="Times New Roman" w:hAnsi="Times New Roman"/>
                <w:sz w:val="24"/>
                <w:szCs w:val="24"/>
              </w:rPr>
              <w:t>u</w:t>
            </w:r>
            <w:r w:rsidR="00D16D69" w:rsidRPr="00B834FC">
              <w:rPr>
                <w:rFonts w:ascii="Times New Roman" w:hAnsi="Times New Roman"/>
                <w:sz w:val="24"/>
                <w:szCs w:val="24"/>
              </w:rPr>
              <w:t>blic</w:t>
            </w:r>
            <w:proofErr w:type="spellEnd"/>
          </w:p>
        </w:tc>
        <w:tc>
          <w:tcPr>
            <w:tcW w:w="2559" w:type="dxa"/>
            <w:shd w:val="clear" w:color="auto" w:fill="auto"/>
          </w:tcPr>
          <w:p w:rsidR="00FA10C3" w:rsidRPr="00B834FC" w:rsidRDefault="00FA10C3" w:rsidP="00AA7FAE">
            <w:pPr>
              <w:spacing w:after="0"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16.7%</w:t>
            </w:r>
          </w:p>
        </w:tc>
      </w:tr>
      <w:tr w:rsidR="00FA10C3" w:rsidRPr="00B834FC" w:rsidTr="006A5F92">
        <w:trPr>
          <w:jc w:val="center"/>
        </w:trPr>
        <w:tc>
          <w:tcPr>
            <w:tcW w:w="2369" w:type="dxa"/>
            <w:shd w:val="clear" w:color="auto" w:fill="auto"/>
          </w:tcPr>
          <w:p w:rsidR="00FA10C3" w:rsidRPr="00B834FC" w:rsidRDefault="00FA10C3" w:rsidP="006A5F92">
            <w:pPr>
              <w:spacing w:after="0" w:line="4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</w:p>
        </w:tc>
        <w:tc>
          <w:tcPr>
            <w:tcW w:w="2559" w:type="dxa"/>
            <w:shd w:val="clear" w:color="auto" w:fill="auto"/>
          </w:tcPr>
          <w:p w:rsidR="00FA10C3" w:rsidRPr="00B834FC" w:rsidRDefault="00FA10C3" w:rsidP="00AA7FAE">
            <w:pPr>
              <w:spacing w:after="0"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0769D8" w:rsidRDefault="000769D8"/>
    <w:p w:rsidR="00FA10C3" w:rsidRDefault="00D16D69" w:rsidP="00321DDD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t>Source</w:t>
      </w:r>
      <w:r w:rsidR="00545CB7" w:rsidRPr="006147F4">
        <w:rPr>
          <w:rFonts w:ascii="Times New Roman" w:hAnsi="Times New Roman"/>
          <w:i/>
          <w:noProof/>
          <w:sz w:val="24"/>
          <w:szCs w:val="24"/>
        </w:rPr>
        <w:t>:</w:t>
      </w:r>
      <w:r w:rsidR="00545CB7" w:rsidRPr="006147F4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Authors</w:t>
      </w:r>
    </w:p>
    <w:p w:rsidR="00321DDD" w:rsidRPr="00321DDD" w:rsidRDefault="00321DDD" w:rsidP="00321DDD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AA7FAE" w:rsidRPr="007B52BE" w:rsidRDefault="00A12C49" w:rsidP="007B52BE">
      <w:pPr>
        <w:pBdr>
          <w:top w:val="single" w:sz="4" w:space="1" w:color="auto"/>
          <w:bottom w:val="single" w:sz="4" w:space="2" w:color="auto"/>
        </w:pBdr>
        <w:spacing w:line="400" w:lineRule="atLeast"/>
        <w:jc w:val="both"/>
        <w:rPr>
          <w:rFonts w:ascii="Times New Roman" w:hAnsi="Times New Roman"/>
          <w:sz w:val="24"/>
          <w:szCs w:val="24"/>
          <w:lang w:val="en-US"/>
        </w:rPr>
      </w:pPr>
      <w:r w:rsidRPr="007B52BE">
        <w:rPr>
          <w:rFonts w:ascii="Times New Roman" w:hAnsi="Times New Roman"/>
          <w:b/>
          <w:sz w:val="24"/>
          <w:szCs w:val="24"/>
          <w:lang w:val="en-US"/>
        </w:rPr>
        <w:t>Figure</w:t>
      </w:r>
      <w:r w:rsidR="00AA7FAE" w:rsidRPr="007B52BE">
        <w:rPr>
          <w:rFonts w:ascii="Times New Roman" w:hAnsi="Times New Roman"/>
          <w:b/>
          <w:sz w:val="24"/>
          <w:szCs w:val="24"/>
          <w:lang w:val="en-US"/>
        </w:rPr>
        <w:t xml:space="preserve"> 1</w:t>
      </w:r>
      <w:r w:rsidR="00AA7FAE" w:rsidRPr="007B52BE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B52BE" w:rsidRPr="007B52BE">
        <w:rPr>
          <w:rFonts w:ascii="Times New Roman" w:hAnsi="Times New Roman"/>
          <w:sz w:val="24"/>
          <w:szCs w:val="24"/>
          <w:lang w:val="en-US"/>
        </w:rPr>
        <w:t>Number of Cases per school level</w:t>
      </w:r>
    </w:p>
    <w:p w:rsidR="00AA7FAE" w:rsidRDefault="00AA7FAE" w:rsidP="00AA7FAE">
      <w:pPr>
        <w:spacing w:line="400" w:lineRule="atLeast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309235" cy="2753360"/>
            <wp:effectExtent l="0" t="0" r="24765" b="27940"/>
            <wp:docPr id="9" name="Gráfico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A7FAE" w:rsidRPr="007B52BE" w:rsidRDefault="007B52BE" w:rsidP="00AA7FAE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7B52BE">
        <w:rPr>
          <w:rFonts w:ascii="Times New Roman" w:hAnsi="Times New Roman"/>
          <w:i/>
          <w:noProof/>
          <w:sz w:val="24"/>
          <w:szCs w:val="24"/>
          <w:lang w:val="en-US"/>
        </w:rPr>
        <w:t>Source</w:t>
      </w:r>
      <w:r w:rsidR="00AA7FAE" w:rsidRPr="007B52BE">
        <w:rPr>
          <w:rFonts w:ascii="Times New Roman" w:hAnsi="Times New Roman"/>
          <w:i/>
          <w:noProof/>
          <w:sz w:val="24"/>
          <w:szCs w:val="24"/>
          <w:lang w:val="en-US"/>
        </w:rPr>
        <w:t>:</w:t>
      </w:r>
      <w:r w:rsidR="00AA7FAE" w:rsidRPr="007B52BE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7B52BE">
        <w:rPr>
          <w:rFonts w:ascii="Times New Roman" w:hAnsi="Times New Roman"/>
          <w:noProof/>
          <w:sz w:val="24"/>
          <w:szCs w:val="24"/>
          <w:lang w:val="en-US"/>
        </w:rPr>
        <w:t xml:space="preserve">Authors (CSS: Compulsory Secondary School; BAC: </w:t>
      </w:r>
      <w:r w:rsidR="00796E47">
        <w:rPr>
          <w:rFonts w:ascii="Times New Roman" w:hAnsi="Times New Roman"/>
          <w:noProof/>
          <w:sz w:val="24"/>
          <w:szCs w:val="24"/>
          <w:lang w:val="en-US"/>
        </w:rPr>
        <w:t>B</w:t>
      </w:r>
      <w:r w:rsidRPr="007B52BE">
        <w:rPr>
          <w:rFonts w:ascii="Times New Roman" w:hAnsi="Times New Roman"/>
          <w:noProof/>
          <w:sz w:val="24"/>
          <w:szCs w:val="24"/>
          <w:lang w:val="en-US"/>
        </w:rPr>
        <w:t>accalaureate</w:t>
      </w:r>
      <w:r>
        <w:rPr>
          <w:rFonts w:ascii="Times New Roman" w:hAnsi="Times New Roman"/>
          <w:noProof/>
          <w:sz w:val="24"/>
          <w:szCs w:val="24"/>
          <w:lang w:val="en-US"/>
        </w:rPr>
        <w:t>).</w:t>
      </w:r>
    </w:p>
    <w:p w:rsidR="00545CB7" w:rsidRPr="007B52BE" w:rsidRDefault="00545CB7">
      <w:pPr>
        <w:rPr>
          <w:lang w:val="en-US"/>
        </w:rPr>
      </w:pPr>
    </w:p>
    <w:p w:rsidR="00AA7FAE" w:rsidRPr="007B52BE" w:rsidRDefault="00AA7FAE">
      <w:pPr>
        <w:rPr>
          <w:lang w:val="en-US"/>
        </w:rPr>
      </w:pPr>
    </w:p>
    <w:p w:rsidR="00AA7FAE" w:rsidRDefault="00AA7FAE">
      <w:pPr>
        <w:rPr>
          <w:lang w:val="en-US"/>
        </w:rPr>
      </w:pPr>
    </w:p>
    <w:p w:rsidR="00321DDD" w:rsidRPr="007B52BE" w:rsidRDefault="00321DDD">
      <w:pPr>
        <w:rPr>
          <w:lang w:val="en-US"/>
        </w:rPr>
      </w:pPr>
    </w:p>
    <w:p w:rsidR="00545CB7" w:rsidRPr="007B52BE" w:rsidRDefault="00545CB7">
      <w:pPr>
        <w:rPr>
          <w:lang w:val="en-US"/>
        </w:rPr>
      </w:pPr>
    </w:p>
    <w:p w:rsidR="00FA10C3" w:rsidRPr="00796E47" w:rsidRDefault="007B52BE" w:rsidP="00FA10C3">
      <w:pPr>
        <w:pBdr>
          <w:top w:val="single" w:sz="4" w:space="1" w:color="auto"/>
          <w:bottom w:val="single" w:sz="4" w:space="1" w:color="auto"/>
        </w:pBdr>
        <w:spacing w:line="400" w:lineRule="atLeast"/>
        <w:jc w:val="both"/>
        <w:rPr>
          <w:rFonts w:ascii="Times New Roman" w:hAnsi="Times New Roman"/>
          <w:sz w:val="24"/>
          <w:szCs w:val="24"/>
          <w:lang w:val="en-US"/>
        </w:rPr>
      </w:pPr>
      <w:r w:rsidRPr="003A6A5F">
        <w:rPr>
          <w:rFonts w:ascii="Times New Roman" w:hAnsi="Times New Roman"/>
          <w:b/>
          <w:sz w:val="24"/>
          <w:szCs w:val="24"/>
          <w:lang w:val="en-US"/>
        </w:rPr>
        <w:lastRenderedPageBreak/>
        <w:t>Figure</w:t>
      </w:r>
      <w:r w:rsidR="00FA10C3" w:rsidRPr="003A6A5F">
        <w:rPr>
          <w:rFonts w:ascii="Times New Roman" w:hAnsi="Times New Roman"/>
          <w:b/>
          <w:sz w:val="24"/>
          <w:szCs w:val="24"/>
          <w:lang w:val="en-US"/>
        </w:rPr>
        <w:t xml:space="preserve"> 2</w:t>
      </w:r>
      <w:r w:rsidR="00FA10C3" w:rsidRPr="003A6A5F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96E47" w:rsidRPr="00796E47">
        <w:rPr>
          <w:rFonts w:ascii="Times New Roman" w:hAnsi="Times New Roman"/>
          <w:sz w:val="24"/>
          <w:szCs w:val="24"/>
          <w:lang w:val="en-US"/>
        </w:rPr>
        <w:t xml:space="preserve">Average of items on valuation of the mediation process on the part of all students surveyed </w:t>
      </w:r>
      <w:r w:rsidR="00FA10C3" w:rsidRPr="00796E47">
        <w:rPr>
          <w:rFonts w:ascii="Times New Roman" w:hAnsi="Times New Roman"/>
          <w:sz w:val="24"/>
          <w:szCs w:val="24"/>
          <w:lang w:val="en-US"/>
        </w:rPr>
        <w:t>(</w:t>
      </w:r>
      <w:r w:rsidR="00796E47">
        <w:rPr>
          <w:rFonts w:ascii="Times New Roman" w:hAnsi="Times New Roman"/>
          <w:sz w:val="24"/>
          <w:szCs w:val="24"/>
          <w:lang w:val="en-US"/>
        </w:rPr>
        <w:t>i</w:t>
      </w:r>
      <w:r w:rsidR="00FA10C3" w:rsidRPr="00796E47">
        <w:rPr>
          <w:rFonts w:ascii="Times New Roman" w:hAnsi="Times New Roman"/>
          <w:sz w:val="24"/>
          <w:szCs w:val="24"/>
          <w:lang w:val="en-US"/>
        </w:rPr>
        <w:t xml:space="preserve">tems </w:t>
      </w:r>
      <w:r w:rsidR="00796E47">
        <w:rPr>
          <w:rFonts w:ascii="Times New Roman" w:hAnsi="Times New Roman"/>
          <w:sz w:val="24"/>
          <w:szCs w:val="24"/>
          <w:lang w:val="en-US"/>
        </w:rPr>
        <w:t xml:space="preserve">from </w:t>
      </w:r>
      <w:r w:rsidR="00FA10C3" w:rsidRPr="00796E47">
        <w:rPr>
          <w:rFonts w:ascii="Times New Roman" w:hAnsi="Times New Roman"/>
          <w:sz w:val="24"/>
          <w:szCs w:val="24"/>
          <w:lang w:val="en-US"/>
        </w:rPr>
        <w:t xml:space="preserve">9 </w:t>
      </w:r>
      <w:r w:rsidR="00796E47">
        <w:rPr>
          <w:rFonts w:ascii="Times New Roman" w:hAnsi="Times New Roman"/>
          <w:sz w:val="24"/>
          <w:szCs w:val="24"/>
          <w:lang w:val="en-US"/>
        </w:rPr>
        <w:t>to</w:t>
      </w:r>
      <w:r w:rsidR="00FA10C3" w:rsidRPr="00796E47">
        <w:rPr>
          <w:rFonts w:ascii="Times New Roman" w:hAnsi="Times New Roman"/>
          <w:sz w:val="24"/>
          <w:szCs w:val="24"/>
          <w:lang w:val="en-US"/>
        </w:rPr>
        <w:t xml:space="preserve"> 18).</w:t>
      </w:r>
    </w:p>
    <w:p w:rsidR="00FA10C3" w:rsidRDefault="002325B4" w:rsidP="00FA10C3">
      <w:pPr>
        <w:spacing w:line="400" w:lineRule="atLeast"/>
        <w:jc w:val="both"/>
        <w:rPr>
          <w:noProof/>
        </w:rPr>
      </w:pPr>
      <w:r>
        <w:rPr>
          <w:noProof/>
        </w:rPr>
        <w:drawing>
          <wp:inline distT="0" distB="0" distL="0" distR="0" wp14:anchorId="601BC996" wp14:editId="27043363">
            <wp:extent cx="5476875" cy="2743200"/>
            <wp:effectExtent l="0" t="0" r="9525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FA10C3" w:rsidRPr="00321DDD" w:rsidRDefault="007B52BE" w:rsidP="00321DDD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t>Source</w:t>
      </w:r>
      <w:r w:rsidR="00FA10C3" w:rsidRPr="006147F4">
        <w:rPr>
          <w:rFonts w:ascii="Times New Roman" w:hAnsi="Times New Roman"/>
          <w:i/>
          <w:noProof/>
          <w:sz w:val="24"/>
          <w:szCs w:val="24"/>
        </w:rPr>
        <w:t>:</w:t>
      </w:r>
      <w:r w:rsidR="00FA10C3" w:rsidRPr="006147F4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Authors</w:t>
      </w:r>
    </w:p>
    <w:p w:rsidR="00FA10C3" w:rsidRPr="00796E47" w:rsidRDefault="008F092F" w:rsidP="00FA10C3">
      <w:pPr>
        <w:pBdr>
          <w:top w:val="single" w:sz="4" w:space="1" w:color="auto"/>
          <w:bottom w:val="single" w:sz="4" w:space="1" w:color="auto"/>
        </w:pBdr>
        <w:spacing w:line="400" w:lineRule="atLeast"/>
        <w:jc w:val="both"/>
        <w:rPr>
          <w:rFonts w:ascii="Times New Roman" w:hAnsi="Times New Roman"/>
          <w:sz w:val="24"/>
          <w:szCs w:val="24"/>
          <w:lang w:val="en-US"/>
        </w:rPr>
      </w:pPr>
      <w:r w:rsidRPr="003A6A5F">
        <w:rPr>
          <w:rFonts w:ascii="Times New Roman" w:hAnsi="Times New Roman"/>
          <w:b/>
          <w:sz w:val="24"/>
          <w:szCs w:val="24"/>
          <w:lang w:val="en-US"/>
        </w:rPr>
        <w:t>Figure</w:t>
      </w:r>
      <w:r w:rsidR="00FA10C3" w:rsidRPr="003A6A5F">
        <w:rPr>
          <w:rFonts w:ascii="Times New Roman" w:hAnsi="Times New Roman"/>
          <w:b/>
          <w:sz w:val="24"/>
          <w:szCs w:val="24"/>
          <w:lang w:val="en-US"/>
        </w:rPr>
        <w:t xml:space="preserve"> 3</w:t>
      </w:r>
      <w:r w:rsidR="00FA10C3" w:rsidRPr="003A6A5F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96E47" w:rsidRPr="00796E47">
        <w:rPr>
          <w:rFonts w:ascii="Times New Roman" w:hAnsi="Times New Roman"/>
          <w:sz w:val="24"/>
          <w:szCs w:val="24"/>
          <w:lang w:val="en-US"/>
        </w:rPr>
        <w:t>Percentage of students according to the origin of the conflict</w:t>
      </w:r>
      <w:r w:rsidR="00FA10C3" w:rsidRPr="00796E47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796E47">
        <w:rPr>
          <w:rFonts w:ascii="Times New Roman" w:hAnsi="Times New Roman"/>
          <w:sz w:val="24"/>
          <w:szCs w:val="24"/>
          <w:lang w:val="en-US"/>
        </w:rPr>
        <w:t>i</w:t>
      </w:r>
      <w:r w:rsidR="00FA10C3" w:rsidRPr="00796E47">
        <w:rPr>
          <w:rFonts w:ascii="Times New Roman" w:hAnsi="Times New Roman"/>
          <w:sz w:val="24"/>
          <w:szCs w:val="24"/>
          <w:lang w:val="en-US"/>
        </w:rPr>
        <w:t>tem 21).</w:t>
      </w:r>
    </w:p>
    <w:p w:rsidR="002325B4" w:rsidRDefault="002325B4" w:rsidP="00321DDD">
      <w:pPr>
        <w:spacing w:line="360" w:lineRule="auto"/>
        <w:jc w:val="both"/>
        <w:rPr>
          <w:rFonts w:ascii="Times New Roman" w:hAnsi="Times New Roman"/>
          <w:i/>
          <w:noProof/>
          <w:sz w:val="24"/>
          <w:szCs w:val="24"/>
          <w:highlight w:val="yellow"/>
          <w:lang w:val="en-US"/>
        </w:rPr>
      </w:pPr>
      <w:r>
        <w:rPr>
          <w:noProof/>
        </w:rPr>
        <w:drawing>
          <wp:inline distT="0" distB="0" distL="0" distR="0" wp14:anchorId="135A8CC3" wp14:editId="311D651E">
            <wp:extent cx="5476875" cy="2895600"/>
            <wp:effectExtent l="0" t="0" r="9525" b="1905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325B4" w:rsidRDefault="002325B4" w:rsidP="002325B4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t>Source</w:t>
      </w:r>
      <w:r w:rsidRPr="006147F4">
        <w:rPr>
          <w:rFonts w:ascii="Times New Roman" w:hAnsi="Times New Roman"/>
          <w:i/>
          <w:noProof/>
          <w:sz w:val="24"/>
          <w:szCs w:val="24"/>
        </w:rPr>
        <w:t>:</w:t>
      </w:r>
      <w:r w:rsidRPr="006147F4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Authors</w:t>
      </w:r>
    </w:p>
    <w:p w:rsidR="002325B4" w:rsidRDefault="002325B4" w:rsidP="002325B4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ED3888" w:rsidRDefault="00ED3888" w:rsidP="002325B4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FA10C3" w:rsidRPr="00796E47" w:rsidRDefault="00796E47" w:rsidP="00FA10C3">
      <w:pPr>
        <w:pBdr>
          <w:top w:val="single" w:sz="4" w:space="1" w:color="auto"/>
          <w:bottom w:val="single" w:sz="4" w:space="1" w:color="auto"/>
        </w:pBdr>
        <w:spacing w:line="400" w:lineRule="atLeast"/>
        <w:jc w:val="both"/>
        <w:rPr>
          <w:rFonts w:ascii="Times New Roman" w:hAnsi="Times New Roman"/>
          <w:sz w:val="24"/>
          <w:szCs w:val="24"/>
          <w:lang w:val="en-US"/>
        </w:rPr>
      </w:pPr>
      <w:r w:rsidRPr="00796E47">
        <w:rPr>
          <w:rFonts w:ascii="Times New Roman" w:hAnsi="Times New Roman"/>
          <w:b/>
          <w:sz w:val="24"/>
          <w:szCs w:val="24"/>
          <w:lang w:val="en-US"/>
        </w:rPr>
        <w:lastRenderedPageBreak/>
        <w:t>Figure</w:t>
      </w:r>
      <w:r w:rsidR="00FA10C3" w:rsidRPr="00796E47">
        <w:rPr>
          <w:rFonts w:ascii="Times New Roman" w:hAnsi="Times New Roman"/>
          <w:b/>
          <w:sz w:val="24"/>
          <w:szCs w:val="24"/>
          <w:lang w:val="en-US"/>
        </w:rPr>
        <w:t xml:space="preserve"> 4</w:t>
      </w:r>
      <w:r w:rsidR="00FA10C3" w:rsidRPr="00796E47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796E47">
        <w:rPr>
          <w:rFonts w:ascii="Times New Roman" w:hAnsi="Times New Roman"/>
          <w:sz w:val="24"/>
          <w:szCs w:val="24"/>
          <w:lang w:val="en-US"/>
        </w:rPr>
        <w:t>Average of items on valuation of the mediation process by students that have come to the mediation service</w:t>
      </w:r>
      <w:r w:rsidR="00FA10C3" w:rsidRPr="00796E47"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FA10C3" w:rsidRPr="00796E47">
        <w:rPr>
          <w:rFonts w:ascii="Times New Roman" w:hAnsi="Times New Roman"/>
          <w:sz w:val="24"/>
          <w:szCs w:val="24"/>
          <w:lang w:val="en-US"/>
        </w:rPr>
        <w:t xml:space="preserve">tems </w:t>
      </w:r>
      <w:r>
        <w:rPr>
          <w:rFonts w:ascii="Times New Roman" w:hAnsi="Times New Roman"/>
          <w:sz w:val="24"/>
          <w:szCs w:val="24"/>
          <w:lang w:val="en-US"/>
        </w:rPr>
        <w:t xml:space="preserve">from </w:t>
      </w:r>
      <w:r w:rsidR="00FA10C3" w:rsidRPr="00796E47">
        <w:rPr>
          <w:rFonts w:ascii="Times New Roman" w:hAnsi="Times New Roman"/>
          <w:sz w:val="24"/>
          <w:szCs w:val="24"/>
          <w:lang w:val="en-US"/>
        </w:rPr>
        <w:t xml:space="preserve">24 </w:t>
      </w:r>
      <w:r>
        <w:rPr>
          <w:rFonts w:ascii="Times New Roman" w:hAnsi="Times New Roman"/>
          <w:sz w:val="24"/>
          <w:szCs w:val="24"/>
          <w:lang w:val="en-US"/>
        </w:rPr>
        <w:t>to</w:t>
      </w:r>
      <w:r w:rsidR="00FA10C3" w:rsidRPr="00796E47">
        <w:rPr>
          <w:rFonts w:ascii="Times New Roman" w:hAnsi="Times New Roman"/>
          <w:sz w:val="24"/>
          <w:szCs w:val="24"/>
          <w:lang w:val="en-US"/>
        </w:rPr>
        <w:t xml:space="preserve"> 42).</w:t>
      </w:r>
    </w:p>
    <w:p w:rsidR="00FA10C3" w:rsidRDefault="00ED3888" w:rsidP="00FA10C3">
      <w:pPr>
        <w:spacing w:line="360" w:lineRule="auto"/>
        <w:jc w:val="both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AD98FF1" wp14:editId="7A26B41E">
            <wp:extent cx="5400675" cy="2743200"/>
            <wp:effectExtent l="0" t="0" r="9525" b="1905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5CB7" w:rsidRPr="00321DDD" w:rsidRDefault="00321DDD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321DDD">
        <w:rPr>
          <w:rFonts w:ascii="Times New Roman" w:hAnsi="Times New Roman"/>
          <w:i/>
          <w:noProof/>
          <w:sz w:val="24"/>
          <w:szCs w:val="24"/>
          <w:lang w:val="en-US"/>
        </w:rPr>
        <w:t>Source</w:t>
      </w:r>
      <w:r w:rsidR="00FA10C3" w:rsidRPr="00321DDD">
        <w:rPr>
          <w:rFonts w:ascii="Times New Roman" w:hAnsi="Times New Roman"/>
          <w:i/>
          <w:noProof/>
          <w:sz w:val="24"/>
          <w:szCs w:val="24"/>
          <w:lang w:val="en-US"/>
        </w:rPr>
        <w:t>:</w:t>
      </w:r>
      <w:r w:rsidR="00FA10C3" w:rsidRPr="00321DDD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321DDD">
        <w:rPr>
          <w:rFonts w:ascii="Times New Roman" w:hAnsi="Times New Roman"/>
          <w:noProof/>
          <w:sz w:val="24"/>
          <w:szCs w:val="24"/>
          <w:lang w:val="en-US"/>
        </w:rPr>
        <w:t>Authors</w:t>
      </w:r>
    </w:p>
    <w:p w:rsidR="00FA10C3" w:rsidRPr="00321DDD" w:rsidRDefault="00321DDD" w:rsidP="00FA10C3">
      <w:pPr>
        <w:pBdr>
          <w:top w:val="single" w:sz="4" w:space="1" w:color="auto"/>
          <w:bottom w:val="single" w:sz="4" w:space="1" w:color="auto"/>
        </w:pBdr>
        <w:spacing w:line="400" w:lineRule="atLeast"/>
        <w:jc w:val="both"/>
        <w:rPr>
          <w:rFonts w:ascii="Times New Roman" w:hAnsi="Times New Roman"/>
          <w:sz w:val="24"/>
          <w:szCs w:val="24"/>
          <w:lang w:val="en-US"/>
        </w:rPr>
      </w:pPr>
      <w:r w:rsidRPr="00321DDD">
        <w:rPr>
          <w:rFonts w:ascii="Times New Roman" w:hAnsi="Times New Roman"/>
          <w:b/>
          <w:sz w:val="24"/>
          <w:szCs w:val="24"/>
          <w:lang w:val="en-US"/>
        </w:rPr>
        <w:t>Figure</w:t>
      </w:r>
      <w:r w:rsidR="00FA10C3" w:rsidRPr="00321DDD">
        <w:rPr>
          <w:rFonts w:ascii="Times New Roman" w:hAnsi="Times New Roman"/>
          <w:b/>
          <w:sz w:val="24"/>
          <w:szCs w:val="24"/>
          <w:lang w:val="en-US"/>
        </w:rPr>
        <w:t xml:space="preserve"> 5</w:t>
      </w:r>
      <w:r w:rsidR="00FA10C3" w:rsidRPr="00321DDD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321DDD">
        <w:rPr>
          <w:rFonts w:ascii="Times New Roman" w:hAnsi="Times New Roman"/>
          <w:sz w:val="24"/>
          <w:szCs w:val="24"/>
          <w:lang w:val="en-US"/>
        </w:rPr>
        <w:t xml:space="preserve">Percentage of students according to the origin of the conflict </w:t>
      </w:r>
      <w:r w:rsidR="00FA10C3" w:rsidRPr="00321DDD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FA10C3" w:rsidRPr="00321DDD">
        <w:rPr>
          <w:rFonts w:ascii="Times New Roman" w:hAnsi="Times New Roman"/>
          <w:sz w:val="24"/>
          <w:szCs w:val="24"/>
          <w:lang w:val="en-US"/>
        </w:rPr>
        <w:t>tem 44).</w:t>
      </w:r>
    </w:p>
    <w:p w:rsidR="00FA10C3" w:rsidRDefault="002325B4" w:rsidP="00FA10C3">
      <w:pPr>
        <w:spacing w:line="400" w:lineRule="atLeast"/>
        <w:jc w:val="both"/>
        <w:rPr>
          <w:noProof/>
        </w:rPr>
      </w:pPr>
      <w:r>
        <w:rPr>
          <w:noProof/>
        </w:rPr>
        <w:drawing>
          <wp:inline distT="0" distB="0" distL="0" distR="0" wp14:anchorId="0DC5A54F" wp14:editId="72638390">
            <wp:extent cx="5400675" cy="2990850"/>
            <wp:effectExtent l="0" t="0" r="9525" b="1905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45CB7" w:rsidRDefault="00321DDD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2325B4">
        <w:rPr>
          <w:rFonts w:ascii="Times New Roman" w:hAnsi="Times New Roman"/>
          <w:i/>
          <w:noProof/>
          <w:sz w:val="24"/>
          <w:szCs w:val="24"/>
          <w:lang w:val="en-US"/>
        </w:rPr>
        <w:t>Source</w:t>
      </w:r>
      <w:r w:rsidR="00FA10C3" w:rsidRPr="002325B4">
        <w:rPr>
          <w:rFonts w:ascii="Times New Roman" w:hAnsi="Times New Roman"/>
          <w:i/>
          <w:noProof/>
          <w:sz w:val="24"/>
          <w:szCs w:val="24"/>
          <w:lang w:val="en-US"/>
        </w:rPr>
        <w:t>:</w:t>
      </w:r>
      <w:r w:rsidR="00FA10C3" w:rsidRPr="002325B4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2325B4">
        <w:rPr>
          <w:rFonts w:ascii="Times New Roman" w:hAnsi="Times New Roman"/>
          <w:noProof/>
          <w:sz w:val="24"/>
          <w:szCs w:val="24"/>
          <w:lang w:val="en-US"/>
        </w:rPr>
        <w:t xml:space="preserve">Authors </w:t>
      </w:r>
    </w:p>
    <w:p w:rsidR="00ED3888" w:rsidRDefault="00ED3888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p w:rsidR="00ED3888" w:rsidRPr="00321DDD" w:rsidRDefault="00ED3888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p w:rsidR="00FA10C3" w:rsidRPr="00321DDD" w:rsidRDefault="00321DDD" w:rsidP="00FA10C3">
      <w:pPr>
        <w:pBdr>
          <w:top w:val="single" w:sz="4" w:space="1" w:color="auto"/>
          <w:bottom w:val="single" w:sz="4" w:space="1" w:color="auto"/>
        </w:pBdr>
        <w:spacing w:line="400" w:lineRule="atLeast"/>
        <w:jc w:val="both"/>
        <w:rPr>
          <w:rFonts w:ascii="Times New Roman" w:hAnsi="Times New Roman"/>
          <w:sz w:val="24"/>
          <w:szCs w:val="24"/>
          <w:lang w:val="en-US"/>
        </w:rPr>
      </w:pPr>
      <w:r w:rsidRPr="00321DDD">
        <w:rPr>
          <w:rFonts w:ascii="Times New Roman" w:hAnsi="Times New Roman"/>
          <w:b/>
          <w:sz w:val="24"/>
          <w:szCs w:val="24"/>
          <w:lang w:val="en-US"/>
        </w:rPr>
        <w:lastRenderedPageBreak/>
        <w:t>Figure</w:t>
      </w:r>
      <w:r w:rsidR="00FA10C3" w:rsidRPr="00321DDD">
        <w:rPr>
          <w:rFonts w:ascii="Times New Roman" w:hAnsi="Times New Roman"/>
          <w:b/>
          <w:sz w:val="24"/>
          <w:szCs w:val="24"/>
          <w:lang w:val="en-US"/>
        </w:rPr>
        <w:t xml:space="preserve"> 6</w:t>
      </w:r>
      <w:r w:rsidR="00FA10C3" w:rsidRPr="00321DDD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321DDD">
        <w:rPr>
          <w:rFonts w:ascii="Times New Roman" w:hAnsi="Times New Roman"/>
          <w:sz w:val="24"/>
          <w:szCs w:val="24"/>
          <w:lang w:val="en-US"/>
        </w:rPr>
        <w:t>Average of items on profile and role of the mediator</w:t>
      </w:r>
      <w:r>
        <w:rPr>
          <w:rFonts w:ascii="Times New Roman" w:hAnsi="Times New Roman"/>
          <w:sz w:val="24"/>
          <w:szCs w:val="24"/>
          <w:lang w:val="en-US"/>
        </w:rPr>
        <w:t xml:space="preserve"> (i</w:t>
      </w:r>
      <w:r w:rsidR="00FA10C3" w:rsidRPr="00321DDD">
        <w:rPr>
          <w:rFonts w:ascii="Times New Roman" w:hAnsi="Times New Roman"/>
          <w:sz w:val="24"/>
          <w:szCs w:val="24"/>
          <w:lang w:val="en-US"/>
        </w:rPr>
        <w:t xml:space="preserve">tems </w:t>
      </w:r>
      <w:r>
        <w:rPr>
          <w:rFonts w:ascii="Times New Roman" w:hAnsi="Times New Roman"/>
          <w:sz w:val="24"/>
          <w:szCs w:val="24"/>
          <w:lang w:val="en-US"/>
        </w:rPr>
        <w:t xml:space="preserve">from </w:t>
      </w:r>
      <w:r w:rsidR="00FA10C3" w:rsidRPr="00321DDD">
        <w:rPr>
          <w:rFonts w:ascii="Times New Roman" w:hAnsi="Times New Roman"/>
          <w:sz w:val="24"/>
          <w:szCs w:val="24"/>
          <w:lang w:val="en-US"/>
        </w:rPr>
        <w:t xml:space="preserve">46 </w:t>
      </w:r>
      <w:r>
        <w:rPr>
          <w:rFonts w:ascii="Times New Roman" w:hAnsi="Times New Roman"/>
          <w:sz w:val="24"/>
          <w:szCs w:val="24"/>
          <w:lang w:val="en-US"/>
        </w:rPr>
        <w:t>to</w:t>
      </w:r>
      <w:r w:rsidR="00FA10C3" w:rsidRPr="00321DDD">
        <w:rPr>
          <w:rFonts w:ascii="Times New Roman" w:hAnsi="Times New Roman"/>
          <w:sz w:val="24"/>
          <w:szCs w:val="24"/>
          <w:lang w:val="en-US"/>
        </w:rPr>
        <w:t xml:space="preserve"> 55).</w:t>
      </w:r>
    </w:p>
    <w:p w:rsidR="00FA10C3" w:rsidRDefault="00ED3888" w:rsidP="00FA10C3">
      <w:pPr>
        <w:spacing w:line="400" w:lineRule="atLeast"/>
        <w:jc w:val="both"/>
        <w:rPr>
          <w:noProof/>
        </w:rPr>
      </w:pPr>
      <w:r>
        <w:rPr>
          <w:noProof/>
        </w:rPr>
        <w:drawing>
          <wp:inline distT="0" distB="0" distL="0" distR="0" wp14:anchorId="10B5F79F" wp14:editId="253CB1B3">
            <wp:extent cx="5438775" cy="2847975"/>
            <wp:effectExtent l="0" t="0" r="9525" b="9525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A10C3" w:rsidRDefault="00321DDD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321DDD">
        <w:rPr>
          <w:rFonts w:ascii="Times New Roman" w:hAnsi="Times New Roman"/>
          <w:i/>
          <w:noProof/>
          <w:sz w:val="24"/>
          <w:szCs w:val="24"/>
          <w:lang w:val="en-US"/>
        </w:rPr>
        <w:t>Source</w:t>
      </w:r>
      <w:r w:rsidR="00FA10C3" w:rsidRPr="00321DDD">
        <w:rPr>
          <w:rFonts w:ascii="Times New Roman" w:hAnsi="Times New Roman"/>
          <w:i/>
          <w:noProof/>
          <w:sz w:val="24"/>
          <w:szCs w:val="24"/>
          <w:lang w:val="en-US"/>
        </w:rPr>
        <w:t>:</w:t>
      </w:r>
      <w:r w:rsidRPr="00321DDD">
        <w:rPr>
          <w:rFonts w:ascii="Times New Roman" w:hAnsi="Times New Roman"/>
          <w:noProof/>
          <w:sz w:val="24"/>
          <w:szCs w:val="24"/>
          <w:lang w:val="en-US"/>
        </w:rPr>
        <w:t xml:space="preserve"> Authors</w:t>
      </w:r>
    </w:p>
    <w:p w:rsidR="00ED3888" w:rsidRPr="00321DDD" w:rsidRDefault="00ED3888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p w:rsidR="00FA10C3" w:rsidRPr="00321DDD" w:rsidRDefault="00F8676A" w:rsidP="00FA10C3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A6A5F">
        <w:rPr>
          <w:rFonts w:ascii="Times New Roman" w:hAnsi="Times New Roman"/>
          <w:b/>
          <w:sz w:val="24"/>
          <w:szCs w:val="24"/>
          <w:lang w:val="en-US"/>
        </w:rPr>
        <w:t>Figure</w:t>
      </w:r>
      <w:r w:rsidR="00FA10C3" w:rsidRPr="003A6A5F">
        <w:rPr>
          <w:rFonts w:ascii="Times New Roman" w:hAnsi="Times New Roman"/>
          <w:b/>
          <w:sz w:val="24"/>
          <w:szCs w:val="24"/>
          <w:lang w:val="en-US"/>
        </w:rPr>
        <w:t xml:space="preserve"> 7</w:t>
      </w:r>
      <w:r w:rsidR="00FA10C3" w:rsidRPr="003A6A5F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321DDD" w:rsidRPr="00321DDD">
        <w:rPr>
          <w:rFonts w:ascii="Times New Roman" w:hAnsi="Times New Roman"/>
          <w:sz w:val="24"/>
          <w:szCs w:val="24"/>
          <w:lang w:val="en-US"/>
        </w:rPr>
        <w:t>Average of items on valuation of mediation by the mediator</w:t>
      </w:r>
      <w:r w:rsidR="00FA10C3" w:rsidRPr="00321DDD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321DDD" w:rsidRPr="00321DDD">
        <w:rPr>
          <w:rFonts w:ascii="Times New Roman" w:hAnsi="Times New Roman"/>
          <w:sz w:val="24"/>
          <w:szCs w:val="24"/>
          <w:lang w:val="en-US"/>
        </w:rPr>
        <w:t>i</w:t>
      </w:r>
      <w:r w:rsidR="00FA10C3" w:rsidRPr="00321DDD">
        <w:rPr>
          <w:rFonts w:ascii="Times New Roman" w:hAnsi="Times New Roman"/>
          <w:sz w:val="24"/>
          <w:szCs w:val="24"/>
          <w:lang w:val="en-US"/>
        </w:rPr>
        <w:t xml:space="preserve">tems </w:t>
      </w:r>
      <w:r w:rsidR="00321DDD" w:rsidRPr="00321DDD">
        <w:rPr>
          <w:rFonts w:ascii="Times New Roman" w:hAnsi="Times New Roman"/>
          <w:sz w:val="24"/>
          <w:szCs w:val="24"/>
          <w:lang w:val="en-US"/>
        </w:rPr>
        <w:t>from 56 to</w:t>
      </w:r>
      <w:r w:rsidR="00FA10C3" w:rsidRPr="00321DDD">
        <w:rPr>
          <w:rFonts w:ascii="Times New Roman" w:hAnsi="Times New Roman"/>
          <w:sz w:val="24"/>
          <w:szCs w:val="24"/>
          <w:lang w:val="en-US"/>
        </w:rPr>
        <w:t xml:space="preserve"> 66).</w:t>
      </w:r>
    </w:p>
    <w:p w:rsidR="00FA10C3" w:rsidRDefault="00ED3888" w:rsidP="00FA10C3">
      <w:pPr>
        <w:spacing w:line="400" w:lineRule="atLeast"/>
        <w:jc w:val="both"/>
        <w:rPr>
          <w:noProof/>
        </w:rPr>
      </w:pPr>
      <w:r>
        <w:rPr>
          <w:noProof/>
        </w:rPr>
        <w:drawing>
          <wp:inline distT="0" distB="0" distL="0" distR="0" wp14:anchorId="16C41348" wp14:editId="426E3BE6">
            <wp:extent cx="5495925" cy="2838450"/>
            <wp:effectExtent l="0" t="0" r="9525" b="1905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A10C3" w:rsidRPr="00321DDD" w:rsidRDefault="00321DDD" w:rsidP="00321DDD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t>Source</w:t>
      </w:r>
      <w:r w:rsidR="00FA10C3" w:rsidRPr="006147F4">
        <w:rPr>
          <w:rFonts w:ascii="Times New Roman" w:hAnsi="Times New Roman"/>
          <w:i/>
          <w:noProof/>
          <w:sz w:val="24"/>
          <w:szCs w:val="24"/>
        </w:rPr>
        <w:t>:</w:t>
      </w:r>
      <w:r w:rsidR="00FA10C3" w:rsidRPr="006147F4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Authors</w:t>
      </w:r>
    </w:p>
    <w:sectPr w:rsidR="00FA10C3" w:rsidRPr="00321D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C3"/>
    <w:rsid w:val="00022BF7"/>
    <w:rsid w:val="000769D8"/>
    <w:rsid w:val="00223283"/>
    <w:rsid w:val="002325B4"/>
    <w:rsid w:val="00321DDD"/>
    <w:rsid w:val="00374E13"/>
    <w:rsid w:val="00387607"/>
    <w:rsid w:val="003A6A5F"/>
    <w:rsid w:val="00404735"/>
    <w:rsid w:val="00462EAD"/>
    <w:rsid w:val="00515469"/>
    <w:rsid w:val="00545CB7"/>
    <w:rsid w:val="006F7C73"/>
    <w:rsid w:val="00796E47"/>
    <w:rsid w:val="007B52BE"/>
    <w:rsid w:val="008F092F"/>
    <w:rsid w:val="009159C3"/>
    <w:rsid w:val="00951510"/>
    <w:rsid w:val="00A12C49"/>
    <w:rsid w:val="00A44833"/>
    <w:rsid w:val="00A476A7"/>
    <w:rsid w:val="00A54677"/>
    <w:rsid w:val="00AA7FAE"/>
    <w:rsid w:val="00BD437D"/>
    <w:rsid w:val="00D16D69"/>
    <w:rsid w:val="00ED3888"/>
    <w:rsid w:val="00F8676A"/>
    <w:rsid w:val="00FA10C3"/>
    <w:rsid w:val="00FB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4C266-67C3-4AF7-AE2C-9CFCA8E1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0C3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0C3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Libro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aaa\docs%20antiguo%20PC\Inma\proyecto%20Laura\para%20articulo%20laur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aaa\docs%20antiguo%20PC\Inma\proyecto%20Laura\para%20articulo%20laur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aaa\docs%20antiguo%20PC\Inma\proyecto%20Laura\para%20articulo%20laur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aaa\docs%20antiguo%20PC\Inma\proyecto%20Laura\para%20articulo%20laura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aaa\docs%20antiguo%20PC\Inma\proyecto%20Laura\para%20articulo%20laura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aaa\docs%20antiguo%20PC\Inma\proyecto%20Laura\para%20articulo%20laur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roundedCorners val="1"/>
  <c:style val="2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invertIfNegative val="1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1º</a:t>
                    </a:r>
                    <a:r>
                      <a:rPr lang="en-US" sz="1000" b="0" i="0" u="none" strike="noStrike" baseline="0">
                        <a:effectLst/>
                      </a:rPr>
                      <a:t>CSS</a:t>
                    </a:r>
                    <a:r>
                      <a:rPr lang="en-US"/>
                      <a:t>= 97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386481802426343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2º</a:t>
                    </a:r>
                    <a:r>
                      <a:rPr lang="en-US" sz="1000" b="0" i="0" u="none" strike="noStrike" baseline="0">
                        <a:effectLst/>
                      </a:rPr>
                      <a:t>CSS</a:t>
                    </a:r>
                    <a:r>
                      <a:rPr lang="en-US"/>
                      <a:t>= 114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9.2272202998846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3º</a:t>
                    </a:r>
                    <a:r>
                      <a:rPr lang="en-US" sz="1000" b="0" i="0" u="none" strike="noStrike" baseline="0">
                        <a:effectLst/>
                      </a:rPr>
                      <a:t>CSS</a:t>
                    </a:r>
                    <a:r>
                      <a:rPr lang="en-US"/>
                      <a:t>= 112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196888090963494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4ºCSS= 118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675643327348892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1ºBACC= 77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2ºBACC= 71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Lost = 4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Hoja1!$A$2:$A$8</c:f>
              <c:strCache>
                <c:ptCount val="7"/>
                <c:pt idx="0">
                  <c:v>1ºESO</c:v>
                </c:pt>
                <c:pt idx="1">
                  <c:v>2ºESO</c:v>
                </c:pt>
                <c:pt idx="2">
                  <c:v>3ºESO</c:v>
                </c:pt>
                <c:pt idx="3">
                  <c:v>4ºESO</c:v>
                </c:pt>
                <c:pt idx="4">
                  <c:v>1ºBACH</c:v>
                </c:pt>
                <c:pt idx="5">
                  <c:v>2ºBACH</c:v>
                </c:pt>
                <c:pt idx="6">
                  <c:v>Perdidos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97</c:v>
                </c:pt>
                <c:pt idx="1">
                  <c:v>114</c:v>
                </c:pt>
                <c:pt idx="2">
                  <c:v>112</c:v>
                </c:pt>
                <c:pt idx="3">
                  <c:v>118</c:v>
                </c:pt>
                <c:pt idx="4">
                  <c:v>77</c:v>
                </c:pt>
                <c:pt idx="5">
                  <c:v>71</c:v>
                </c:pt>
                <c:pt idx="6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4228144"/>
        <c:axId val="214227024"/>
      </c:barChart>
      <c:catAx>
        <c:axId val="214228144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extTo"/>
        <c:crossAx val="214227024"/>
        <c:crosses val="autoZero"/>
        <c:auto val="1"/>
        <c:lblAlgn val="ctr"/>
        <c:lblOffset val="100"/>
        <c:noMultiLvlLbl val="1"/>
      </c:catAx>
      <c:valAx>
        <c:axId val="214227024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cross"/>
        <c:minorTickMark val="cross"/>
        <c:tickLblPos val="nextTo"/>
        <c:crossAx val="214228144"/>
        <c:crosses val="autoZero"/>
        <c:crossBetween val="between"/>
      </c:valAx>
    </c:plotArea>
    <c:plotVisOnly val="1"/>
    <c:dispBlanksAs val="gap"/>
    <c:showDLblsOverMax val="1"/>
  </c:chart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Hoja1!$B$139:$B$148</c:f>
              <c:strCache>
                <c:ptCount val="10"/>
                <c:pt idx="0">
                  <c:v>Item 9</c:v>
                </c:pt>
                <c:pt idx="1">
                  <c:v>Item 10</c:v>
                </c:pt>
                <c:pt idx="2">
                  <c:v>Item 11</c:v>
                </c:pt>
                <c:pt idx="3">
                  <c:v>Item 12</c:v>
                </c:pt>
                <c:pt idx="4">
                  <c:v>Item 13</c:v>
                </c:pt>
                <c:pt idx="5">
                  <c:v>Item 14</c:v>
                </c:pt>
                <c:pt idx="6">
                  <c:v>Item 15</c:v>
                </c:pt>
                <c:pt idx="7">
                  <c:v>Item 16</c:v>
                </c:pt>
                <c:pt idx="8">
                  <c:v>Item 17</c:v>
                </c:pt>
                <c:pt idx="9">
                  <c:v>Item 18</c:v>
                </c:pt>
              </c:strCache>
            </c:strRef>
          </c:cat>
          <c:val>
            <c:numRef>
              <c:f>Hoja1!$C$139:$C$148</c:f>
              <c:numCache>
                <c:formatCode>####.00</c:formatCode>
                <c:ptCount val="10"/>
                <c:pt idx="0">
                  <c:v>3.1862068965517216</c:v>
                </c:pt>
                <c:pt idx="1">
                  <c:v>2.6858638743455505</c:v>
                </c:pt>
                <c:pt idx="2">
                  <c:v>2.5853658536585336</c:v>
                </c:pt>
                <c:pt idx="3">
                  <c:v>2.6344463971880514</c:v>
                </c:pt>
                <c:pt idx="4">
                  <c:v>2.471929824561403</c:v>
                </c:pt>
                <c:pt idx="5">
                  <c:v>2.7323943661971843</c:v>
                </c:pt>
                <c:pt idx="6">
                  <c:v>3.052539404553412</c:v>
                </c:pt>
                <c:pt idx="7">
                  <c:v>2.2651245551601402</c:v>
                </c:pt>
                <c:pt idx="8">
                  <c:v>2.6993006993007</c:v>
                </c:pt>
                <c:pt idx="9">
                  <c:v>3.27478260869565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232096"/>
        <c:axId val="104230976"/>
      </c:barChart>
      <c:catAx>
        <c:axId val="104232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s-ES"/>
          </a:p>
        </c:txPr>
        <c:crossAx val="104230976"/>
        <c:crosses val="autoZero"/>
        <c:auto val="1"/>
        <c:lblAlgn val="ctr"/>
        <c:lblOffset val="100"/>
        <c:noMultiLvlLbl val="0"/>
      </c:catAx>
      <c:valAx>
        <c:axId val="104230976"/>
        <c:scaling>
          <c:orientation val="minMax"/>
          <c:max val="4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crossAx val="1042320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Hoja1!$A$31</c:f>
              <c:strCache>
                <c:ptCount val="1"/>
                <c:pt idx="0">
                  <c:v>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aseline="0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Hoja1!$B$30:$I$30</c:f>
              <c:strCache>
                <c:ptCount val="8"/>
                <c:pt idx="0">
                  <c:v>Insults</c:v>
                </c:pt>
                <c:pt idx="1">
                  <c:v>Hearsay</c:v>
                </c:pt>
                <c:pt idx="2">
                  <c:v>Cultural reasons</c:v>
                </c:pt>
                <c:pt idx="3">
                  <c:v>Threats</c:v>
                </c:pt>
                <c:pt idx="4">
                  <c:v>Disagreements</c:v>
                </c:pt>
                <c:pt idx="5">
                  <c:v>Sentimental reasons</c:v>
                </c:pt>
                <c:pt idx="6">
                  <c:v>Lying</c:v>
                </c:pt>
                <c:pt idx="7">
                  <c:v>Physical fights</c:v>
                </c:pt>
              </c:strCache>
            </c:strRef>
          </c:cat>
          <c:val>
            <c:numRef>
              <c:f>Hoja1!$B$31:$I$31</c:f>
              <c:numCache>
                <c:formatCode>General</c:formatCode>
                <c:ptCount val="8"/>
                <c:pt idx="0">
                  <c:v>46.9</c:v>
                </c:pt>
                <c:pt idx="1">
                  <c:v>60</c:v>
                </c:pt>
                <c:pt idx="2">
                  <c:v>87.5</c:v>
                </c:pt>
                <c:pt idx="3">
                  <c:v>60.4</c:v>
                </c:pt>
                <c:pt idx="4">
                  <c:v>68.8</c:v>
                </c:pt>
                <c:pt idx="5">
                  <c:v>66.7</c:v>
                </c:pt>
                <c:pt idx="6">
                  <c:v>68.8</c:v>
                </c:pt>
                <c:pt idx="7">
                  <c:v>65.599999999999994</c:v>
                </c:pt>
              </c:numCache>
            </c:numRef>
          </c:val>
        </c:ser>
        <c:ser>
          <c:idx val="1"/>
          <c:order val="1"/>
          <c:tx>
            <c:strRef>
              <c:f>Hoja1!$A$32</c:f>
              <c:strCache>
                <c:ptCount val="1"/>
                <c:pt idx="0">
                  <c:v>Si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aseline="0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Hoja1!$B$30:$I$30</c:f>
              <c:strCache>
                <c:ptCount val="8"/>
                <c:pt idx="0">
                  <c:v>Insults</c:v>
                </c:pt>
                <c:pt idx="1">
                  <c:v>Hearsay</c:v>
                </c:pt>
                <c:pt idx="2">
                  <c:v>Cultural reasons</c:v>
                </c:pt>
                <c:pt idx="3">
                  <c:v>Threats</c:v>
                </c:pt>
                <c:pt idx="4">
                  <c:v>Disagreements</c:v>
                </c:pt>
                <c:pt idx="5">
                  <c:v>Sentimental reasons</c:v>
                </c:pt>
                <c:pt idx="6">
                  <c:v>Lying</c:v>
                </c:pt>
                <c:pt idx="7">
                  <c:v>Physical fights</c:v>
                </c:pt>
              </c:strCache>
            </c:strRef>
          </c:cat>
          <c:val>
            <c:numRef>
              <c:f>Hoja1!$B$32:$I$32</c:f>
              <c:numCache>
                <c:formatCode>General</c:formatCode>
                <c:ptCount val="8"/>
                <c:pt idx="0">
                  <c:v>53.1</c:v>
                </c:pt>
                <c:pt idx="1">
                  <c:v>40</c:v>
                </c:pt>
                <c:pt idx="2">
                  <c:v>12.5</c:v>
                </c:pt>
                <c:pt idx="3">
                  <c:v>39.6</c:v>
                </c:pt>
                <c:pt idx="4">
                  <c:v>31.3</c:v>
                </c:pt>
                <c:pt idx="5">
                  <c:v>33.299999999999997</c:v>
                </c:pt>
                <c:pt idx="6">
                  <c:v>31.3</c:v>
                </c:pt>
                <c:pt idx="7">
                  <c:v>34.4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6890880"/>
        <c:axId val="216893120"/>
        <c:axId val="0"/>
      </c:bar3DChart>
      <c:catAx>
        <c:axId val="2168908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6893120"/>
        <c:crosses val="autoZero"/>
        <c:auto val="1"/>
        <c:lblAlgn val="ctr"/>
        <c:lblOffset val="100"/>
        <c:noMultiLvlLbl val="0"/>
      </c:catAx>
      <c:valAx>
        <c:axId val="216893120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689088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aseline="0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Hoja1!$B$53:$B$71</c:f>
              <c:strCache>
                <c:ptCount val="19"/>
                <c:pt idx="0">
                  <c:v>Item 24</c:v>
                </c:pt>
                <c:pt idx="1">
                  <c:v>Item 25</c:v>
                </c:pt>
                <c:pt idx="2">
                  <c:v>Item 26</c:v>
                </c:pt>
                <c:pt idx="3">
                  <c:v>Item 27</c:v>
                </c:pt>
                <c:pt idx="4">
                  <c:v>Item 28</c:v>
                </c:pt>
                <c:pt idx="5">
                  <c:v>Item 29</c:v>
                </c:pt>
                <c:pt idx="6">
                  <c:v>Item 30</c:v>
                </c:pt>
                <c:pt idx="7">
                  <c:v>Item 31</c:v>
                </c:pt>
                <c:pt idx="8">
                  <c:v>Item 32</c:v>
                </c:pt>
                <c:pt idx="9">
                  <c:v>Item 33</c:v>
                </c:pt>
                <c:pt idx="10">
                  <c:v>Item 34</c:v>
                </c:pt>
                <c:pt idx="11">
                  <c:v>Item 35</c:v>
                </c:pt>
                <c:pt idx="12">
                  <c:v>Item 36</c:v>
                </c:pt>
                <c:pt idx="13">
                  <c:v>Item 37</c:v>
                </c:pt>
                <c:pt idx="14">
                  <c:v>Item 38</c:v>
                </c:pt>
                <c:pt idx="15">
                  <c:v>Item 39</c:v>
                </c:pt>
                <c:pt idx="16">
                  <c:v>Item 40</c:v>
                </c:pt>
                <c:pt idx="17">
                  <c:v>Item 41</c:v>
                </c:pt>
                <c:pt idx="18">
                  <c:v>Item 42</c:v>
                </c:pt>
              </c:strCache>
            </c:strRef>
          </c:cat>
          <c:val>
            <c:numRef>
              <c:f>Hoja1!$C$53:$C$71</c:f>
              <c:numCache>
                <c:formatCode>####.00</c:formatCode>
                <c:ptCount val="19"/>
                <c:pt idx="0">
                  <c:v>2.2023809523809521</c:v>
                </c:pt>
                <c:pt idx="1">
                  <c:v>2.2705882352941167</c:v>
                </c:pt>
                <c:pt idx="2">
                  <c:v>2.8352941176470581</c:v>
                </c:pt>
                <c:pt idx="3">
                  <c:v>2.6860465116279069</c:v>
                </c:pt>
                <c:pt idx="4">
                  <c:v>2.7011494252873556</c:v>
                </c:pt>
                <c:pt idx="5">
                  <c:v>2.8863636363636362</c:v>
                </c:pt>
                <c:pt idx="6">
                  <c:v>2.6860465116279073</c:v>
                </c:pt>
                <c:pt idx="7">
                  <c:v>2.9651162790697678</c:v>
                </c:pt>
                <c:pt idx="8">
                  <c:v>2.5243902439024399</c:v>
                </c:pt>
                <c:pt idx="9">
                  <c:v>2.5595238095238102</c:v>
                </c:pt>
                <c:pt idx="10">
                  <c:v>2.5764705882352943</c:v>
                </c:pt>
                <c:pt idx="11">
                  <c:v>2.63953488372093</c:v>
                </c:pt>
                <c:pt idx="12">
                  <c:v>2.7738095238095228</c:v>
                </c:pt>
                <c:pt idx="13">
                  <c:v>2.3488372093023253</c:v>
                </c:pt>
                <c:pt idx="14">
                  <c:v>2.7674418604651163</c:v>
                </c:pt>
                <c:pt idx="15">
                  <c:v>3.0952380952380949</c:v>
                </c:pt>
                <c:pt idx="16">
                  <c:v>3</c:v>
                </c:pt>
                <c:pt idx="17">
                  <c:v>2.8505747126436787</c:v>
                </c:pt>
                <c:pt idx="18">
                  <c:v>3.1627906976744176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0914080"/>
        <c:axId val="180915760"/>
      </c:barChart>
      <c:catAx>
        <c:axId val="180914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s-ES"/>
          </a:p>
        </c:txPr>
        <c:crossAx val="180915760"/>
        <c:crosses val="autoZero"/>
        <c:auto val="1"/>
        <c:lblAlgn val="ctr"/>
        <c:lblOffset val="100"/>
        <c:noMultiLvlLbl val="0"/>
      </c:catAx>
      <c:valAx>
        <c:axId val="180915760"/>
        <c:scaling>
          <c:orientation val="minMax"/>
          <c:max val="4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crossAx val="180914080"/>
        <c:crosses val="autoZero"/>
        <c:crossBetween val="between"/>
        <c:minorUnit val="0.1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Hoja1!$A$80</c:f>
              <c:strCache>
                <c:ptCount val="1"/>
                <c:pt idx="0">
                  <c:v>No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800" baseline="0"/>
                      <a:t>39,8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800" baseline="0"/>
                      <a:t>54,5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aseline="0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Hoja1!$B$79:$J$79</c:f>
              <c:strCache>
                <c:ptCount val="9"/>
                <c:pt idx="0">
                  <c:v>Insults</c:v>
                </c:pt>
                <c:pt idx="1">
                  <c:v>Hearsay</c:v>
                </c:pt>
                <c:pt idx="2">
                  <c:v>Cultural reasons</c:v>
                </c:pt>
                <c:pt idx="3">
                  <c:v>Threats</c:v>
                </c:pt>
                <c:pt idx="4">
                  <c:v>Disagreements</c:v>
                </c:pt>
                <c:pt idx="5">
                  <c:v>Sentimental reasons</c:v>
                </c:pt>
                <c:pt idx="6">
                  <c:v>Lying</c:v>
                </c:pt>
                <c:pt idx="7">
                  <c:v>Physical fights</c:v>
                </c:pt>
                <c:pt idx="8">
                  <c:v>Other reasons</c:v>
                </c:pt>
              </c:strCache>
            </c:strRef>
          </c:cat>
          <c:val>
            <c:numRef>
              <c:f>Hoja1!$B$80:$J$80</c:f>
              <c:numCache>
                <c:formatCode>General</c:formatCode>
                <c:ptCount val="9"/>
                <c:pt idx="0">
                  <c:v>39.799999999999997</c:v>
                </c:pt>
                <c:pt idx="1">
                  <c:v>54.5</c:v>
                </c:pt>
                <c:pt idx="2">
                  <c:v>85.1</c:v>
                </c:pt>
                <c:pt idx="3">
                  <c:v>60.2</c:v>
                </c:pt>
                <c:pt idx="4">
                  <c:v>65.900000000000006</c:v>
                </c:pt>
                <c:pt idx="5">
                  <c:v>73.900000000000006</c:v>
                </c:pt>
                <c:pt idx="6">
                  <c:v>73.900000000000006</c:v>
                </c:pt>
                <c:pt idx="7">
                  <c:v>63.6</c:v>
                </c:pt>
                <c:pt idx="8">
                  <c:v>90.9</c:v>
                </c:pt>
              </c:numCache>
            </c:numRef>
          </c:val>
        </c:ser>
        <c:ser>
          <c:idx val="1"/>
          <c:order val="1"/>
          <c:tx>
            <c:strRef>
              <c:f>Hoja1!$A$81</c:f>
              <c:strCache>
                <c:ptCount val="1"/>
                <c:pt idx="0">
                  <c:v>Si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800" baseline="0"/>
                      <a:t>60,2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aseline="0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Hoja1!$B$79:$J$79</c:f>
              <c:strCache>
                <c:ptCount val="9"/>
                <c:pt idx="0">
                  <c:v>Insults</c:v>
                </c:pt>
                <c:pt idx="1">
                  <c:v>Hearsay</c:v>
                </c:pt>
                <c:pt idx="2">
                  <c:v>Cultural reasons</c:v>
                </c:pt>
                <c:pt idx="3">
                  <c:v>Threats</c:v>
                </c:pt>
                <c:pt idx="4">
                  <c:v>Disagreements</c:v>
                </c:pt>
                <c:pt idx="5">
                  <c:v>Sentimental reasons</c:v>
                </c:pt>
                <c:pt idx="6">
                  <c:v>Lying</c:v>
                </c:pt>
                <c:pt idx="7">
                  <c:v>Physical fights</c:v>
                </c:pt>
                <c:pt idx="8">
                  <c:v>Other reasons</c:v>
                </c:pt>
              </c:strCache>
            </c:strRef>
          </c:cat>
          <c:val>
            <c:numRef>
              <c:f>Hoja1!$B$81:$J$81</c:f>
              <c:numCache>
                <c:formatCode>General</c:formatCode>
                <c:ptCount val="9"/>
                <c:pt idx="0">
                  <c:v>60.2</c:v>
                </c:pt>
                <c:pt idx="1">
                  <c:v>45.5</c:v>
                </c:pt>
                <c:pt idx="2">
                  <c:v>14.9</c:v>
                </c:pt>
                <c:pt idx="3">
                  <c:v>39.799999999999997</c:v>
                </c:pt>
                <c:pt idx="4">
                  <c:v>34.1</c:v>
                </c:pt>
                <c:pt idx="5">
                  <c:v>26.1</c:v>
                </c:pt>
                <c:pt idx="6">
                  <c:v>26.1</c:v>
                </c:pt>
                <c:pt idx="7">
                  <c:v>36.4</c:v>
                </c:pt>
                <c:pt idx="8">
                  <c:v>9.1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7864704"/>
        <c:axId val="217864144"/>
        <c:axId val="0"/>
      </c:bar3DChart>
      <c:catAx>
        <c:axId val="2178647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7864144"/>
        <c:crosses val="autoZero"/>
        <c:auto val="1"/>
        <c:lblAlgn val="ctr"/>
        <c:lblOffset val="100"/>
        <c:noMultiLvlLbl val="0"/>
      </c:catAx>
      <c:valAx>
        <c:axId val="217864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78647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Hoja1!$B$100:$B$109</c:f>
              <c:strCache>
                <c:ptCount val="10"/>
                <c:pt idx="0">
                  <c:v>Item 46</c:v>
                </c:pt>
                <c:pt idx="1">
                  <c:v>Item 47</c:v>
                </c:pt>
                <c:pt idx="2">
                  <c:v>Item 48</c:v>
                </c:pt>
                <c:pt idx="3">
                  <c:v>Item 49</c:v>
                </c:pt>
                <c:pt idx="4">
                  <c:v>Item 50</c:v>
                </c:pt>
                <c:pt idx="5">
                  <c:v>Item 51</c:v>
                </c:pt>
                <c:pt idx="6">
                  <c:v>Item 52</c:v>
                </c:pt>
                <c:pt idx="7">
                  <c:v>Item 53</c:v>
                </c:pt>
                <c:pt idx="8">
                  <c:v>Item 54</c:v>
                </c:pt>
                <c:pt idx="9">
                  <c:v>Item 55</c:v>
                </c:pt>
              </c:strCache>
            </c:strRef>
          </c:cat>
          <c:val>
            <c:numRef>
              <c:f>Hoja1!$C$100:$C$109</c:f>
              <c:numCache>
                <c:formatCode>General</c:formatCode>
                <c:ptCount val="10"/>
                <c:pt idx="0">
                  <c:v>2.91</c:v>
                </c:pt>
                <c:pt idx="1">
                  <c:v>2.9</c:v>
                </c:pt>
                <c:pt idx="2">
                  <c:v>2.97</c:v>
                </c:pt>
                <c:pt idx="3">
                  <c:v>2.61</c:v>
                </c:pt>
                <c:pt idx="4">
                  <c:v>2.34</c:v>
                </c:pt>
                <c:pt idx="5">
                  <c:v>1.98</c:v>
                </c:pt>
                <c:pt idx="6">
                  <c:v>2.36</c:v>
                </c:pt>
                <c:pt idx="7">
                  <c:v>2.86</c:v>
                </c:pt>
                <c:pt idx="8">
                  <c:v>1.9</c:v>
                </c:pt>
                <c:pt idx="9">
                  <c:v>3.07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5976128"/>
        <c:axId val="265975568"/>
      </c:barChart>
      <c:catAx>
        <c:axId val="265976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s-ES"/>
          </a:p>
        </c:txPr>
        <c:crossAx val="265975568"/>
        <c:crosses val="autoZero"/>
        <c:auto val="1"/>
        <c:lblAlgn val="ctr"/>
        <c:lblOffset val="100"/>
        <c:noMultiLvlLbl val="0"/>
      </c:catAx>
      <c:valAx>
        <c:axId val="265975568"/>
        <c:scaling>
          <c:orientation val="minMax"/>
          <c:max val="4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59761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669685039370079"/>
          <c:y val="7.4548702245552642E-2"/>
          <c:w val="0.89052537182852143"/>
          <c:h val="0.74451771653543308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Hoja1!$B$116:$B$126</c:f>
              <c:strCache>
                <c:ptCount val="11"/>
                <c:pt idx="0">
                  <c:v>Item 56</c:v>
                </c:pt>
                <c:pt idx="1">
                  <c:v>Item 57</c:v>
                </c:pt>
                <c:pt idx="2">
                  <c:v>Item 58</c:v>
                </c:pt>
                <c:pt idx="3">
                  <c:v>Item 59</c:v>
                </c:pt>
                <c:pt idx="4">
                  <c:v>Item 60</c:v>
                </c:pt>
                <c:pt idx="5">
                  <c:v>Item 61</c:v>
                </c:pt>
                <c:pt idx="6">
                  <c:v>Item 62</c:v>
                </c:pt>
                <c:pt idx="7">
                  <c:v>Item 63</c:v>
                </c:pt>
                <c:pt idx="8">
                  <c:v>Item 64</c:v>
                </c:pt>
                <c:pt idx="9">
                  <c:v>Item 65</c:v>
                </c:pt>
                <c:pt idx="10">
                  <c:v>Item 66</c:v>
                </c:pt>
              </c:strCache>
            </c:strRef>
          </c:cat>
          <c:val>
            <c:numRef>
              <c:f>Hoja1!$C$116:$C$126</c:f>
              <c:numCache>
                <c:formatCode>General</c:formatCode>
                <c:ptCount val="11"/>
                <c:pt idx="0">
                  <c:v>3.32</c:v>
                </c:pt>
                <c:pt idx="1">
                  <c:v>3.06</c:v>
                </c:pt>
                <c:pt idx="2">
                  <c:v>3.35</c:v>
                </c:pt>
                <c:pt idx="3">
                  <c:v>3.19</c:v>
                </c:pt>
                <c:pt idx="4">
                  <c:v>2.75</c:v>
                </c:pt>
                <c:pt idx="5">
                  <c:v>3.13</c:v>
                </c:pt>
                <c:pt idx="6">
                  <c:v>2.96</c:v>
                </c:pt>
                <c:pt idx="7">
                  <c:v>3.15</c:v>
                </c:pt>
                <c:pt idx="8">
                  <c:v>2.89</c:v>
                </c:pt>
                <c:pt idx="9">
                  <c:v>3.16</c:v>
                </c:pt>
                <c:pt idx="10">
                  <c:v>3.22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6250208"/>
        <c:axId val="242532448"/>
      </c:barChart>
      <c:catAx>
        <c:axId val="336250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s-ES"/>
          </a:p>
        </c:txPr>
        <c:crossAx val="242532448"/>
        <c:crosses val="autoZero"/>
        <c:auto val="1"/>
        <c:lblAlgn val="ctr"/>
        <c:lblOffset val="100"/>
        <c:noMultiLvlLbl val="0"/>
      </c:catAx>
      <c:valAx>
        <c:axId val="242532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62502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USUARIO</cp:lastModifiedBy>
  <cp:revision>2</cp:revision>
  <dcterms:created xsi:type="dcterms:W3CDTF">2015-06-03T11:39:00Z</dcterms:created>
  <dcterms:modified xsi:type="dcterms:W3CDTF">2015-06-03T11:39:00Z</dcterms:modified>
</cp:coreProperties>
</file>