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C" w:rsidRDefault="00D6193C" w:rsidP="00367998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855" w:rsidRPr="00DE3855" w:rsidRDefault="00DE3855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>Los cambios introducidos están con un color de fuente azul. Responden a las apreciaciones de los revisore</w:t>
      </w:r>
      <w:r w:rsidR="00BF3AFB">
        <w:rPr>
          <w:rFonts w:ascii="Times New Roman" w:hAnsi="Times New Roman" w:cs="Times New Roman"/>
          <w:color w:val="002060"/>
          <w:sz w:val="24"/>
          <w:szCs w:val="24"/>
        </w:rPr>
        <w:t>s que se señalan a continuación: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46ACF" w:rsidRDefault="00746ACF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E3855" w:rsidRPr="00DE3855" w:rsidRDefault="00DE3855" w:rsidP="00367998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Resumen</w:t>
      </w:r>
    </w:p>
    <w:p w:rsidR="00DE3855" w:rsidRDefault="00DE3855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Reelaborado íntegramente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 xml:space="preserve"> para que se ajuste a la estructura IMRYD, lo que ha supuesto incrementar notablemente la extensión del mismo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(revisor C y revisor D). </w:t>
      </w:r>
    </w:p>
    <w:p w:rsidR="00DE3855" w:rsidRPr="00DE3855" w:rsidRDefault="00DE3855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367998" w:rsidRPr="00DE3855" w:rsidRDefault="00C7189C" w:rsidP="00367998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Epígrafe </w:t>
      </w:r>
      <w:r w:rsidR="005338CE"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Introducción</w:t>
      </w:r>
    </w:p>
    <w:p w:rsidR="00723B3B" w:rsidRPr="00DE3855" w:rsidRDefault="00723B3B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Se ha reestructurado el texto, de manera que no sobrepasáramos en exceso el límite establecido. En concreto: </w:t>
      </w:r>
    </w:p>
    <w:p w:rsidR="005338CE" w:rsidRPr="00DE3855" w:rsidRDefault="009C44D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9B758B" w:rsidRPr="00DE3855">
        <w:rPr>
          <w:rFonts w:ascii="Times New Roman" w:hAnsi="Times New Roman" w:cs="Times New Roman"/>
          <w:color w:val="002060"/>
          <w:sz w:val="24"/>
          <w:szCs w:val="24"/>
        </w:rPr>
        <w:t>p.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 xml:space="preserve"> 4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, línea 2 del apartado Introducción: </w:t>
      </w:r>
      <w:r w:rsidR="00AF169F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Se ha incluido 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>una</w:t>
      </w:r>
      <w:r w:rsidR="00AF169F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referencia bibliográfica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 xml:space="preserve"> (Lawy &amp; Biesta)</w:t>
      </w:r>
      <w:r w:rsidR="00AF169F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para 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>contextualizar</w:t>
      </w:r>
      <w:r w:rsidR="00AF169F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el estudio 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>en la línea de investigación y en su especificidad respecto a estudios similares</w:t>
      </w:r>
      <w:r w:rsidR="00AF169F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(revisor C). </w:t>
      </w:r>
    </w:p>
    <w:p w:rsidR="00AF169F" w:rsidRPr="00DE3855" w:rsidRDefault="00AF169F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>p.5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>, línea 10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>Se ha aclarado el objetivo específico del estudio</w:t>
      </w:r>
      <w:r w:rsidR="008606C2" w:rsidRPr="00DE3855">
        <w:rPr>
          <w:rFonts w:ascii="Times New Roman" w:hAnsi="Times New Roman" w:cs="Times New Roman"/>
          <w:color w:val="002060"/>
          <w:sz w:val="24"/>
          <w:szCs w:val="24"/>
        </w:rPr>
        <w:t>, así como un breve comentario a la aportación que supone respecto a los estudios anteriores</w:t>
      </w:r>
      <w:r w:rsidR="00FA5DA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de la línea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de investigación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A5DA9" w:rsidRPr="00DE3855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>revisor</w:t>
      </w:r>
      <w:r w:rsidR="002B713E">
        <w:rPr>
          <w:rFonts w:ascii="Times New Roman" w:hAnsi="Times New Roman" w:cs="Times New Roman"/>
          <w:color w:val="002060"/>
          <w:sz w:val="24"/>
          <w:szCs w:val="24"/>
        </w:rPr>
        <w:t>es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C</w:t>
      </w:r>
      <w:r w:rsidR="002B713E">
        <w:rPr>
          <w:rFonts w:ascii="Times New Roman" w:hAnsi="Times New Roman" w:cs="Times New Roman"/>
          <w:color w:val="002060"/>
          <w:sz w:val="24"/>
          <w:szCs w:val="24"/>
        </w:rPr>
        <w:t xml:space="preserve"> y </w:t>
      </w:r>
      <w:r w:rsidR="00275870" w:rsidRPr="00DE3855">
        <w:rPr>
          <w:rFonts w:ascii="Times New Roman" w:hAnsi="Times New Roman" w:cs="Times New Roman"/>
          <w:color w:val="002060"/>
          <w:sz w:val="24"/>
          <w:szCs w:val="24"/>
        </w:rPr>
        <w:t>D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). </w:t>
      </w:r>
    </w:p>
    <w:p w:rsidR="00723B3B" w:rsidRPr="00DE3855" w:rsidRDefault="00723B3B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>p. 6, línea 2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>Se ha contextualizado el estudio en la línea de investigación, refundiendo la referencia bibliográfica de Leray e introduciendo una nueva</w:t>
      </w:r>
      <w:r w:rsidR="00DA6214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de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Holford</w:t>
      </w:r>
      <w:r w:rsidR="00DA6214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para ubicar el problema específico del estudio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>, pero sin sobrecargar el texto en exceso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(revisor C</w:t>
      </w:r>
      <w:r w:rsidR="00E76FD1">
        <w:rPr>
          <w:rFonts w:ascii="Times New Roman" w:hAnsi="Times New Roman" w:cs="Times New Roman"/>
          <w:color w:val="002060"/>
          <w:sz w:val="24"/>
          <w:szCs w:val="24"/>
        </w:rPr>
        <w:t xml:space="preserve"> y D</w:t>
      </w: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). </w:t>
      </w:r>
    </w:p>
    <w:p w:rsidR="00367998" w:rsidRPr="00DE3855" w:rsidRDefault="00367998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7189C" w:rsidRPr="00DE3855" w:rsidRDefault="00C7189C" w:rsidP="00367998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Epígrafe 1. El método narrativo</w:t>
      </w:r>
    </w:p>
    <w:p w:rsidR="00C7189C" w:rsidRPr="00DE3855" w:rsidRDefault="009C44D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Se han aclarado las cuestiones señaladas respecto a los informantes y el proceso de categorización: </w:t>
      </w:r>
    </w:p>
    <w:p w:rsidR="009C44D9" w:rsidRPr="00DE3855" w:rsidRDefault="007379AA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– p. 6, línea 9 del subepígrafe 1.2. </w:t>
      </w:r>
      <w:r w:rsidRPr="007379AA">
        <w:rPr>
          <w:rFonts w:ascii="Times New Roman" w:hAnsi="Times New Roman" w:cs="Times New Roman"/>
          <w:i/>
          <w:color w:val="002060"/>
          <w:sz w:val="24"/>
          <w:szCs w:val="24"/>
        </w:rPr>
        <w:t>Informantes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: Se han incluido los indicadores de selección de los informantes (revisor C). </w:t>
      </w:r>
    </w:p>
    <w:p w:rsidR="009C44D9" w:rsidRPr="00DE3855" w:rsidRDefault="007379AA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– p. 7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>, línea 14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del subepígrafe 1.4. </w:t>
      </w:r>
      <w:r w:rsidRPr="007379AA">
        <w:rPr>
          <w:rFonts w:ascii="Times New Roman" w:hAnsi="Times New Roman" w:cs="Times New Roman"/>
          <w:i/>
          <w:color w:val="002060"/>
          <w:sz w:val="24"/>
          <w:szCs w:val="24"/>
        </w:rPr>
        <w:t>Proceso de análisis de las historias de vida</w:t>
      </w:r>
      <w:r w:rsidR="009C44D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: Se explica el proceso de categorización y validación (revisor C). </w:t>
      </w:r>
    </w:p>
    <w:p w:rsidR="00B52459" w:rsidRPr="00DE3855" w:rsidRDefault="00B5245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52459" w:rsidRPr="00DE3855" w:rsidRDefault="00B52459" w:rsidP="00367998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Epígrafe 2. Resultados</w:t>
      </w:r>
    </w:p>
    <w:p w:rsidR="00E76FD1" w:rsidRDefault="00E76FD1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Se han introducido cambios tanto formales como en los contenidos para facilitar la lectura. </w:t>
      </w:r>
    </w:p>
    <w:p w:rsidR="009C44D9" w:rsidRDefault="007379AA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– p. 8</w:t>
      </w:r>
      <w:r w:rsidR="00B5245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, línea 3 del apartado Resultados: en dos breves frases, se asocian los resultados a los objetivos (revisor C). </w:t>
      </w:r>
    </w:p>
    <w:p w:rsidR="00E76FD1" w:rsidRDefault="00E76FD1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– p. 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>11, línea 6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>Se incorpora el texto que facilita la comprensión del análisis secuencial (revisor D)</w:t>
      </w:r>
    </w:p>
    <w:p w:rsidR="00997720" w:rsidRDefault="00997720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– p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>p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7379AA">
        <w:rPr>
          <w:rFonts w:ascii="Times New Roman" w:hAnsi="Times New Roman" w:cs="Times New Roman"/>
          <w:color w:val="002060"/>
          <w:sz w:val="24"/>
          <w:szCs w:val="24"/>
        </w:rPr>
        <w:t>11 y ss. y figs. 2 y 3</w:t>
      </w:r>
      <w:r>
        <w:rPr>
          <w:rFonts w:ascii="Times New Roman" w:hAnsi="Times New Roman" w:cs="Times New Roman"/>
          <w:color w:val="002060"/>
          <w:sz w:val="24"/>
          <w:szCs w:val="24"/>
        </w:rPr>
        <w:t>: Se han eliminado los códigos numéricos de las macrocategorías y categorías (revisor D)</w:t>
      </w:r>
    </w:p>
    <w:p w:rsidR="00997720" w:rsidRPr="00DE3855" w:rsidRDefault="00997720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CD43FE">
        <w:rPr>
          <w:rFonts w:ascii="Times New Roman" w:hAnsi="Times New Roman" w:cs="Times New Roman"/>
          <w:color w:val="002060"/>
          <w:sz w:val="24"/>
          <w:szCs w:val="24"/>
        </w:rPr>
        <w:t xml:space="preserve">p. 16, línea 1: </w:t>
      </w:r>
      <w:r>
        <w:rPr>
          <w:rFonts w:ascii="Times New Roman" w:hAnsi="Times New Roman" w:cs="Times New Roman"/>
          <w:color w:val="002060"/>
          <w:sz w:val="24"/>
          <w:szCs w:val="24"/>
        </w:rPr>
        <w:t>Se ha reestructurado el texto de la relación intercategorial para facilitar la lectura (revisor D)</w:t>
      </w:r>
    </w:p>
    <w:p w:rsidR="00B52459" w:rsidRPr="00DE3855" w:rsidRDefault="00B5245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52459" w:rsidRPr="00DE3855" w:rsidRDefault="00B52459" w:rsidP="00367998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Epígrafe 3. Discusión y conclusiones</w:t>
      </w:r>
    </w:p>
    <w:p w:rsidR="009C44D9" w:rsidRDefault="00B5245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Se introducen las limitaciones del estudio. </w:t>
      </w:r>
      <w:r w:rsidR="00F0063D">
        <w:rPr>
          <w:rFonts w:ascii="Times New Roman" w:hAnsi="Times New Roman" w:cs="Times New Roman"/>
          <w:color w:val="002060"/>
          <w:sz w:val="24"/>
          <w:szCs w:val="24"/>
        </w:rPr>
        <w:t xml:space="preserve">Se asocian las conclusiones a las distintas macrocategorías. </w:t>
      </w:r>
    </w:p>
    <w:p w:rsidR="005251EA" w:rsidRDefault="005251EA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– p. 17, línea 1: Se introduce un nuevo párrafo, comparando los resultados obtenidos en el estudio con otras investigaciones sobre el mismo tema. </w:t>
      </w:r>
    </w:p>
    <w:p w:rsidR="00F0063D" w:rsidRPr="00DE3855" w:rsidRDefault="005251EA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– pp. 17</w:t>
      </w:r>
      <w:r w:rsidR="00F0063D">
        <w:rPr>
          <w:rFonts w:ascii="Times New Roman" w:hAnsi="Times New Roman" w:cs="Times New Roman"/>
          <w:color w:val="002060"/>
          <w:sz w:val="24"/>
          <w:szCs w:val="24"/>
        </w:rPr>
        <w:t xml:space="preserve">-19: </w:t>
      </w:r>
      <w:r>
        <w:rPr>
          <w:rFonts w:ascii="Times New Roman" w:hAnsi="Times New Roman" w:cs="Times New Roman"/>
          <w:color w:val="002060"/>
          <w:sz w:val="24"/>
          <w:szCs w:val="24"/>
        </w:rPr>
        <w:t>E</w:t>
      </w:r>
      <w:r w:rsidR="00F0063D">
        <w:rPr>
          <w:rFonts w:ascii="Times New Roman" w:hAnsi="Times New Roman" w:cs="Times New Roman"/>
          <w:color w:val="002060"/>
          <w:sz w:val="24"/>
          <w:szCs w:val="24"/>
        </w:rPr>
        <w:t>n cada pauta propuesta</w:t>
      </w:r>
      <w:r>
        <w:rPr>
          <w:rFonts w:ascii="Times New Roman" w:hAnsi="Times New Roman" w:cs="Times New Roman"/>
          <w:color w:val="002060"/>
          <w:sz w:val="24"/>
          <w:szCs w:val="24"/>
        </w:rPr>
        <w:t>, se detalla, entre paréntesis)</w:t>
      </w:r>
      <w:r w:rsidR="00F0063D">
        <w:rPr>
          <w:rFonts w:ascii="Times New Roman" w:hAnsi="Times New Roman" w:cs="Times New Roman"/>
          <w:color w:val="002060"/>
          <w:sz w:val="24"/>
          <w:szCs w:val="24"/>
        </w:rPr>
        <w:t xml:space="preserve"> con qué macrocategorías se relacionan para que pueda verse con mayor claridad la relación entre resulta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>dos y discusión (revisor C</w:t>
      </w:r>
      <w:r w:rsidR="00F0063D">
        <w:rPr>
          <w:rFonts w:ascii="Times New Roman" w:hAnsi="Times New Roman" w:cs="Times New Roman"/>
          <w:color w:val="002060"/>
          <w:sz w:val="24"/>
          <w:szCs w:val="24"/>
        </w:rPr>
        <w:t xml:space="preserve">). </w:t>
      </w:r>
    </w:p>
    <w:p w:rsidR="00B52459" w:rsidRDefault="00022D81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– p. 19, línea 20</w:t>
      </w:r>
      <w:r w:rsidR="00B52459" w:rsidRPr="00DE3855">
        <w:rPr>
          <w:rFonts w:ascii="Times New Roman" w:hAnsi="Times New Roman" w:cs="Times New Roman"/>
          <w:color w:val="002060"/>
          <w:sz w:val="24"/>
          <w:szCs w:val="24"/>
        </w:rPr>
        <w:t>: Se reducen las pautas propuesta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="00B5245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a 4, la anterior pauta propuesta 5.ª relativa al método narrativo se subsume en el detalle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explícito</w:t>
      </w:r>
      <w:r w:rsidR="00B52459"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 del potencial y limitaciones del estudio realizado (revisor C). </w:t>
      </w:r>
    </w:p>
    <w:p w:rsidR="00997720" w:rsidRPr="00DE3855" w:rsidRDefault="00022D81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– p. 20, línea 4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 xml:space="preserve">: Se introduce </w:t>
      </w:r>
      <w:r>
        <w:rPr>
          <w:rFonts w:ascii="Times New Roman" w:hAnsi="Times New Roman" w:cs="Times New Roman"/>
          <w:color w:val="002060"/>
          <w:sz w:val="24"/>
          <w:szCs w:val="24"/>
        </w:rPr>
        <w:t>un nuevo párrafo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 xml:space="preserve"> en el que se señalan </w:t>
      </w:r>
      <w:r>
        <w:rPr>
          <w:rFonts w:ascii="Times New Roman" w:hAnsi="Times New Roman" w:cs="Times New Roman"/>
          <w:color w:val="002060"/>
          <w:sz w:val="24"/>
          <w:szCs w:val="24"/>
        </w:rPr>
        <w:t>las limitaciones del estudio</w:t>
      </w:r>
      <w:r w:rsidR="00997720">
        <w:rPr>
          <w:rFonts w:ascii="Times New Roman" w:hAnsi="Times New Roman" w:cs="Times New Roman"/>
          <w:color w:val="002060"/>
          <w:sz w:val="24"/>
          <w:szCs w:val="24"/>
        </w:rPr>
        <w:t xml:space="preserve"> (revisor C). </w:t>
      </w:r>
    </w:p>
    <w:p w:rsidR="00C7189C" w:rsidRPr="00DE3855" w:rsidRDefault="00C7189C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7189C" w:rsidRPr="00AD4BA1" w:rsidRDefault="00275870" w:rsidP="00367998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4B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Figuras</w:t>
      </w:r>
      <w:r w:rsidR="00DE3855" w:rsidRPr="00AD4B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(documento anexo al resumen y texto)</w:t>
      </w:r>
    </w:p>
    <w:p w:rsidR="00275870" w:rsidRPr="00DE3855" w:rsidRDefault="00275870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3855">
        <w:rPr>
          <w:rFonts w:ascii="Times New Roman" w:hAnsi="Times New Roman" w:cs="Times New Roman"/>
          <w:color w:val="002060"/>
          <w:sz w:val="24"/>
          <w:szCs w:val="24"/>
        </w:rPr>
        <w:t xml:space="preserve">Se ha subsanado una errata de la figura 2, en la </w:t>
      </w:r>
      <w:r w:rsidR="00DE3855">
        <w:rPr>
          <w:rFonts w:ascii="Times New Roman" w:hAnsi="Times New Roman" w:cs="Times New Roman"/>
          <w:color w:val="002060"/>
          <w:sz w:val="24"/>
          <w:szCs w:val="24"/>
        </w:rPr>
        <w:t xml:space="preserve">categoría [perfil experiencias], y eliminado los números de las categorías (revisor D). </w:t>
      </w:r>
    </w:p>
    <w:p w:rsidR="00275870" w:rsidRDefault="00275870" w:rsidP="00367998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BA1" w:rsidRPr="00AD4BA1" w:rsidRDefault="00AD4BA1" w:rsidP="00367998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BA1">
        <w:rPr>
          <w:rFonts w:ascii="Times New Roman" w:hAnsi="Times New Roman" w:cs="Times New Roman"/>
          <w:b/>
          <w:i/>
          <w:sz w:val="24"/>
          <w:szCs w:val="24"/>
        </w:rPr>
        <w:t>Estilo</w:t>
      </w:r>
    </w:p>
    <w:p w:rsidR="00AD4BA1" w:rsidRDefault="00AC2C7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2C79">
        <w:rPr>
          <w:rFonts w:ascii="Times New Roman" w:hAnsi="Times New Roman" w:cs="Times New Roman"/>
          <w:color w:val="002060"/>
          <w:sz w:val="24"/>
          <w:szCs w:val="24"/>
        </w:rPr>
        <w:t xml:space="preserve">– Se han realizados las correcciones </w:t>
      </w:r>
      <w:r>
        <w:rPr>
          <w:rFonts w:ascii="Times New Roman" w:hAnsi="Times New Roman" w:cs="Times New Roman"/>
          <w:color w:val="002060"/>
          <w:sz w:val="24"/>
          <w:szCs w:val="24"/>
        </w:rPr>
        <w:t>de estilo señaladas</w:t>
      </w:r>
      <w:r w:rsidR="00022D81">
        <w:rPr>
          <w:rFonts w:ascii="Times New Roman" w:hAnsi="Times New Roman" w:cs="Times New Roman"/>
          <w:color w:val="002060"/>
          <w:sz w:val="24"/>
          <w:szCs w:val="24"/>
        </w:rPr>
        <w:t xml:space="preserve"> en azul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AC2C79" w:rsidRPr="00AC2C79" w:rsidRDefault="00AC2C79" w:rsidP="00367998">
      <w:pPr>
        <w:spacing w:before="120"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– En particular, sustituyendo la primera persona por la tercera (revisor C). </w:t>
      </w:r>
      <w:bookmarkStart w:id="0" w:name="_GoBack"/>
      <w:bookmarkEnd w:id="0"/>
    </w:p>
    <w:sectPr w:rsidR="00AC2C79" w:rsidRPr="00AC2C79" w:rsidSect="003679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98"/>
    <w:rsid w:val="00022D81"/>
    <w:rsid w:val="00085BB7"/>
    <w:rsid w:val="001A242B"/>
    <w:rsid w:val="00275870"/>
    <w:rsid w:val="002B713E"/>
    <w:rsid w:val="00367998"/>
    <w:rsid w:val="005251EA"/>
    <w:rsid w:val="005338CE"/>
    <w:rsid w:val="0064177B"/>
    <w:rsid w:val="00723B3B"/>
    <w:rsid w:val="007379AA"/>
    <w:rsid w:val="00746ACF"/>
    <w:rsid w:val="008606C2"/>
    <w:rsid w:val="00997720"/>
    <w:rsid w:val="009B758B"/>
    <w:rsid w:val="009C44D9"/>
    <w:rsid w:val="00AC2C79"/>
    <w:rsid w:val="00AD4BA1"/>
    <w:rsid w:val="00AF169F"/>
    <w:rsid w:val="00B52459"/>
    <w:rsid w:val="00BF3AFB"/>
    <w:rsid w:val="00C7189C"/>
    <w:rsid w:val="00CD43FE"/>
    <w:rsid w:val="00D6193C"/>
    <w:rsid w:val="00DA6214"/>
    <w:rsid w:val="00DE3855"/>
    <w:rsid w:val="00E76FD1"/>
    <w:rsid w:val="00F0063D"/>
    <w:rsid w:val="00F762F9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fsabiron</dc:creator>
  <cp:lastModifiedBy>xxxx</cp:lastModifiedBy>
  <cp:revision>12</cp:revision>
  <dcterms:created xsi:type="dcterms:W3CDTF">2015-04-13T09:11:00Z</dcterms:created>
  <dcterms:modified xsi:type="dcterms:W3CDTF">2015-04-21T15:00:00Z</dcterms:modified>
</cp:coreProperties>
</file>