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3BC4C" w14:textId="55380B36" w:rsidR="0056246A" w:rsidRDefault="00D66FD6" w:rsidP="00E066FF">
      <w:pPr>
        <w:jc w:val="both"/>
        <w:rPr>
          <w:rFonts w:ascii="Times New Roman" w:hAnsi="Times New Roman" w:cs="Times New Roman"/>
          <w:b/>
        </w:rPr>
      </w:pPr>
      <w:r w:rsidRPr="00E066FF">
        <w:rPr>
          <w:rFonts w:ascii="Times New Roman" w:hAnsi="Times New Roman" w:cs="Times New Roman"/>
          <w:b/>
        </w:rPr>
        <w:t>La Pedagogía Social en España: de la reconstrucción académica y profesional a la incerteza científica y social</w:t>
      </w:r>
    </w:p>
    <w:p w14:paraId="0C5B04C0" w14:textId="77777777" w:rsidR="00A721E2" w:rsidRPr="00E066FF" w:rsidRDefault="00A721E2" w:rsidP="00E066FF">
      <w:pPr>
        <w:jc w:val="both"/>
        <w:rPr>
          <w:rFonts w:ascii="Times New Roman" w:hAnsi="Times New Roman" w:cs="Times New Roman"/>
        </w:rPr>
      </w:pPr>
    </w:p>
    <w:p w14:paraId="1AD1E609" w14:textId="26A9EBE9" w:rsidR="00A721E2" w:rsidRPr="00E066FF" w:rsidRDefault="00A721E2" w:rsidP="00E066FF">
      <w:pPr>
        <w:jc w:val="both"/>
        <w:rPr>
          <w:rFonts w:ascii="Times New Roman" w:hAnsi="Times New Roman" w:cs="Times New Roman"/>
          <w:b/>
        </w:rPr>
      </w:pPr>
      <w:r w:rsidRPr="00E066FF">
        <w:rPr>
          <w:rFonts w:ascii="Times New Roman" w:hAnsi="Times New Roman" w:cs="Times New Roman"/>
          <w:b/>
        </w:rPr>
        <w:t>RESUMEN</w:t>
      </w:r>
    </w:p>
    <w:p w14:paraId="326140AB" w14:textId="10824E9E" w:rsidR="009A7611" w:rsidRPr="00E066FF" w:rsidRDefault="00C008AD" w:rsidP="00E066FF">
      <w:pPr>
        <w:widowControl w:val="0"/>
        <w:tabs>
          <w:tab w:val="left" w:pos="220"/>
          <w:tab w:val="left" w:pos="720"/>
        </w:tabs>
        <w:autoSpaceDE w:val="0"/>
        <w:autoSpaceDN w:val="0"/>
        <w:adjustRightInd w:val="0"/>
        <w:spacing w:after="240"/>
        <w:jc w:val="both"/>
        <w:rPr>
          <w:rFonts w:ascii="Times New Roman" w:hAnsi="Times New Roman" w:cs="Times New Roman"/>
        </w:rPr>
      </w:pPr>
      <w:r w:rsidRPr="00E066FF">
        <w:rPr>
          <w:rFonts w:ascii="Times New Roman" w:hAnsi="Times New Roman" w:cs="Times New Roman"/>
          <w:b/>
        </w:rPr>
        <w:t>Introducción y objetivos</w:t>
      </w:r>
      <w:r w:rsidR="009A7611" w:rsidRPr="00E066FF">
        <w:rPr>
          <w:rFonts w:ascii="Times New Roman" w:hAnsi="Times New Roman" w:cs="Times New Roman"/>
          <w:b/>
        </w:rPr>
        <w:t xml:space="preserve">: </w:t>
      </w:r>
      <w:r w:rsidR="008F048C" w:rsidRPr="00E066FF">
        <w:rPr>
          <w:rFonts w:ascii="Times New Roman" w:hAnsi="Times New Roman" w:cs="Times New Roman"/>
        </w:rPr>
        <w:t>se reflexiona sobre la realidad de la Pedagogía Social en España</w:t>
      </w:r>
      <w:r w:rsidR="009A7611" w:rsidRPr="00E066FF">
        <w:rPr>
          <w:rFonts w:ascii="Times New Roman" w:hAnsi="Times New Roman" w:cs="Times New Roman"/>
        </w:rPr>
        <w:t xml:space="preserve"> durante</w:t>
      </w:r>
      <w:r w:rsidR="007A500D" w:rsidRPr="00E066FF">
        <w:rPr>
          <w:rFonts w:ascii="Times New Roman" w:hAnsi="Times New Roman" w:cs="Times New Roman"/>
        </w:rPr>
        <w:t xml:space="preserve"> </w:t>
      </w:r>
      <w:r w:rsidR="009A7611" w:rsidRPr="00E066FF">
        <w:rPr>
          <w:rFonts w:ascii="Times New Roman" w:hAnsi="Times New Roman" w:cs="Times New Roman"/>
        </w:rPr>
        <w:t>la segunda década del siglo XXI desde una perspectiva analítica con la finalidad de conocer y reconocer sus puntos débiles, sus puntos fuertes, sus amenazas y sus oportunidades. El análisis se centra en la revisión de la Pedagogía Social como disciplina clave en la reconstrucción de las Ciencias de la Educación y como respuesta socioeducativa a las demandas y necesidades de la sociedad y del Estado de Bienestar. El análisis de la situación actual se</w:t>
      </w:r>
      <w:r w:rsidR="00930818" w:rsidRPr="00E066FF">
        <w:rPr>
          <w:rFonts w:ascii="Times New Roman" w:hAnsi="Times New Roman" w:cs="Times New Roman"/>
        </w:rPr>
        <w:t xml:space="preserve"> </w:t>
      </w:r>
      <w:r w:rsidR="00787514" w:rsidRPr="00E066FF">
        <w:rPr>
          <w:rFonts w:ascii="Times New Roman" w:hAnsi="Times New Roman" w:cs="Times New Roman"/>
        </w:rPr>
        <w:t>completa</w:t>
      </w:r>
      <w:r w:rsidR="009A7611" w:rsidRPr="00E066FF">
        <w:rPr>
          <w:rFonts w:ascii="Times New Roman" w:hAnsi="Times New Roman" w:cs="Times New Roman"/>
        </w:rPr>
        <w:t xml:space="preserve"> a partir de una investigación centrada en los estudios de Educación Social. El universo de referencia está configurado por el conjunto de los centros universitarios en los que se ofrecen estudios de educación social en España.</w:t>
      </w:r>
      <w:r w:rsidR="00930818" w:rsidRPr="00E066FF">
        <w:rPr>
          <w:rFonts w:ascii="Times New Roman" w:hAnsi="Times New Roman" w:cs="Times New Roman"/>
        </w:rPr>
        <w:t xml:space="preserve"> </w:t>
      </w:r>
      <w:r w:rsidR="003F4776" w:rsidRPr="00E066FF">
        <w:rPr>
          <w:rFonts w:ascii="Times New Roman" w:hAnsi="Times New Roman" w:cs="Times New Roman"/>
        </w:rPr>
        <w:t>Las variables sobre las que se estructuró la recogida de información fueron: 1)la estructura de la oferta, 2)las características de la formación ofrecida, 3)los resultados formativos</w:t>
      </w:r>
      <w:r w:rsidR="003F4776" w:rsidRPr="00E066FF">
        <w:rPr>
          <w:rFonts w:ascii="Times New Roman" w:hAnsi="Times New Roman" w:cs="Times New Roman"/>
          <w:b/>
        </w:rPr>
        <w:t xml:space="preserve"> </w:t>
      </w:r>
      <w:r w:rsidR="009A7611" w:rsidRPr="00E066FF">
        <w:rPr>
          <w:rFonts w:ascii="Times New Roman" w:hAnsi="Times New Roman" w:cs="Times New Roman"/>
          <w:b/>
        </w:rPr>
        <w:t>Metodología</w:t>
      </w:r>
      <w:r w:rsidR="00B31A01" w:rsidRPr="00E066FF">
        <w:rPr>
          <w:rFonts w:ascii="Times New Roman" w:hAnsi="Times New Roman" w:cs="Times New Roman"/>
          <w:b/>
        </w:rPr>
        <w:t xml:space="preserve">: </w:t>
      </w:r>
      <w:r w:rsidR="00930818" w:rsidRPr="00E066FF">
        <w:rPr>
          <w:rFonts w:ascii="Times New Roman" w:hAnsi="Times New Roman" w:cs="Times New Roman"/>
        </w:rPr>
        <w:t>La muestra realizada es de tipo estructural, seleccionando 11 universidades que desarrollan los estudios en tres zonas del Estado: el norte del país, el centro y el sur, así como la zona mediterránea. La</w:t>
      </w:r>
      <w:r w:rsidR="009A7611" w:rsidRPr="00E066FF">
        <w:rPr>
          <w:rFonts w:ascii="Times New Roman" w:hAnsi="Times New Roman" w:cs="Times New Roman"/>
        </w:rPr>
        <w:t xml:space="preserve"> recogida de la información se ha realizado con dos metodologías complementarias: un cuestionario, acordado en el contexto de la Sociedad Iberoamericana de Pedagogía Social (SIPS), de respuesta sobre web; una revisión de las web de las propias universidades que ofrecen estudios de educación social. </w:t>
      </w:r>
      <w:r w:rsidR="009A7611" w:rsidRPr="00E066FF">
        <w:rPr>
          <w:rFonts w:ascii="Times New Roman" w:hAnsi="Times New Roman" w:cs="Times New Roman"/>
          <w:b/>
        </w:rPr>
        <w:t xml:space="preserve">Análisis y tratamiento de </w:t>
      </w:r>
      <w:r w:rsidR="00B31A01" w:rsidRPr="00E066FF">
        <w:rPr>
          <w:rFonts w:ascii="Times New Roman" w:hAnsi="Times New Roman" w:cs="Times New Roman"/>
          <w:b/>
        </w:rPr>
        <w:t xml:space="preserve">los datos: </w:t>
      </w:r>
      <w:r w:rsidR="00B31A01" w:rsidRPr="00E066FF">
        <w:rPr>
          <w:rFonts w:ascii="Times New Roman" w:hAnsi="Times New Roman" w:cs="Times New Roman"/>
        </w:rPr>
        <w:t xml:space="preserve">el </w:t>
      </w:r>
      <w:r w:rsidR="009A7611" w:rsidRPr="00E066FF">
        <w:rPr>
          <w:rFonts w:ascii="Times New Roman" w:hAnsi="Times New Roman" w:cs="Times New Roman"/>
        </w:rPr>
        <w:t xml:space="preserve">análisis se realizó en dos fases complementarias. Primero, las preguntas cerradas se </w:t>
      </w:r>
      <w:r w:rsidR="00787514" w:rsidRPr="00E066FF">
        <w:rPr>
          <w:rFonts w:ascii="Times New Roman" w:hAnsi="Times New Roman" w:cs="Times New Roman"/>
        </w:rPr>
        <w:t>trataron</w:t>
      </w:r>
      <w:r w:rsidR="009A7611" w:rsidRPr="00E066FF">
        <w:rPr>
          <w:rFonts w:ascii="Times New Roman" w:hAnsi="Times New Roman" w:cs="Times New Roman"/>
        </w:rPr>
        <w:t xml:space="preserve"> con SPSS. Los registros digitales de las preguntas abiertas fueron tratados con el programa NVIVO. </w:t>
      </w:r>
      <w:r w:rsidR="00930818" w:rsidRPr="00E066FF">
        <w:rPr>
          <w:rFonts w:ascii="Times New Roman" w:hAnsi="Times New Roman" w:cs="Times New Roman"/>
          <w:b/>
        </w:rPr>
        <w:t>Resultados:</w:t>
      </w:r>
      <w:r w:rsidR="00930818" w:rsidRPr="00E066FF">
        <w:rPr>
          <w:rFonts w:ascii="Times New Roman" w:hAnsi="Times New Roman" w:cs="Times New Roman"/>
        </w:rPr>
        <w:t xml:space="preserve"> </w:t>
      </w:r>
      <w:r w:rsidR="001D3FCB" w:rsidRPr="00E066FF">
        <w:rPr>
          <w:rFonts w:ascii="Times New Roman" w:hAnsi="Times New Roman" w:cs="Times New Roman"/>
          <w:lang w:val="es-ES"/>
        </w:rPr>
        <w:t>La</w:t>
      </w:r>
      <w:r w:rsidR="00930818" w:rsidRPr="00E066FF">
        <w:rPr>
          <w:rFonts w:ascii="Times New Roman" w:hAnsi="Times New Roman" w:cs="Times New Roman"/>
          <w:lang w:val="es-ES"/>
        </w:rPr>
        <w:t xml:space="preserve"> gran mayoría de la oferta</w:t>
      </w:r>
      <w:r w:rsidR="001D3FCB" w:rsidRPr="00E066FF">
        <w:rPr>
          <w:rFonts w:ascii="Times New Roman" w:hAnsi="Times New Roman" w:cs="Times New Roman"/>
          <w:lang w:val="es-ES"/>
        </w:rPr>
        <w:t xml:space="preserve"> de enseñanza</w:t>
      </w:r>
      <w:r w:rsidR="00930818" w:rsidRPr="00E066FF">
        <w:rPr>
          <w:rFonts w:ascii="Times New Roman" w:hAnsi="Times New Roman" w:cs="Times New Roman"/>
          <w:lang w:val="es-ES"/>
        </w:rPr>
        <w:t xml:space="preserve"> es presencial, </w:t>
      </w:r>
      <w:r w:rsidR="00787514" w:rsidRPr="00E066FF">
        <w:rPr>
          <w:rFonts w:ascii="Times New Roman" w:hAnsi="Times New Roman" w:cs="Times New Roman"/>
          <w:lang w:val="es-ES"/>
        </w:rPr>
        <w:t xml:space="preserve">aunque </w:t>
      </w:r>
      <w:r w:rsidR="001D3FCB" w:rsidRPr="00E066FF">
        <w:rPr>
          <w:rFonts w:ascii="Times New Roman" w:hAnsi="Times New Roman" w:cs="Times New Roman"/>
          <w:lang w:val="es-ES"/>
        </w:rPr>
        <w:t>hay</w:t>
      </w:r>
      <w:r w:rsidR="00930818" w:rsidRPr="00E066FF">
        <w:rPr>
          <w:rFonts w:ascii="Times New Roman" w:hAnsi="Times New Roman" w:cs="Times New Roman"/>
          <w:lang w:val="es-ES"/>
        </w:rPr>
        <w:t xml:space="preserve"> algunas experiencias de formación a distancia.</w:t>
      </w:r>
      <w:r w:rsidR="00787514" w:rsidRPr="00E066FF">
        <w:rPr>
          <w:rFonts w:ascii="Times New Roman" w:hAnsi="Times New Roman" w:cs="Times New Roman"/>
          <w:lang w:val="es-ES"/>
        </w:rPr>
        <w:t xml:space="preserve"> </w:t>
      </w:r>
      <w:r w:rsidR="00EF0EC5" w:rsidRPr="00E066FF">
        <w:rPr>
          <w:rFonts w:ascii="Times New Roman" w:hAnsi="Times New Roman" w:cs="Times New Roman"/>
          <w:lang w:val="es-ES"/>
        </w:rPr>
        <w:t>En cuanto a l</w:t>
      </w:r>
      <w:r w:rsidR="00787514" w:rsidRPr="00E066FF">
        <w:rPr>
          <w:rFonts w:ascii="Times New Roman" w:hAnsi="Times New Roman" w:cs="Times New Roman"/>
          <w:lang w:val="es-ES"/>
        </w:rPr>
        <w:t>as di</w:t>
      </w:r>
      <w:r w:rsidR="00EF0EC5" w:rsidRPr="00E066FF">
        <w:rPr>
          <w:rFonts w:ascii="Times New Roman" w:hAnsi="Times New Roman" w:cs="Times New Roman"/>
          <w:lang w:val="es-ES"/>
        </w:rPr>
        <w:t>mensiones de la oferta</w:t>
      </w:r>
      <w:r w:rsidR="00787514" w:rsidRPr="00E066FF">
        <w:rPr>
          <w:rFonts w:ascii="Times New Roman" w:hAnsi="Times New Roman" w:cs="Times New Roman"/>
          <w:lang w:val="es-ES"/>
        </w:rPr>
        <w:t>, la media se sitúa en torno a las 87 plazas.</w:t>
      </w:r>
      <w:r w:rsidR="001D3FCB" w:rsidRPr="00E066FF">
        <w:rPr>
          <w:rFonts w:ascii="Times New Roman" w:hAnsi="Times New Roman" w:cs="Times New Roman"/>
          <w:lang w:val="es-ES"/>
        </w:rPr>
        <w:t xml:space="preserve"> Respecto a l</w:t>
      </w:r>
      <w:r w:rsidR="007A500D" w:rsidRPr="00E066FF">
        <w:rPr>
          <w:rFonts w:ascii="Times New Roman" w:hAnsi="Times New Roman" w:cs="Times New Roman"/>
          <w:lang w:val="es-ES"/>
        </w:rPr>
        <w:t>a oferta de doble titulación Educación Social/Trabajo Social</w:t>
      </w:r>
      <w:r w:rsidR="001D3FCB" w:rsidRPr="00E066FF">
        <w:rPr>
          <w:rFonts w:ascii="Times New Roman" w:hAnsi="Times New Roman" w:cs="Times New Roman"/>
          <w:lang w:val="es-ES"/>
        </w:rPr>
        <w:t>, indicar que ésta es</w:t>
      </w:r>
      <w:r w:rsidR="007A500D" w:rsidRPr="00E066FF">
        <w:rPr>
          <w:rFonts w:ascii="Times New Roman" w:hAnsi="Times New Roman" w:cs="Times New Roman"/>
          <w:lang w:val="es-ES"/>
        </w:rPr>
        <w:t xml:space="preserve"> aún t</w:t>
      </w:r>
      <w:r w:rsidR="001D3FCB" w:rsidRPr="00E066FF">
        <w:rPr>
          <w:rFonts w:ascii="Times New Roman" w:hAnsi="Times New Roman" w:cs="Times New Roman"/>
          <w:lang w:val="es-ES"/>
        </w:rPr>
        <w:t xml:space="preserve">estimonial. </w:t>
      </w:r>
      <w:r w:rsidR="007A500D" w:rsidRPr="00E066FF">
        <w:rPr>
          <w:rFonts w:ascii="Times New Roman" w:hAnsi="Times New Roman" w:cs="Times New Roman"/>
          <w:lang w:val="es-ES"/>
        </w:rPr>
        <w:t xml:space="preserve">En la impartición del Grado </w:t>
      </w:r>
      <w:r w:rsidR="00EF0EC5" w:rsidRPr="00E066FF">
        <w:rPr>
          <w:rFonts w:ascii="Times New Roman" w:hAnsi="Times New Roman" w:cs="Times New Roman"/>
          <w:lang w:val="es-ES"/>
        </w:rPr>
        <w:t xml:space="preserve">hay </w:t>
      </w:r>
      <w:r w:rsidR="007A500D" w:rsidRPr="00E066FF">
        <w:rPr>
          <w:rFonts w:ascii="Times New Roman" w:hAnsi="Times New Roman" w:cs="Times New Roman"/>
          <w:lang w:val="es-ES"/>
        </w:rPr>
        <w:t xml:space="preserve">implicación multidepartamental, </w:t>
      </w:r>
      <w:r w:rsidR="001D3FCB" w:rsidRPr="00E066FF">
        <w:rPr>
          <w:rFonts w:ascii="Times New Roman" w:hAnsi="Times New Roman" w:cs="Times New Roman"/>
          <w:lang w:val="es-ES"/>
        </w:rPr>
        <w:t>aunque con mayor protagonismo de los departamentos de Pedagogía</w:t>
      </w:r>
      <w:r w:rsidR="00EF0EC5" w:rsidRPr="00E066FF">
        <w:rPr>
          <w:rFonts w:ascii="Times New Roman" w:hAnsi="Times New Roman" w:cs="Times New Roman"/>
          <w:lang w:val="es-ES"/>
        </w:rPr>
        <w:t>,</w:t>
      </w:r>
      <w:r w:rsidR="001D3FCB" w:rsidRPr="00E066FF">
        <w:rPr>
          <w:rFonts w:ascii="Times New Roman" w:hAnsi="Times New Roman" w:cs="Times New Roman"/>
          <w:lang w:val="es-ES"/>
        </w:rPr>
        <w:t xml:space="preserve"> y</w:t>
      </w:r>
      <w:r w:rsidR="007A500D" w:rsidRPr="00E066FF">
        <w:rPr>
          <w:rFonts w:ascii="Times New Roman" w:hAnsi="Times New Roman" w:cs="Times New Roman"/>
          <w:lang w:val="es-ES"/>
        </w:rPr>
        <w:t xml:space="preserve"> la implicación de todos los ámbitos socioeducativos. Respecto a las competencias más importantes,</w:t>
      </w:r>
      <w:r w:rsidR="001D3FCB" w:rsidRPr="00E066FF">
        <w:rPr>
          <w:rFonts w:ascii="Times New Roman" w:hAnsi="Times New Roman" w:cs="Times New Roman"/>
          <w:lang w:val="es-ES"/>
        </w:rPr>
        <w:t xml:space="preserve"> destacar</w:t>
      </w:r>
      <w:r w:rsidR="007A500D" w:rsidRPr="00E066FF">
        <w:rPr>
          <w:rFonts w:ascii="Times New Roman" w:hAnsi="Times New Roman" w:cs="Times New Roman"/>
          <w:lang w:val="es-ES"/>
        </w:rPr>
        <w:t xml:space="preserve"> el diagnóstico, el diseño de proyectos y la gestión de los mismos</w:t>
      </w:r>
      <w:r w:rsidR="001D3FCB" w:rsidRPr="00E066FF">
        <w:rPr>
          <w:rFonts w:ascii="Times New Roman" w:hAnsi="Times New Roman" w:cs="Times New Roman"/>
          <w:lang w:val="es-ES"/>
        </w:rPr>
        <w:t>,</w:t>
      </w:r>
      <w:r w:rsidR="007A500D" w:rsidRPr="00E066FF">
        <w:rPr>
          <w:rFonts w:ascii="Times New Roman" w:hAnsi="Times New Roman" w:cs="Times New Roman"/>
          <w:lang w:val="es-ES"/>
        </w:rPr>
        <w:t xml:space="preserve"> </w:t>
      </w:r>
      <w:r w:rsidR="001D3FCB" w:rsidRPr="00E066FF">
        <w:rPr>
          <w:rFonts w:ascii="Times New Roman" w:hAnsi="Times New Roman" w:cs="Times New Roman"/>
          <w:lang w:val="es-ES"/>
        </w:rPr>
        <w:t>entre la</w:t>
      </w:r>
      <w:r w:rsidR="007A500D" w:rsidRPr="00E066FF">
        <w:rPr>
          <w:rFonts w:ascii="Times New Roman" w:hAnsi="Times New Roman" w:cs="Times New Roman"/>
          <w:lang w:val="es-ES"/>
        </w:rPr>
        <w:t>s más importantes. El profesorado que imparte la titulación tiene un nivel formativo elevado y, en lo que respecta a las metodologías docentes o a la evaluación, ambas han ido variando desde el inicio de la titulación</w:t>
      </w:r>
      <w:r w:rsidR="00425C43" w:rsidRPr="00E066FF">
        <w:rPr>
          <w:rFonts w:ascii="Times New Roman" w:hAnsi="Times New Roman" w:cs="Times New Roman"/>
          <w:lang w:val="es-ES"/>
        </w:rPr>
        <w:t>,</w:t>
      </w:r>
      <w:r w:rsidR="007A500D" w:rsidRPr="00E066FF">
        <w:rPr>
          <w:rFonts w:ascii="Times New Roman" w:hAnsi="Times New Roman" w:cs="Times New Roman"/>
          <w:lang w:val="es-ES"/>
        </w:rPr>
        <w:t xml:space="preserve"> y ampli</w:t>
      </w:r>
      <w:r w:rsidR="00EF0EC5" w:rsidRPr="00E066FF">
        <w:rPr>
          <w:rFonts w:ascii="Times New Roman" w:hAnsi="Times New Roman" w:cs="Times New Roman"/>
          <w:lang w:val="es-ES"/>
        </w:rPr>
        <w:t>á</w:t>
      </w:r>
      <w:r w:rsidR="007A500D" w:rsidRPr="00E066FF">
        <w:rPr>
          <w:rFonts w:ascii="Times New Roman" w:hAnsi="Times New Roman" w:cs="Times New Roman"/>
          <w:lang w:val="es-ES"/>
        </w:rPr>
        <w:t>ndo</w:t>
      </w:r>
      <w:r w:rsidR="00EF0EC5" w:rsidRPr="00E066FF">
        <w:rPr>
          <w:rFonts w:ascii="Times New Roman" w:hAnsi="Times New Roman" w:cs="Times New Roman"/>
          <w:lang w:val="es-ES"/>
        </w:rPr>
        <w:t>se</w:t>
      </w:r>
      <w:r w:rsidR="007A500D" w:rsidRPr="00E066FF">
        <w:rPr>
          <w:rFonts w:ascii="Times New Roman" w:hAnsi="Times New Roman" w:cs="Times New Roman"/>
          <w:lang w:val="es-ES"/>
        </w:rPr>
        <w:t xml:space="preserve"> la variedad de las mismas. </w:t>
      </w:r>
      <w:r w:rsidR="007A500D" w:rsidRPr="00E066FF">
        <w:rPr>
          <w:rFonts w:ascii="Times New Roman" w:hAnsi="Times New Roman" w:cs="Times New Roman"/>
          <w:b/>
          <w:lang w:val="es-ES"/>
        </w:rPr>
        <w:t xml:space="preserve">Discusión: </w:t>
      </w:r>
      <w:r w:rsidR="007A500D" w:rsidRPr="00E066FF">
        <w:rPr>
          <w:rFonts w:ascii="Times New Roman" w:hAnsi="Times New Roman" w:cs="Times New Roman"/>
          <w:lang w:val="es-ES"/>
        </w:rPr>
        <w:t>a partir de la reflexión teórica y el análisis de datos, se discute sobre la oportunidad de la Pedagogía Social para superar el impasse en el que está en este momento, aún a pesar del</w:t>
      </w:r>
      <w:r w:rsidR="00425C43" w:rsidRPr="00E066FF">
        <w:rPr>
          <w:rFonts w:ascii="Times New Roman" w:hAnsi="Times New Roman" w:cs="Times New Roman"/>
          <w:lang w:val="es-ES"/>
        </w:rPr>
        <w:t xml:space="preserve"> </w:t>
      </w:r>
      <w:r w:rsidR="007A500D" w:rsidRPr="00E066FF">
        <w:rPr>
          <w:rFonts w:ascii="Times New Roman" w:hAnsi="Times New Roman" w:cs="Times New Roman"/>
          <w:lang w:val="es-ES"/>
        </w:rPr>
        <w:t>desarrollo</w:t>
      </w:r>
      <w:r w:rsidR="00425C43" w:rsidRPr="00E066FF">
        <w:rPr>
          <w:rFonts w:ascii="Times New Roman" w:hAnsi="Times New Roman" w:cs="Times New Roman"/>
          <w:lang w:val="es-ES"/>
        </w:rPr>
        <w:t xml:space="preserve"> y auge</w:t>
      </w:r>
      <w:r w:rsidR="007A500D" w:rsidRPr="00E066FF">
        <w:rPr>
          <w:rFonts w:ascii="Times New Roman" w:hAnsi="Times New Roman" w:cs="Times New Roman"/>
          <w:lang w:val="es-ES"/>
        </w:rPr>
        <w:t xml:space="preserve"> de los estudios de educación social en los últimos veinte años. Se discute la necesidad de incorporar la investigación basada en evidencias como fundamento de la acción socioeducativa, y como necesidad para seguir avanzando en el desarrollo de la Pedagogía Social y en la acreditación del profesional de la educación social.</w:t>
      </w:r>
    </w:p>
    <w:p w14:paraId="0172A829" w14:textId="77777777" w:rsidR="00A721E2" w:rsidRPr="00E066FF" w:rsidRDefault="00A721E2" w:rsidP="00E066FF">
      <w:pPr>
        <w:jc w:val="both"/>
        <w:rPr>
          <w:rFonts w:ascii="Times New Roman" w:hAnsi="Times New Roman" w:cs="Times New Roman"/>
        </w:rPr>
      </w:pPr>
    </w:p>
    <w:p w14:paraId="5FCC1A44" w14:textId="21B62337" w:rsidR="00A721E2" w:rsidRPr="00E066FF" w:rsidRDefault="00A721E2" w:rsidP="00E066FF">
      <w:pPr>
        <w:jc w:val="both"/>
        <w:rPr>
          <w:rFonts w:ascii="Times New Roman" w:hAnsi="Times New Roman" w:cs="Times New Roman"/>
        </w:rPr>
      </w:pPr>
      <w:r w:rsidRPr="00E066FF">
        <w:rPr>
          <w:rFonts w:ascii="Times New Roman" w:hAnsi="Times New Roman" w:cs="Times New Roman"/>
          <w:b/>
        </w:rPr>
        <w:t>PALABRAS CLAVE</w:t>
      </w:r>
      <w:r w:rsidR="00EF0EC5" w:rsidRPr="00E066FF">
        <w:rPr>
          <w:rFonts w:ascii="Times New Roman" w:hAnsi="Times New Roman" w:cs="Times New Roman"/>
          <w:b/>
        </w:rPr>
        <w:t xml:space="preserve">: </w:t>
      </w:r>
      <w:r w:rsidR="00EF0EC5" w:rsidRPr="00E066FF">
        <w:rPr>
          <w:rFonts w:ascii="Times New Roman" w:hAnsi="Times New Roman" w:cs="Times New Roman"/>
        </w:rPr>
        <w:t xml:space="preserve"> “pedagogía social”; “educación social</w:t>
      </w:r>
      <w:r w:rsidR="004F21B2" w:rsidRPr="00E066FF">
        <w:rPr>
          <w:rFonts w:ascii="Times New Roman" w:hAnsi="Times New Roman" w:cs="Times New Roman"/>
        </w:rPr>
        <w:t>”</w:t>
      </w:r>
      <w:r w:rsidR="00EF0EC5" w:rsidRPr="00E066FF">
        <w:rPr>
          <w:rFonts w:ascii="Times New Roman" w:hAnsi="Times New Roman" w:cs="Times New Roman"/>
        </w:rPr>
        <w:t>;</w:t>
      </w:r>
      <w:r w:rsidR="004F21B2" w:rsidRPr="00E066FF">
        <w:rPr>
          <w:rFonts w:ascii="Times New Roman" w:hAnsi="Times New Roman" w:cs="Times New Roman"/>
        </w:rPr>
        <w:t xml:space="preserve"> intervención socioeducativa basada en evidencias”</w:t>
      </w:r>
    </w:p>
    <w:p w14:paraId="3B48BAF1" w14:textId="77777777" w:rsidR="00E066FF" w:rsidRPr="00E066FF" w:rsidRDefault="00E066FF"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b/>
          <w:bCs/>
          <w:lang w:val="es-ES"/>
        </w:rPr>
        <w:t> </w:t>
      </w:r>
    </w:p>
    <w:p w14:paraId="79CE23D2" w14:textId="5073036A" w:rsidR="00ED1902" w:rsidRPr="00E066FF" w:rsidRDefault="009E2432" w:rsidP="00E066FF">
      <w:pPr>
        <w:jc w:val="both"/>
        <w:rPr>
          <w:rFonts w:ascii="Times New Roman" w:hAnsi="Times New Roman" w:cs="Times New Roman"/>
          <w:b/>
        </w:rPr>
      </w:pPr>
      <w:r>
        <w:rPr>
          <w:rFonts w:ascii="Times New Roman" w:hAnsi="Times New Roman" w:cs="Times New Roman"/>
        </w:rPr>
        <w:t xml:space="preserve">1. </w:t>
      </w:r>
      <w:r w:rsidR="00875060" w:rsidRPr="00E066FF">
        <w:rPr>
          <w:rFonts w:ascii="Times New Roman" w:hAnsi="Times New Roman" w:cs="Times New Roman"/>
        </w:rPr>
        <w:t>I</w:t>
      </w:r>
      <w:r w:rsidR="00875060" w:rsidRPr="00E066FF">
        <w:rPr>
          <w:rFonts w:ascii="Times New Roman" w:hAnsi="Times New Roman" w:cs="Times New Roman"/>
          <w:b/>
        </w:rPr>
        <w:t>ntroducción: la realidad contradictoria  de la Pedagogía Social</w:t>
      </w:r>
    </w:p>
    <w:p w14:paraId="549546BB" w14:textId="77777777" w:rsidR="00DB3EF8" w:rsidRPr="00E066FF" w:rsidRDefault="00DB3EF8" w:rsidP="00E066FF">
      <w:pPr>
        <w:jc w:val="both"/>
        <w:rPr>
          <w:rFonts w:ascii="Times New Roman" w:hAnsi="Times New Roman" w:cs="Times New Roman"/>
        </w:rPr>
      </w:pPr>
    </w:p>
    <w:p w14:paraId="74413389" w14:textId="4A96BD9B" w:rsidR="00ED1902" w:rsidRPr="00E066FF" w:rsidRDefault="00B17086" w:rsidP="00E066FF">
      <w:pPr>
        <w:jc w:val="both"/>
        <w:rPr>
          <w:rFonts w:ascii="Times New Roman" w:hAnsi="Times New Roman" w:cs="Times New Roman"/>
        </w:rPr>
      </w:pPr>
      <w:r w:rsidRPr="00E066FF">
        <w:rPr>
          <w:rFonts w:ascii="Times New Roman" w:hAnsi="Times New Roman" w:cs="Times New Roman"/>
        </w:rPr>
        <w:t>¿Cual es la realidad de la Pedagogía Social en España durante la segunda década del siglo XXI? Se trata de una pregunta</w:t>
      </w:r>
      <w:r w:rsidR="0094573E" w:rsidRPr="00E066FF">
        <w:rPr>
          <w:rFonts w:ascii="Times New Roman" w:hAnsi="Times New Roman" w:cs="Times New Roman"/>
        </w:rPr>
        <w:t xml:space="preserve"> a la</w:t>
      </w:r>
      <w:r w:rsidRPr="00E066FF">
        <w:rPr>
          <w:rFonts w:ascii="Times New Roman" w:hAnsi="Times New Roman" w:cs="Times New Roman"/>
        </w:rPr>
        <w:t xml:space="preserve"> que no resulta fácil contestar en un artículo que </w:t>
      </w:r>
      <w:r w:rsidRPr="00E066FF">
        <w:rPr>
          <w:rFonts w:ascii="Times New Roman" w:hAnsi="Times New Roman" w:cs="Times New Roman"/>
        </w:rPr>
        <w:lastRenderedPageBreak/>
        <w:t>por sus dimensiones no puede abordar en profundidad todos los aspectos de la misma; desde la perspectiva epistemológica hasta la perspectiva</w:t>
      </w:r>
      <w:r w:rsidR="0094573E" w:rsidRPr="00E066FF">
        <w:rPr>
          <w:rFonts w:ascii="Times New Roman" w:hAnsi="Times New Roman" w:cs="Times New Roman"/>
        </w:rPr>
        <w:t xml:space="preserve"> investigadora</w:t>
      </w:r>
      <w:r w:rsidR="00E63963" w:rsidRPr="00E066FF">
        <w:rPr>
          <w:rFonts w:ascii="Times New Roman" w:hAnsi="Times New Roman" w:cs="Times New Roman"/>
        </w:rPr>
        <w:t xml:space="preserve">, </w:t>
      </w:r>
      <w:r w:rsidRPr="00E066FF">
        <w:rPr>
          <w:rFonts w:ascii="Times New Roman" w:hAnsi="Times New Roman" w:cs="Times New Roman"/>
        </w:rPr>
        <w:t>pasando por la profesional, la académica, la</w:t>
      </w:r>
      <w:r w:rsidR="001F4DA0" w:rsidRPr="00E066FF">
        <w:rPr>
          <w:rFonts w:ascii="Times New Roman" w:hAnsi="Times New Roman" w:cs="Times New Roman"/>
        </w:rPr>
        <w:t xml:space="preserve"> histórica, la social o la polít</w:t>
      </w:r>
      <w:r w:rsidRPr="00E066FF">
        <w:rPr>
          <w:rFonts w:ascii="Times New Roman" w:hAnsi="Times New Roman" w:cs="Times New Roman"/>
        </w:rPr>
        <w:t xml:space="preserve">ica. </w:t>
      </w:r>
      <w:r w:rsidR="001F4DA0" w:rsidRPr="00E066FF">
        <w:rPr>
          <w:rFonts w:ascii="Times New Roman" w:hAnsi="Times New Roman" w:cs="Times New Roman"/>
        </w:rPr>
        <w:t>Sin embargo</w:t>
      </w:r>
      <w:r w:rsidR="00A84B00" w:rsidRPr="00E066FF">
        <w:rPr>
          <w:rFonts w:ascii="Times New Roman" w:hAnsi="Times New Roman" w:cs="Times New Roman"/>
        </w:rPr>
        <w:t>,</w:t>
      </w:r>
      <w:r w:rsidR="001F4DA0" w:rsidRPr="00E066FF">
        <w:rPr>
          <w:rFonts w:ascii="Times New Roman" w:hAnsi="Times New Roman" w:cs="Times New Roman"/>
        </w:rPr>
        <w:t xml:space="preserve"> después</w:t>
      </w:r>
      <w:r w:rsidR="00E233A5" w:rsidRPr="00E066FF">
        <w:rPr>
          <w:rFonts w:ascii="Times New Roman" w:hAnsi="Times New Roman" w:cs="Times New Roman"/>
        </w:rPr>
        <w:t xml:space="preserve"> de décadas de un proceso de reconstrucción y de recuperación, en todos los sentidos, de esta disciplina socioeducativa, es necesario realizar una aproximación analítica al estado de la cuestión de la misma, con el fin de conocer y reconocer sus puntos débiles, sus puntos fuertes, sus amenazas y sus oportunidades.</w:t>
      </w:r>
    </w:p>
    <w:p w14:paraId="2ED3B907" w14:textId="77777777" w:rsidR="00D32575" w:rsidRPr="00E066FF" w:rsidRDefault="00D32575" w:rsidP="00E066FF">
      <w:pPr>
        <w:jc w:val="both"/>
        <w:rPr>
          <w:rFonts w:ascii="Times New Roman" w:hAnsi="Times New Roman" w:cs="Times New Roman"/>
        </w:rPr>
      </w:pPr>
    </w:p>
    <w:p w14:paraId="234D612C" w14:textId="3AAB4D63" w:rsidR="003327CD" w:rsidRPr="00E066FF" w:rsidRDefault="004D0E49"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rPr>
        <w:t>Se t</w:t>
      </w:r>
      <w:r w:rsidR="004033C1" w:rsidRPr="00E066FF">
        <w:rPr>
          <w:rFonts w:ascii="Times New Roman" w:hAnsi="Times New Roman" w:cs="Times New Roman"/>
        </w:rPr>
        <w:t xml:space="preserve">rata, pues, de un análisis que </w:t>
      </w:r>
      <w:r w:rsidRPr="00E066FF">
        <w:rPr>
          <w:rFonts w:ascii="Times New Roman" w:hAnsi="Times New Roman" w:cs="Times New Roman"/>
        </w:rPr>
        <w:t xml:space="preserve">pretende poner blanco sobre negro la realidad y perspectivas de la Pedagogía Social, en tanto que disciplina clave no sólo de la reconstrucción de las Ciencias de la Educación, sino también de la respuesta socioeducativa a los problemas escolares y a las demandas y necesidades </w:t>
      </w:r>
      <w:r w:rsidR="003327CD" w:rsidRPr="00E066FF">
        <w:rPr>
          <w:rFonts w:ascii="Times New Roman" w:hAnsi="Times New Roman" w:cs="Times New Roman"/>
        </w:rPr>
        <w:t>de la sociedad y del Estado de Bienestar. En este contexto</w:t>
      </w:r>
      <w:r w:rsidR="00B62485" w:rsidRPr="00E066FF">
        <w:rPr>
          <w:rFonts w:ascii="Times New Roman" w:hAnsi="Times New Roman" w:cs="Times New Roman"/>
        </w:rPr>
        <w:t>,</w:t>
      </w:r>
      <w:r w:rsidR="003327CD" w:rsidRPr="00E066FF">
        <w:rPr>
          <w:rFonts w:ascii="Times New Roman" w:hAnsi="Times New Roman" w:cs="Times New Roman"/>
        </w:rPr>
        <w:t xml:space="preserve"> </w:t>
      </w:r>
      <w:r w:rsidR="00911B8B" w:rsidRPr="00E066FF">
        <w:rPr>
          <w:rFonts w:ascii="Times New Roman" w:hAnsi="Times New Roman" w:cs="Times New Roman"/>
          <w:lang w:val="es-ES"/>
        </w:rPr>
        <w:t>u</w:t>
      </w:r>
      <w:r w:rsidR="003327CD" w:rsidRPr="00E066FF">
        <w:rPr>
          <w:rFonts w:ascii="Times New Roman" w:hAnsi="Times New Roman" w:cs="Times New Roman"/>
          <w:lang w:val="es-ES"/>
        </w:rPr>
        <w:t>no de los hechos más relevantes en el campo académico y profesional de</w:t>
      </w:r>
      <w:r w:rsidR="00DB3EF8" w:rsidRPr="00E066FF">
        <w:rPr>
          <w:rFonts w:ascii="Times New Roman" w:hAnsi="Times New Roman" w:cs="Times New Roman"/>
          <w:lang w:val="es-ES"/>
        </w:rPr>
        <w:t xml:space="preserve"> </w:t>
      </w:r>
      <w:r w:rsidR="003327CD" w:rsidRPr="00E066FF">
        <w:rPr>
          <w:rFonts w:ascii="Times New Roman" w:hAnsi="Times New Roman" w:cs="Times New Roman"/>
          <w:lang w:val="es-ES"/>
        </w:rPr>
        <w:t>las ciencias de la educación de la última década del pasado siglo</w:t>
      </w:r>
      <w:r w:rsidR="00B62485" w:rsidRPr="00E066FF">
        <w:rPr>
          <w:rFonts w:ascii="Times New Roman" w:hAnsi="Times New Roman" w:cs="Times New Roman"/>
          <w:lang w:val="es-ES"/>
        </w:rPr>
        <w:t>,</w:t>
      </w:r>
      <w:r w:rsidR="003327CD" w:rsidRPr="00E066FF">
        <w:rPr>
          <w:rFonts w:ascii="Times New Roman" w:hAnsi="Times New Roman" w:cs="Times New Roman"/>
          <w:lang w:val="es-ES"/>
        </w:rPr>
        <w:t xml:space="preserve"> en nuestro país</w:t>
      </w:r>
      <w:r w:rsidR="00B62485" w:rsidRPr="00E066FF">
        <w:rPr>
          <w:rFonts w:ascii="Times New Roman" w:hAnsi="Times New Roman" w:cs="Times New Roman"/>
          <w:lang w:val="es-ES"/>
        </w:rPr>
        <w:t>,</w:t>
      </w:r>
      <w:r w:rsidR="003327CD" w:rsidRPr="00E066FF">
        <w:rPr>
          <w:rFonts w:ascii="Times New Roman" w:hAnsi="Times New Roman" w:cs="Times New Roman"/>
          <w:lang w:val="es-ES"/>
        </w:rPr>
        <w:t xml:space="preserve"> fue –</w:t>
      </w:r>
      <w:r w:rsidR="00DB3EF8" w:rsidRPr="00E066FF">
        <w:rPr>
          <w:rFonts w:ascii="Times New Roman" w:hAnsi="Times New Roman" w:cs="Times New Roman"/>
          <w:lang w:val="es-ES"/>
        </w:rPr>
        <w:t xml:space="preserve"> </w:t>
      </w:r>
      <w:r w:rsidR="003327CD" w:rsidRPr="00E066FF">
        <w:rPr>
          <w:rFonts w:ascii="Times New Roman" w:hAnsi="Times New Roman" w:cs="Times New Roman"/>
          <w:lang w:val="es-ES"/>
        </w:rPr>
        <w:t>es todavía y será</w:t>
      </w:r>
      <w:r w:rsidR="00B62485" w:rsidRPr="00E066FF">
        <w:rPr>
          <w:rFonts w:ascii="Times New Roman" w:hAnsi="Times New Roman" w:cs="Times New Roman"/>
          <w:lang w:val="es-ES"/>
        </w:rPr>
        <w:t>,</w:t>
      </w:r>
      <w:r w:rsidR="003327CD" w:rsidRPr="00E066FF">
        <w:rPr>
          <w:rFonts w:ascii="Times New Roman" w:hAnsi="Times New Roman" w:cs="Times New Roman"/>
          <w:lang w:val="es-ES"/>
        </w:rPr>
        <w:t xml:space="preserve"> sin duda alguna</w:t>
      </w:r>
      <w:r w:rsidR="00DB3EF8" w:rsidRPr="00E066FF">
        <w:rPr>
          <w:rFonts w:ascii="Times New Roman" w:hAnsi="Times New Roman" w:cs="Times New Roman"/>
          <w:lang w:val="es-ES"/>
        </w:rPr>
        <w:t xml:space="preserve"> </w:t>
      </w:r>
      <w:r w:rsidR="003327CD" w:rsidRPr="00E066FF">
        <w:rPr>
          <w:rFonts w:ascii="Times New Roman" w:hAnsi="Times New Roman" w:cs="Times New Roman"/>
          <w:lang w:val="es-ES"/>
        </w:rPr>
        <w:t>– el proceso de reconstrucción de la pedagogía social, en tanto que vieja y nueva disciplina educativa que configura la respuesta social de la educación a los problemas y a las ne</w:t>
      </w:r>
      <w:r w:rsidR="004033C1" w:rsidRPr="00E066FF">
        <w:rPr>
          <w:rFonts w:ascii="Times New Roman" w:hAnsi="Times New Roman" w:cs="Times New Roman"/>
          <w:lang w:val="es-ES"/>
        </w:rPr>
        <w:t>cesidades sociales y educativas</w:t>
      </w:r>
      <w:r w:rsidR="003327CD" w:rsidRPr="00E066FF">
        <w:rPr>
          <w:rFonts w:ascii="Times New Roman" w:hAnsi="Times New Roman" w:cs="Times New Roman"/>
          <w:lang w:val="es-ES"/>
        </w:rPr>
        <w:t xml:space="preserve"> </w:t>
      </w:r>
      <w:r w:rsidR="005462D7" w:rsidRPr="00E066FF">
        <w:rPr>
          <w:rFonts w:ascii="Times New Roman" w:hAnsi="Times New Roman" w:cs="Times New Roman"/>
          <w:lang w:val="es-ES"/>
        </w:rPr>
        <w:t>(Caride, Gradaílle, &amp; Caballo, 2015)</w:t>
      </w:r>
      <w:r w:rsidR="004033C1" w:rsidRPr="00E066FF">
        <w:rPr>
          <w:rFonts w:ascii="Times New Roman" w:hAnsi="Times New Roman" w:cs="Times New Roman"/>
          <w:lang w:val="es-ES"/>
        </w:rPr>
        <w:t>.</w:t>
      </w:r>
      <w:r w:rsidR="005462D7" w:rsidRPr="00E066FF">
        <w:rPr>
          <w:rFonts w:ascii="Times New Roman" w:hAnsi="Times New Roman" w:cs="Times New Roman"/>
          <w:lang w:val="es-ES"/>
        </w:rPr>
        <w:t xml:space="preserve"> </w:t>
      </w:r>
      <w:r w:rsidR="003327CD" w:rsidRPr="00E066FF">
        <w:rPr>
          <w:rFonts w:ascii="Times New Roman" w:hAnsi="Times New Roman" w:cs="Times New Roman"/>
          <w:lang w:val="es-ES"/>
        </w:rPr>
        <w:t xml:space="preserve">Efectivamente, si realizamos un análisis evolutivo </w:t>
      </w:r>
      <w:r w:rsidR="0094573E" w:rsidRPr="00E066FF">
        <w:rPr>
          <w:rFonts w:ascii="Times New Roman" w:hAnsi="Times New Roman" w:cs="Times New Roman"/>
          <w:lang w:val="es-ES"/>
        </w:rPr>
        <w:t xml:space="preserve">de </w:t>
      </w:r>
      <w:r w:rsidR="003327CD" w:rsidRPr="00E066FF">
        <w:rPr>
          <w:rFonts w:ascii="Times New Roman" w:hAnsi="Times New Roman" w:cs="Times New Roman"/>
          <w:lang w:val="es-ES"/>
        </w:rPr>
        <w:t>la pedagogía social podemos señalar</w:t>
      </w:r>
      <w:r w:rsidR="00B62485" w:rsidRPr="00E066FF">
        <w:rPr>
          <w:rFonts w:ascii="Times New Roman" w:hAnsi="Times New Roman" w:cs="Times New Roman"/>
          <w:lang w:val="es-ES"/>
        </w:rPr>
        <w:t>,</w:t>
      </w:r>
      <w:r w:rsidR="003327CD" w:rsidRPr="00E066FF">
        <w:rPr>
          <w:rFonts w:ascii="Times New Roman" w:hAnsi="Times New Roman" w:cs="Times New Roman"/>
          <w:lang w:val="es-ES"/>
        </w:rPr>
        <w:t xml:space="preserve"> como hecho más significativo</w:t>
      </w:r>
      <w:r w:rsidR="00B62485" w:rsidRPr="00E066FF">
        <w:rPr>
          <w:rFonts w:ascii="Times New Roman" w:hAnsi="Times New Roman" w:cs="Times New Roman"/>
          <w:lang w:val="es-ES"/>
        </w:rPr>
        <w:t>,</w:t>
      </w:r>
      <w:r w:rsidR="003327CD" w:rsidRPr="00E066FF">
        <w:rPr>
          <w:rFonts w:ascii="Times New Roman" w:hAnsi="Times New Roman" w:cs="Times New Roman"/>
          <w:lang w:val="es-ES"/>
        </w:rPr>
        <w:t xml:space="preserve"> el renacimiento de una vieja disciplina, que había quedado obsoleta, en el marco de unas ciencias de la educación que miraban más el pasado que el presente y que eran incapaces de llevar a cabo un proceso de renovación y de actualización académica, profesional y social. La irrupción de nuevas disciplinas, con otra historia y otro planteamiento, certificó la obsolescencia de la antigua pedagogía.</w:t>
      </w:r>
      <w:r w:rsidR="00D23DAD" w:rsidRPr="00E066FF">
        <w:rPr>
          <w:rFonts w:ascii="Times New Roman" w:hAnsi="Times New Roman" w:cs="Times New Roman"/>
          <w:lang w:val="es-ES"/>
        </w:rPr>
        <w:t xml:space="preserve"> </w:t>
      </w:r>
    </w:p>
    <w:p w14:paraId="0B6E0C06" w14:textId="77777777" w:rsidR="00D32575" w:rsidRPr="00E066FF" w:rsidRDefault="00D32575" w:rsidP="00E066FF">
      <w:pPr>
        <w:widowControl w:val="0"/>
        <w:autoSpaceDE w:val="0"/>
        <w:autoSpaceDN w:val="0"/>
        <w:adjustRightInd w:val="0"/>
        <w:jc w:val="both"/>
        <w:rPr>
          <w:rFonts w:ascii="Times New Roman" w:hAnsi="Times New Roman" w:cs="Times New Roman"/>
          <w:lang w:val="es-ES"/>
        </w:rPr>
      </w:pPr>
    </w:p>
    <w:p w14:paraId="097C05C2" w14:textId="6DB4D685" w:rsidR="003327CD" w:rsidRPr="00E066FF" w:rsidRDefault="003327CD"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En este contexto, la irrupción progresiva de la pedagogía social dentro del panorama de las diversas disciplinas educativas no solo ha significado un proceso de cambio en el ámbito de la vieja pedagogía, sino también la sistematización académica y profesional de diversas disciplinas pedagógicas. Además, ha implicado una aproximación más clara de las ciencias de la educación a los nuevos retos, interrogantes y desafíos con los que se enfrenta la educación en un nuevo siglo lleno de incertidumbres de todo tipo. Esta reconstrucción de la pedagogía social se ha fundamentado, de facto, sobre dos elementos significativos: por una parte, sobre un desarrollo profesional e institucional desigual a través de la existencia de distintas figuras profesionales –educadores de calle, de familia, de centros de tratamiento, de centros de protección; animadores juveniles, socioculturales; educadores de adultos, etc.– que sin una formación universitaria han ido dando respuestas a las necesidades sociales y educativas existentes. La creación, a principio de los años noventa, de la diplomatura en educación</w:t>
      </w:r>
      <w:r w:rsidR="00E745EE" w:rsidRPr="00E066FF">
        <w:rPr>
          <w:rFonts w:ascii="Times New Roman" w:hAnsi="Times New Roman" w:cs="Times New Roman"/>
          <w:lang w:val="es-ES"/>
        </w:rPr>
        <w:t xml:space="preserve"> </w:t>
      </w:r>
      <w:r w:rsidRPr="00E066FF">
        <w:rPr>
          <w:rFonts w:ascii="Times New Roman" w:hAnsi="Times New Roman" w:cs="Times New Roman"/>
          <w:lang w:val="es-ES"/>
        </w:rPr>
        <w:t>social supuso la institucionalización de una formación de carácter universitario y la convergencia de las diversas tradiciones de la educación social en una sola y única titulación. Un proceso que no solo ha sido ratificado con la creación del grado de Educación Social, sino también con la puesta en marcha de diversos másteres</w:t>
      </w:r>
      <w:r w:rsidR="00B62485" w:rsidRPr="00E066FF">
        <w:rPr>
          <w:rFonts w:ascii="Times New Roman" w:hAnsi="Times New Roman" w:cs="Times New Roman"/>
          <w:lang w:val="es-ES"/>
        </w:rPr>
        <w:t>,</w:t>
      </w:r>
      <w:r w:rsidRPr="00E066FF">
        <w:rPr>
          <w:rFonts w:ascii="Times New Roman" w:hAnsi="Times New Roman" w:cs="Times New Roman"/>
          <w:lang w:val="es-ES"/>
        </w:rPr>
        <w:t xml:space="preserve"> enmarcados dentro del ámbito académico y profesional de la pedagogía social. Por otra parte, la pedagogía social se</w:t>
      </w:r>
      <w:r w:rsidR="00DB3EF8" w:rsidRPr="00E066FF">
        <w:rPr>
          <w:rFonts w:ascii="Times New Roman" w:hAnsi="Times New Roman" w:cs="Times New Roman"/>
          <w:lang w:val="es-ES"/>
        </w:rPr>
        <w:t xml:space="preserve"> </w:t>
      </w:r>
      <w:r w:rsidRPr="00E066FF">
        <w:rPr>
          <w:rFonts w:ascii="Times New Roman" w:hAnsi="Times New Roman" w:cs="Times New Roman"/>
          <w:lang w:val="es-ES"/>
        </w:rPr>
        <w:t>ha fundamentado sobre un desarrollo académico y científico que ha tenido en la Universidad un elemento fundamental desde la perspectiva de su definitiva institucionalización en el ámbito teórico, metodológico e</w:t>
      </w:r>
      <w:r w:rsidR="00EF10DB" w:rsidRPr="00E066FF">
        <w:rPr>
          <w:rFonts w:ascii="Times New Roman" w:hAnsi="Times New Roman" w:cs="Times New Roman"/>
          <w:lang w:val="es-ES"/>
        </w:rPr>
        <w:t xml:space="preserve"> investigador</w:t>
      </w:r>
      <w:r w:rsidRPr="00E066FF">
        <w:rPr>
          <w:rFonts w:ascii="Times New Roman" w:hAnsi="Times New Roman" w:cs="Times New Roman"/>
          <w:lang w:val="es-ES"/>
        </w:rPr>
        <w:t xml:space="preserve">. Esto se ha traducido en la existencia de reflexiones sobre los diversos campos temáticos de la pedagogía social, en el desarrollo de líneas de investigación socioeducativas, en la presencia de un importante número de libros, revistas, </w:t>
      </w:r>
      <w:r w:rsidR="00B62485" w:rsidRPr="00E066FF">
        <w:rPr>
          <w:rFonts w:ascii="Times New Roman" w:hAnsi="Times New Roman" w:cs="Times New Roman"/>
          <w:lang w:val="es-ES"/>
        </w:rPr>
        <w:t>jornadas, seminarios y</w:t>
      </w:r>
      <w:r w:rsidR="00E63963" w:rsidRPr="00E066FF">
        <w:rPr>
          <w:rFonts w:ascii="Times New Roman" w:hAnsi="Times New Roman" w:cs="Times New Roman"/>
          <w:lang w:val="es-ES"/>
        </w:rPr>
        <w:t xml:space="preserve"> congresos</w:t>
      </w:r>
      <w:r w:rsidRPr="00E066FF">
        <w:rPr>
          <w:rFonts w:ascii="Times New Roman" w:hAnsi="Times New Roman" w:cs="Times New Roman"/>
          <w:lang w:val="es-ES"/>
        </w:rPr>
        <w:t xml:space="preserve"> sobre esta </w:t>
      </w:r>
      <w:r w:rsidR="004033C1" w:rsidRPr="00E066FF">
        <w:rPr>
          <w:rFonts w:ascii="Times New Roman" w:hAnsi="Times New Roman" w:cs="Times New Roman"/>
          <w:lang w:val="es-ES"/>
        </w:rPr>
        <w:t>temática de la educación social</w:t>
      </w:r>
      <w:r w:rsidR="00F4323F" w:rsidRPr="00E066FF">
        <w:rPr>
          <w:rFonts w:ascii="Times New Roman" w:hAnsi="Times New Roman" w:cs="Times New Roman"/>
          <w:lang w:val="es-ES"/>
        </w:rPr>
        <w:t xml:space="preserve"> (Du</w:t>
      </w:r>
      <w:r w:rsidR="00A22904" w:rsidRPr="00E066FF">
        <w:rPr>
          <w:rFonts w:ascii="Times New Roman" w:hAnsi="Times New Roman" w:cs="Times New Roman"/>
          <w:lang w:val="es-ES"/>
        </w:rPr>
        <w:t xml:space="preserve">ţă, Forés &amp; Novella, </w:t>
      </w:r>
      <w:r w:rsidR="00F4323F" w:rsidRPr="00E066FF">
        <w:rPr>
          <w:rFonts w:ascii="Times New Roman" w:hAnsi="Times New Roman" w:cs="Times New Roman"/>
          <w:lang w:val="es-ES"/>
        </w:rPr>
        <w:t>2015)</w:t>
      </w:r>
      <w:r w:rsidR="004033C1" w:rsidRPr="00E066FF">
        <w:rPr>
          <w:rFonts w:ascii="Times New Roman" w:hAnsi="Times New Roman" w:cs="Times New Roman"/>
          <w:lang w:val="es-ES"/>
        </w:rPr>
        <w:t>.</w:t>
      </w:r>
    </w:p>
    <w:p w14:paraId="17D00ACA" w14:textId="77777777" w:rsidR="00D32575" w:rsidRPr="00E066FF" w:rsidRDefault="00D32575" w:rsidP="00E066FF">
      <w:pPr>
        <w:widowControl w:val="0"/>
        <w:autoSpaceDE w:val="0"/>
        <w:autoSpaceDN w:val="0"/>
        <w:adjustRightInd w:val="0"/>
        <w:jc w:val="both"/>
        <w:rPr>
          <w:rFonts w:ascii="Times New Roman" w:hAnsi="Times New Roman" w:cs="Times New Roman"/>
          <w:lang w:val="es-ES"/>
        </w:rPr>
      </w:pPr>
    </w:p>
    <w:p w14:paraId="764B60EE" w14:textId="3BDB2682" w:rsidR="003327CD" w:rsidRPr="00E066FF" w:rsidRDefault="003327CD"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Esta institucionalización académica y universitaria de la pedagogía social ha tenido y está teniendo su correlato profesional y social con la creación</w:t>
      </w:r>
      <w:r w:rsidR="00B33F9F" w:rsidRPr="00E066FF">
        <w:rPr>
          <w:rFonts w:ascii="Times New Roman" w:hAnsi="Times New Roman" w:cs="Times New Roman"/>
          <w:lang w:val="es-ES"/>
        </w:rPr>
        <w:t>,</w:t>
      </w:r>
      <w:r w:rsidRPr="00E066FF">
        <w:rPr>
          <w:rFonts w:ascii="Times New Roman" w:hAnsi="Times New Roman" w:cs="Times New Roman"/>
          <w:lang w:val="es-ES"/>
        </w:rPr>
        <w:t xml:space="preserve"> y desarrollo</w:t>
      </w:r>
      <w:r w:rsidR="00B33F9F" w:rsidRPr="00E066FF">
        <w:rPr>
          <w:rFonts w:ascii="Times New Roman" w:hAnsi="Times New Roman" w:cs="Times New Roman"/>
          <w:lang w:val="es-ES"/>
        </w:rPr>
        <w:t>,</w:t>
      </w:r>
      <w:r w:rsidRPr="00E066FF">
        <w:rPr>
          <w:rFonts w:ascii="Times New Roman" w:hAnsi="Times New Roman" w:cs="Times New Roman"/>
          <w:lang w:val="es-ES"/>
        </w:rPr>
        <w:t xml:space="preserve"> de los colegios profesionales de educadores sociales en las diversas comunidades autónomas y del Consejo General de Colegios de Educadores Sociales. Un desarrollo corporativo y profesional que ha contribuido a la contratación de estos profesionales de la educación social en las diferentes administraciones públicas, en entidades, organizaciones sociales y empresas privadas, y en los diferentes ámbitos de intervención del educador social. Todo ello ha creado un conglomerado universitario, profesional y social que está consolidando la profesión de educador social y la di</w:t>
      </w:r>
      <w:r w:rsidR="004033C1" w:rsidRPr="00E066FF">
        <w:rPr>
          <w:rFonts w:ascii="Times New Roman" w:hAnsi="Times New Roman" w:cs="Times New Roman"/>
          <w:lang w:val="es-ES"/>
        </w:rPr>
        <w:t>sciplina de la pedagogía social</w:t>
      </w:r>
      <w:r w:rsidR="00647FE5" w:rsidRPr="00E066FF">
        <w:rPr>
          <w:rFonts w:ascii="Times New Roman" w:hAnsi="Times New Roman" w:cs="Times New Roman"/>
          <w:lang w:val="es-ES"/>
        </w:rPr>
        <w:t xml:space="preserve"> (Pérez, 2003</w:t>
      </w:r>
      <w:r w:rsidR="007B1E0B" w:rsidRPr="00E066FF">
        <w:rPr>
          <w:rFonts w:ascii="Times New Roman" w:hAnsi="Times New Roman" w:cs="Times New Roman"/>
          <w:lang w:val="es-ES"/>
        </w:rPr>
        <w:t>; Sáez &amp; Molina, 2006</w:t>
      </w:r>
      <w:r w:rsidR="00647FE5" w:rsidRPr="00E066FF">
        <w:rPr>
          <w:rFonts w:ascii="Times New Roman" w:hAnsi="Times New Roman" w:cs="Times New Roman"/>
          <w:lang w:val="es-ES"/>
        </w:rPr>
        <w:t>)</w:t>
      </w:r>
      <w:r w:rsidR="004033C1" w:rsidRPr="00E066FF">
        <w:rPr>
          <w:rFonts w:ascii="Times New Roman" w:hAnsi="Times New Roman" w:cs="Times New Roman"/>
          <w:lang w:val="es-ES"/>
        </w:rPr>
        <w:t>.</w:t>
      </w:r>
    </w:p>
    <w:p w14:paraId="613FBCDF" w14:textId="77777777" w:rsidR="00CD20B4" w:rsidRPr="00E066FF" w:rsidRDefault="00CD20B4" w:rsidP="00E066FF">
      <w:pPr>
        <w:widowControl w:val="0"/>
        <w:autoSpaceDE w:val="0"/>
        <w:autoSpaceDN w:val="0"/>
        <w:adjustRightInd w:val="0"/>
        <w:jc w:val="both"/>
        <w:rPr>
          <w:rFonts w:ascii="Times New Roman" w:hAnsi="Times New Roman" w:cs="Times New Roman"/>
          <w:lang w:val="es-ES"/>
        </w:rPr>
      </w:pPr>
    </w:p>
    <w:p w14:paraId="22DFF320" w14:textId="6AA321BA" w:rsidR="003327CD" w:rsidRPr="00E066FF" w:rsidRDefault="003327CD"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Por tanto, la institucionalización de la pedagogía social en España ha tenido estas líneas convergentes de trabajo; y ello es importante que sea reseñado de una forma clara, por una serie de razones: en primer lugar, porque no es un hecho generalizado el trabajo colaborativo entre el mundo profesional y el mundo académico; en segundo lugar porque si algo ha caracterizado, durante la posguerra civil española y hasta ya entrado el proceso de restauración democrática, el mundo universitario de la pedagogía es su alejamiento de la realidad educativa cotidiana, con todo lo que ello ha implicado en el ámbito de la identidad profesional, del progreso académico y científico, de la conformación de una corporación universitaria, etc. Además, solo desde este trabajo colaborativo se debe entender la rápida institucionalización académica y profesional de la pedagogía y educación</w:t>
      </w:r>
      <w:r w:rsidR="005145D0" w:rsidRPr="00E066FF">
        <w:rPr>
          <w:rFonts w:ascii="Times New Roman" w:hAnsi="Times New Roman" w:cs="Times New Roman"/>
          <w:lang w:val="es-ES"/>
        </w:rPr>
        <w:t xml:space="preserve"> </w:t>
      </w:r>
      <w:r w:rsidR="004033C1" w:rsidRPr="00E066FF">
        <w:rPr>
          <w:rFonts w:ascii="Times New Roman" w:hAnsi="Times New Roman" w:cs="Times New Roman"/>
          <w:lang w:val="es-ES"/>
        </w:rPr>
        <w:t xml:space="preserve">social (March &amp; Orte </w:t>
      </w:r>
      <w:r w:rsidR="007C2E9D" w:rsidRPr="00E066FF">
        <w:rPr>
          <w:rFonts w:ascii="Times New Roman" w:hAnsi="Times New Roman" w:cs="Times New Roman"/>
          <w:lang w:val="es-ES"/>
        </w:rPr>
        <w:t>201</w:t>
      </w:r>
      <w:r w:rsidR="00F825E8" w:rsidRPr="00E066FF">
        <w:rPr>
          <w:rFonts w:ascii="Times New Roman" w:hAnsi="Times New Roman" w:cs="Times New Roman"/>
          <w:lang w:val="es-ES"/>
        </w:rPr>
        <w:t>4</w:t>
      </w:r>
      <w:r w:rsidR="007C2E9D" w:rsidRPr="00E066FF">
        <w:rPr>
          <w:rFonts w:ascii="Times New Roman" w:hAnsi="Times New Roman" w:cs="Times New Roman"/>
          <w:lang w:val="es-ES"/>
        </w:rPr>
        <w:t>)</w:t>
      </w:r>
      <w:r w:rsidR="004033C1" w:rsidRPr="00E066FF">
        <w:rPr>
          <w:rFonts w:ascii="Times New Roman" w:hAnsi="Times New Roman" w:cs="Times New Roman"/>
          <w:lang w:val="es-ES"/>
        </w:rPr>
        <w:t>.</w:t>
      </w:r>
    </w:p>
    <w:p w14:paraId="40B0A110" w14:textId="77777777" w:rsidR="00D32575" w:rsidRPr="00E066FF" w:rsidRDefault="00D32575" w:rsidP="00E066FF">
      <w:pPr>
        <w:widowControl w:val="0"/>
        <w:autoSpaceDE w:val="0"/>
        <w:autoSpaceDN w:val="0"/>
        <w:adjustRightInd w:val="0"/>
        <w:jc w:val="both"/>
        <w:rPr>
          <w:rFonts w:ascii="Times New Roman" w:hAnsi="Times New Roman" w:cs="Times New Roman"/>
          <w:lang w:val="es-ES"/>
        </w:rPr>
      </w:pPr>
    </w:p>
    <w:p w14:paraId="6C63A30F" w14:textId="65983AD5" w:rsidR="00A41670" w:rsidRPr="00A41670" w:rsidRDefault="00E745EE" w:rsidP="00A41670">
      <w:pPr>
        <w:widowControl w:val="0"/>
        <w:autoSpaceDE w:val="0"/>
        <w:autoSpaceDN w:val="0"/>
        <w:adjustRightInd w:val="0"/>
        <w:jc w:val="both"/>
        <w:rPr>
          <w:rFonts w:ascii="Times New Roman" w:hAnsi="Times New Roman" w:cs="Times New Roman"/>
          <w:color w:val="FF0000"/>
          <w:lang w:val="es-ES"/>
        </w:rPr>
      </w:pPr>
      <w:r w:rsidRPr="00E066FF">
        <w:rPr>
          <w:rFonts w:ascii="Times New Roman" w:hAnsi="Times New Roman" w:cs="Times New Roman"/>
          <w:lang w:val="es-ES"/>
        </w:rPr>
        <w:t>Sin embargo</w:t>
      </w:r>
      <w:r w:rsidR="00B33F9F" w:rsidRPr="00E066FF">
        <w:rPr>
          <w:rFonts w:ascii="Times New Roman" w:hAnsi="Times New Roman" w:cs="Times New Roman"/>
          <w:lang w:val="es-ES"/>
        </w:rPr>
        <w:t>,</w:t>
      </w:r>
      <w:r w:rsidRPr="00E066FF">
        <w:rPr>
          <w:rFonts w:ascii="Times New Roman" w:hAnsi="Times New Roman" w:cs="Times New Roman"/>
          <w:lang w:val="es-ES"/>
        </w:rPr>
        <w:t xml:space="preserve"> la Peda</w:t>
      </w:r>
      <w:r w:rsidR="004720B8" w:rsidRPr="00E066FF">
        <w:rPr>
          <w:rFonts w:ascii="Times New Roman" w:hAnsi="Times New Roman" w:cs="Times New Roman"/>
          <w:lang w:val="es-ES"/>
        </w:rPr>
        <w:t>gogía Social, en nuestra opinió</w:t>
      </w:r>
      <w:r w:rsidRPr="00E066FF">
        <w:rPr>
          <w:rFonts w:ascii="Times New Roman" w:hAnsi="Times New Roman" w:cs="Times New Roman"/>
          <w:lang w:val="es-ES"/>
        </w:rPr>
        <w:t xml:space="preserve">n, está llegando a una situación </w:t>
      </w:r>
      <w:r w:rsidR="004720B8" w:rsidRPr="00E066FF">
        <w:rPr>
          <w:rFonts w:ascii="Times New Roman" w:hAnsi="Times New Roman" w:cs="Times New Roman"/>
          <w:lang w:val="es-ES"/>
        </w:rPr>
        <w:t>de un cierto impasse: por una pa</w:t>
      </w:r>
      <w:r w:rsidRPr="00E066FF">
        <w:rPr>
          <w:rFonts w:ascii="Times New Roman" w:hAnsi="Times New Roman" w:cs="Times New Roman"/>
          <w:lang w:val="es-ES"/>
        </w:rPr>
        <w:t xml:space="preserve">rte es necesario saber cual es </w:t>
      </w:r>
      <w:r w:rsidR="007A2B9C" w:rsidRPr="00E066FF">
        <w:rPr>
          <w:rFonts w:ascii="Times New Roman" w:hAnsi="Times New Roman" w:cs="Times New Roman"/>
          <w:lang w:val="es-ES"/>
        </w:rPr>
        <w:t>su</w:t>
      </w:r>
      <w:r w:rsidRPr="00E066FF">
        <w:rPr>
          <w:rFonts w:ascii="Times New Roman" w:hAnsi="Times New Roman" w:cs="Times New Roman"/>
          <w:lang w:val="es-ES"/>
        </w:rPr>
        <w:t xml:space="preserve"> realidad</w:t>
      </w:r>
      <w:r w:rsidR="004720B8" w:rsidRPr="00E066FF">
        <w:rPr>
          <w:rFonts w:ascii="Times New Roman" w:hAnsi="Times New Roman" w:cs="Times New Roman"/>
          <w:lang w:val="es-ES"/>
        </w:rPr>
        <w:t xml:space="preserve"> en las universidades españolas con el fin de calibrar  las dificultades de crecimiento, pero por otra parte conocer las limitaciones que tiene para dar el salto cualitativo </w:t>
      </w:r>
      <w:r w:rsidR="00334715">
        <w:rPr>
          <w:rFonts w:ascii="Times New Roman" w:hAnsi="Times New Roman" w:cs="Times New Roman"/>
          <w:lang w:val="es-ES"/>
        </w:rPr>
        <w:t xml:space="preserve">necesario desde la perspectiva </w:t>
      </w:r>
      <w:r w:rsidR="004720B8" w:rsidRPr="00E066FF">
        <w:rPr>
          <w:rFonts w:ascii="Times New Roman" w:hAnsi="Times New Roman" w:cs="Times New Roman"/>
          <w:lang w:val="es-ES"/>
        </w:rPr>
        <w:t>ci</w:t>
      </w:r>
      <w:r w:rsidR="00334715">
        <w:rPr>
          <w:rFonts w:ascii="Times New Roman" w:hAnsi="Times New Roman" w:cs="Times New Roman"/>
          <w:lang w:val="es-ES"/>
        </w:rPr>
        <w:t xml:space="preserve">entífica. </w:t>
      </w:r>
      <w:r w:rsidR="007A2B9C" w:rsidRPr="00E066FF">
        <w:rPr>
          <w:rFonts w:ascii="Times New Roman" w:hAnsi="Times New Roman" w:cs="Times New Roman"/>
          <w:lang w:val="es-ES"/>
        </w:rPr>
        <w:t>A todo ello hay que añadirle la problemática de la intervención socioeducativa desde la perspectiva de la evaluación de las acciones y la importancia para</w:t>
      </w:r>
      <w:r w:rsidR="00DB3EF8" w:rsidRPr="00E066FF">
        <w:rPr>
          <w:rFonts w:ascii="Times New Roman" w:hAnsi="Times New Roman" w:cs="Times New Roman"/>
          <w:lang w:val="es-ES"/>
        </w:rPr>
        <w:t xml:space="preserve"> ello de las evidencias científi</w:t>
      </w:r>
      <w:r w:rsidR="0011003E" w:rsidRPr="00E066FF">
        <w:rPr>
          <w:rFonts w:ascii="Times New Roman" w:hAnsi="Times New Roman" w:cs="Times New Roman"/>
          <w:lang w:val="es-ES"/>
        </w:rPr>
        <w:t>cas. Es importante</w:t>
      </w:r>
      <w:r w:rsidR="00F408E2" w:rsidRPr="00E066FF">
        <w:rPr>
          <w:rFonts w:ascii="Times New Roman" w:hAnsi="Times New Roman" w:cs="Times New Roman"/>
          <w:lang w:val="es-ES"/>
        </w:rPr>
        <w:t xml:space="preserve"> tener en cuenta</w:t>
      </w:r>
      <w:r w:rsidR="00246545" w:rsidRPr="00E066FF">
        <w:rPr>
          <w:rFonts w:ascii="Times New Roman" w:hAnsi="Times New Roman" w:cs="Times New Roman"/>
          <w:lang w:val="es-ES"/>
        </w:rPr>
        <w:t xml:space="preserve"> el conocimiento sobre la realidad</w:t>
      </w:r>
      <w:r w:rsidR="007A2B9C" w:rsidRPr="00E066FF">
        <w:rPr>
          <w:rFonts w:ascii="Times New Roman" w:hAnsi="Times New Roman" w:cs="Times New Roman"/>
          <w:lang w:val="es-ES"/>
        </w:rPr>
        <w:t xml:space="preserve"> </w:t>
      </w:r>
      <w:r w:rsidR="00246545" w:rsidRPr="00E066FF">
        <w:rPr>
          <w:rFonts w:ascii="Times New Roman" w:hAnsi="Times New Roman" w:cs="Times New Roman"/>
          <w:lang w:val="es-ES"/>
        </w:rPr>
        <w:t xml:space="preserve"> de la educación social en la universidad a través de diversas variables. U</w:t>
      </w:r>
      <w:r w:rsidR="0011003E" w:rsidRPr="00E066FF">
        <w:rPr>
          <w:rFonts w:ascii="Times New Roman" w:hAnsi="Times New Roman" w:cs="Times New Roman"/>
          <w:lang w:val="es-ES"/>
        </w:rPr>
        <w:t xml:space="preserve">n aspecto necesario para poder </w:t>
      </w:r>
      <w:r w:rsidR="00246545" w:rsidRPr="00E066FF">
        <w:rPr>
          <w:rFonts w:ascii="Times New Roman" w:hAnsi="Times New Roman" w:cs="Times New Roman"/>
          <w:lang w:val="es-ES"/>
        </w:rPr>
        <w:t>tener</w:t>
      </w:r>
      <w:r w:rsidR="0011003E" w:rsidRPr="00E066FF">
        <w:rPr>
          <w:rFonts w:ascii="Times New Roman" w:hAnsi="Times New Roman" w:cs="Times New Roman"/>
          <w:lang w:val="es-ES"/>
        </w:rPr>
        <w:t xml:space="preserve"> una visión de conjunto de los</w:t>
      </w:r>
      <w:r w:rsidR="00246545" w:rsidRPr="00E066FF">
        <w:rPr>
          <w:rFonts w:ascii="Times New Roman" w:hAnsi="Times New Roman" w:cs="Times New Roman"/>
          <w:lang w:val="es-ES"/>
        </w:rPr>
        <w:t xml:space="preserve"> diversos elementos</w:t>
      </w:r>
      <w:r w:rsidR="0011003E" w:rsidRPr="00E066FF">
        <w:rPr>
          <w:rFonts w:ascii="Times New Roman" w:hAnsi="Times New Roman" w:cs="Times New Roman"/>
          <w:lang w:val="es-ES"/>
        </w:rPr>
        <w:t xml:space="preserve"> que integran</w:t>
      </w:r>
      <w:r w:rsidR="00246545" w:rsidRPr="00E066FF">
        <w:rPr>
          <w:rFonts w:ascii="Times New Roman" w:hAnsi="Times New Roman" w:cs="Times New Roman"/>
          <w:lang w:val="es-ES"/>
        </w:rPr>
        <w:t xml:space="preserve"> la realidad global de la Pedagogía Social. </w:t>
      </w:r>
      <w:r w:rsidR="007A2B9C" w:rsidRPr="00E066FF">
        <w:rPr>
          <w:rFonts w:ascii="Times New Roman" w:hAnsi="Times New Roman" w:cs="Times New Roman"/>
          <w:lang w:val="es-ES"/>
        </w:rPr>
        <w:t>Estos son los obje</w:t>
      </w:r>
      <w:r w:rsidR="004720B8" w:rsidRPr="00E066FF">
        <w:rPr>
          <w:rFonts w:ascii="Times New Roman" w:hAnsi="Times New Roman" w:cs="Times New Roman"/>
          <w:lang w:val="es-ES"/>
        </w:rPr>
        <w:t xml:space="preserve">tivos </w:t>
      </w:r>
      <w:r w:rsidR="007A2B9C" w:rsidRPr="00E066FF">
        <w:rPr>
          <w:rFonts w:ascii="Times New Roman" w:hAnsi="Times New Roman" w:cs="Times New Roman"/>
          <w:lang w:val="es-ES"/>
        </w:rPr>
        <w:t>del artí</w:t>
      </w:r>
      <w:r w:rsidR="004720B8" w:rsidRPr="00E066FF">
        <w:rPr>
          <w:rFonts w:ascii="Times New Roman" w:hAnsi="Times New Roman" w:cs="Times New Roman"/>
          <w:lang w:val="es-ES"/>
        </w:rPr>
        <w:t>c</w:t>
      </w:r>
      <w:r w:rsidR="007A2B9C" w:rsidRPr="00E066FF">
        <w:rPr>
          <w:rFonts w:ascii="Times New Roman" w:hAnsi="Times New Roman" w:cs="Times New Roman"/>
          <w:lang w:val="es-ES"/>
        </w:rPr>
        <w:t>u</w:t>
      </w:r>
      <w:r w:rsidR="004720B8" w:rsidRPr="00E066FF">
        <w:rPr>
          <w:rFonts w:ascii="Times New Roman" w:hAnsi="Times New Roman" w:cs="Times New Roman"/>
          <w:lang w:val="es-ES"/>
        </w:rPr>
        <w:t>lo.</w:t>
      </w:r>
      <w:r w:rsidR="00A41670">
        <w:rPr>
          <w:rFonts w:ascii="Times New Roman" w:hAnsi="Times New Roman" w:cs="Times New Roman"/>
          <w:lang w:val="es-ES"/>
        </w:rPr>
        <w:t xml:space="preserve"> </w:t>
      </w:r>
      <w:r w:rsidR="00A41670" w:rsidRPr="00A41670">
        <w:rPr>
          <w:rFonts w:ascii="Times New Roman" w:hAnsi="Times New Roman" w:cs="Times New Roman"/>
          <w:color w:val="FF0000"/>
          <w:lang w:val="es-ES"/>
        </w:rPr>
        <w:t xml:space="preserve">En todo caso, en este </w:t>
      </w:r>
      <w:r w:rsidR="00A41670">
        <w:rPr>
          <w:rFonts w:ascii="Times New Roman" w:hAnsi="Times New Roman" w:cs="Times New Roman"/>
          <w:color w:val="FF0000"/>
          <w:lang w:val="es-ES"/>
        </w:rPr>
        <w:t>trabajo</w:t>
      </w:r>
      <w:r w:rsidR="00A41670" w:rsidRPr="00A41670">
        <w:rPr>
          <w:rFonts w:ascii="Times New Roman" w:hAnsi="Times New Roman" w:cs="Times New Roman"/>
          <w:color w:val="FF0000"/>
          <w:lang w:val="es-ES"/>
        </w:rPr>
        <w:t>, hemos optado por el concepto de Pedagogía Social por el objetivo del mismo, por su planteamiento, por su enfoque teórico-metodológico-investigacional; un enfoque que no sólo no es contradictorio con el término de educación social, ya que él mismo es su razón de ser y de su existencia com</w:t>
      </w:r>
      <w:r w:rsidR="00A41670">
        <w:rPr>
          <w:rFonts w:ascii="Times New Roman" w:hAnsi="Times New Roman" w:cs="Times New Roman"/>
          <w:color w:val="FF0000"/>
          <w:lang w:val="es-ES"/>
        </w:rPr>
        <w:t>o</w:t>
      </w:r>
      <w:r w:rsidR="00A41670" w:rsidRPr="00A41670">
        <w:rPr>
          <w:rFonts w:ascii="Times New Roman" w:hAnsi="Times New Roman" w:cs="Times New Roman"/>
          <w:color w:val="FF0000"/>
          <w:lang w:val="es-ES"/>
        </w:rPr>
        <w:t xml:space="preserve"> </w:t>
      </w:r>
      <w:r w:rsidR="00A41670">
        <w:rPr>
          <w:rFonts w:ascii="Times New Roman" w:hAnsi="Times New Roman" w:cs="Times New Roman"/>
          <w:color w:val="FF0000"/>
          <w:lang w:val="es-ES"/>
        </w:rPr>
        <w:t>disciplina</w:t>
      </w:r>
      <w:r w:rsidR="00A41670" w:rsidRPr="00A41670">
        <w:rPr>
          <w:rFonts w:ascii="Times New Roman" w:hAnsi="Times New Roman" w:cs="Times New Roman"/>
          <w:color w:val="FF0000"/>
          <w:lang w:val="es-ES"/>
        </w:rPr>
        <w:t xml:space="preserve"> que la estudia.</w:t>
      </w:r>
    </w:p>
    <w:p w14:paraId="14DE81E1" w14:textId="6756DCB6" w:rsidR="007A2B9C" w:rsidRPr="00E066FF" w:rsidRDefault="009E2432" w:rsidP="00E066FF">
      <w:pPr>
        <w:spacing w:before="100" w:beforeAutospacing="1" w:after="100" w:afterAutospacing="1"/>
        <w:jc w:val="both"/>
        <w:rPr>
          <w:rFonts w:ascii="Times New Roman" w:hAnsi="Times New Roman" w:cs="Times New Roman"/>
          <w:b/>
        </w:rPr>
      </w:pPr>
      <w:r>
        <w:rPr>
          <w:rFonts w:ascii="Times New Roman" w:hAnsi="Times New Roman" w:cs="Times New Roman"/>
          <w:b/>
        </w:rPr>
        <w:t>2.</w:t>
      </w:r>
      <w:r w:rsidR="00875060" w:rsidRPr="00E066FF">
        <w:rPr>
          <w:rFonts w:ascii="Times New Roman" w:hAnsi="Times New Roman" w:cs="Times New Roman"/>
          <w:b/>
        </w:rPr>
        <w:t>La cultura de la evaluación como fundamento de la Pedagogía Social</w:t>
      </w:r>
    </w:p>
    <w:p w14:paraId="37294A50" w14:textId="173D4A00" w:rsidR="007A2B9C" w:rsidRPr="00E066FF" w:rsidRDefault="00D32575" w:rsidP="00E066FF">
      <w:pPr>
        <w:pStyle w:val="NormalWeb"/>
        <w:ind w:right="-7"/>
        <w:jc w:val="both"/>
        <w:rPr>
          <w:rFonts w:ascii="Times New Roman" w:hAnsi="Times New Roman"/>
          <w:sz w:val="24"/>
          <w:szCs w:val="24"/>
        </w:rPr>
      </w:pPr>
      <w:r w:rsidRPr="00E066FF">
        <w:rPr>
          <w:rFonts w:ascii="Times New Roman" w:hAnsi="Times New Roman"/>
          <w:sz w:val="24"/>
          <w:szCs w:val="24"/>
        </w:rPr>
        <w:t xml:space="preserve">La institucionalización definitiva de la Pedagogía  Social y de la educación social necesita de un proceso correlativo de puesta en marcha de políticas claras y explícitas de evaluación de la misma. Y ello resulta totalmente necesario si se quiere pasar de un planteamiento </w:t>
      </w:r>
      <w:r w:rsidR="004044DD" w:rsidRPr="00E066FF">
        <w:rPr>
          <w:rFonts w:ascii="Times New Roman" w:hAnsi="Times New Roman"/>
          <w:sz w:val="24"/>
          <w:szCs w:val="24"/>
        </w:rPr>
        <w:t xml:space="preserve">no </w:t>
      </w:r>
      <w:r w:rsidR="005F59AE" w:rsidRPr="00E066FF">
        <w:rPr>
          <w:rFonts w:ascii="Times New Roman" w:hAnsi="Times New Roman"/>
          <w:sz w:val="24"/>
          <w:szCs w:val="24"/>
        </w:rPr>
        <w:t>rigu</w:t>
      </w:r>
      <w:r w:rsidR="004044DD" w:rsidRPr="00E066FF">
        <w:rPr>
          <w:rFonts w:ascii="Times New Roman" w:hAnsi="Times New Roman"/>
          <w:sz w:val="24"/>
          <w:szCs w:val="24"/>
        </w:rPr>
        <w:t xml:space="preserve">roso de esta disciplina a un enfoque serio, conociendo los procesos </w:t>
      </w:r>
      <w:r w:rsidR="007915EE" w:rsidRPr="00E066FF">
        <w:rPr>
          <w:rFonts w:ascii="Times New Roman" w:hAnsi="Times New Roman"/>
          <w:sz w:val="24"/>
          <w:szCs w:val="24"/>
        </w:rPr>
        <w:t>y</w:t>
      </w:r>
      <w:r w:rsidR="004044DD" w:rsidRPr="00E066FF">
        <w:rPr>
          <w:rFonts w:ascii="Times New Roman" w:hAnsi="Times New Roman"/>
          <w:sz w:val="24"/>
          <w:szCs w:val="24"/>
        </w:rPr>
        <w:t xml:space="preserve"> los efectos de las diversas int</w:t>
      </w:r>
      <w:r w:rsidR="007915EE" w:rsidRPr="00E066FF">
        <w:rPr>
          <w:rFonts w:ascii="Times New Roman" w:hAnsi="Times New Roman"/>
          <w:sz w:val="24"/>
          <w:szCs w:val="24"/>
        </w:rPr>
        <w:t>ervenciones socioeducativas. E</w:t>
      </w:r>
      <w:r w:rsidR="004044DD" w:rsidRPr="00E066FF">
        <w:rPr>
          <w:rFonts w:ascii="Times New Roman" w:hAnsi="Times New Roman"/>
          <w:sz w:val="24"/>
          <w:szCs w:val="24"/>
        </w:rPr>
        <w:t>n este sentido es necesario poner de manifiesto la ausencia real de una cultura de la evaluación que de consistencia a la Pedagogía Social. Así, l</w:t>
      </w:r>
      <w:r w:rsidR="007A2B9C" w:rsidRPr="00E066FF">
        <w:rPr>
          <w:rFonts w:ascii="Times New Roman" w:hAnsi="Times New Roman"/>
          <w:sz w:val="24"/>
          <w:szCs w:val="24"/>
        </w:rPr>
        <w:t xml:space="preserve">a ausencia en nuestro país de una cultura de la evaluación que analice, de una forma sistemática, rigurosa, responsable y útil, los diferentes sistemas </w:t>
      </w:r>
      <w:r w:rsidR="00417F07" w:rsidRPr="00E066FF">
        <w:rPr>
          <w:rFonts w:ascii="Times New Roman" w:hAnsi="Times New Roman"/>
          <w:sz w:val="24"/>
          <w:szCs w:val="24"/>
        </w:rPr>
        <w:t>de servicios, los procesos y resultados</w:t>
      </w:r>
      <w:r w:rsidR="007A2B9C" w:rsidRPr="00E066FF">
        <w:rPr>
          <w:rFonts w:ascii="Times New Roman" w:hAnsi="Times New Roman"/>
          <w:sz w:val="24"/>
          <w:szCs w:val="24"/>
        </w:rPr>
        <w:t xml:space="preserve"> del Estado Social y de Derecho del cual nos hemos dotado, no es un hecho casual; la </w:t>
      </w:r>
      <w:r w:rsidR="00852045" w:rsidRPr="00E066FF">
        <w:rPr>
          <w:rFonts w:ascii="Times New Roman" w:hAnsi="Times New Roman"/>
          <w:sz w:val="24"/>
          <w:szCs w:val="24"/>
        </w:rPr>
        <w:t>falta</w:t>
      </w:r>
      <w:r w:rsidR="007A2B9C" w:rsidRPr="00E066FF">
        <w:rPr>
          <w:rFonts w:ascii="Times New Roman" w:hAnsi="Times New Roman"/>
          <w:sz w:val="24"/>
          <w:szCs w:val="24"/>
        </w:rPr>
        <w:t xml:space="preserve"> de esta cultura evaluativa refleja el resultado de una opción, de un planteamiento y de una política que ha abdicado de la evaluación en tanto que proceso de conocimiento de una realidad, de una intervención que se ha llevado a cabo, tanto desde la administración, como desde la misma sociedad civil.</w:t>
      </w:r>
    </w:p>
    <w:p w14:paraId="4614C1B0" w14:textId="6AF3F75E" w:rsidR="007A2B9C" w:rsidRPr="00E066FF" w:rsidRDefault="00C34871" w:rsidP="00E066FF">
      <w:pPr>
        <w:pStyle w:val="NormalWeb"/>
        <w:jc w:val="both"/>
        <w:rPr>
          <w:rFonts w:ascii="Times New Roman" w:hAnsi="Times New Roman"/>
          <w:sz w:val="24"/>
          <w:szCs w:val="24"/>
        </w:rPr>
      </w:pPr>
      <w:r w:rsidRPr="00E066FF">
        <w:rPr>
          <w:rFonts w:ascii="Times New Roman" w:hAnsi="Times New Roman"/>
          <w:sz w:val="24"/>
          <w:szCs w:val="24"/>
        </w:rPr>
        <w:t>A</w:t>
      </w:r>
      <w:r w:rsidR="007A2B9C" w:rsidRPr="00E066FF">
        <w:rPr>
          <w:rFonts w:ascii="Times New Roman" w:hAnsi="Times New Roman"/>
          <w:sz w:val="24"/>
          <w:szCs w:val="24"/>
        </w:rPr>
        <w:t xml:space="preserve">unque evaluar conlleva múltiples implicaciones de diverso signo y dimensión, resulta evidente la necesidad de descartar los enfoques y las concepciones tecnocráticas, neutrales, asépticas y avalorativas que tiene la evaluación. Y ello, </w:t>
      </w:r>
      <w:r w:rsidR="007A2B9C" w:rsidRPr="00FE0033">
        <w:rPr>
          <w:rFonts w:ascii="Times New Roman" w:hAnsi="Times New Roman"/>
          <w:sz w:val="24"/>
          <w:szCs w:val="24"/>
        </w:rPr>
        <w:t>según Silverio Barriga (1990: 267-280):</w:t>
      </w:r>
    </w:p>
    <w:p w14:paraId="25575069" w14:textId="77777777" w:rsidR="007A2B9C" w:rsidRPr="00E066FF" w:rsidRDefault="007A2B9C" w:rsidP="00E066FF">
      <w:pPr>
        <w:pStyle w:val="NormalWeb"/>
        <w:numPr>
          <w:ilvl w:val="0"/>
          <w:numId w:val="1"/>
        </w:numPr>
        <w:jc w:val="both"/>
        <w:rPr>
          <w:rFonts w:ascii="Times New Roman" w:hAnsi="Times New Roman"/>
          <w:sz w:val="24"/>
          <w:szCs w:val="24"/>
        </w:rPr>
      </w:pPr>
      <w:r w:rsidRPr="00E066FF">
        <w:rPr>
          <w:rFonts w:ascii="Times New Roman" w:hAnsi="Times New Roman"/>
          <w:sz w:val="24"/>
          <w:szCs w:val="24"/>
        </w:rPr>
        <w:t>Porque la acción humana se contextualiza dentro de un proyecto concreto con objetivos intencionales determinados.</w:t>
      </w:r>
    </w:p>
    <w:p w14:paraId="21B48CF6" w14:textId="77777777" w:rsidR="007A2B9C" w:rsidRPr="00E066FF" w:rsidRDefault="007A2B9C" w:rsidP="00E066FF">
      <w:pPr>
        <w:pStyle w:val="NormalWeb"/>
        <w:numPr>
          <w:ilvl w:val="0"/>
          <w:numId w:val="1"/>
        </w:numPr>
        <w:jc w:val="both"/>
        <w:rPr>
          <w:rFonts w:ascii="Times New Roman" w:hAnsi="Times New Roman"/>
          <w:sz w:val="24"/>
          <w:szCs w:val="24"/>
        </w:rPr>
      </w:pPr>
      <w:r w:rsidRPr="00E066FF">
        <w:rPr>
          <w:rFonts w:ascii="Times New Roman" w:hAnsi="Times New Roman"/>
          <w:sz w:val="24"/>
          <w:szCs w:val="24"/>
        </w:rPr>
        <w:t>Porque, de forma directa o indirecta, se participa en la puesta en práctica del proyecto.</w:t>
      </w:r>
    </w:p>
    <w:p w14:paraId="2690716A" w14:textId="77777777" w:rsidR="007A2B9C" w:rsidRPr="00E066FF" w:rsidRDefault="007A2B9C" w:rsidP="00E066FF">
      <w:pPr>
        <w:pStyle w:val="NormalWeb"/>
        <w:numPr>
          <w:ilvl w:val="0"/>
          <w:numId w:val="1"/>
        </w:numPr>
        <w:jc w:val="both"/>
        <w:rPr>
          <w:rFonts w:ascii="Times New Roman" w:hAnsi="Times New Roman"/>
          <w:sz w:val="24"/>
          <w:szCs w:val="24"/>
        </w:rPr>
      </w:pPr>
      <w:r w:rsidRPr="00E066FF">
        <w:rPr>
          <w:rFonts w:ascii="Times New Roman" w:hAnsi="Times New Roman"/>
          <w:sz w:val="24"/>
          <w:szCs w:val="24"/>
        </w:rPr>
        <w:t>Porque la evaluación -que es una intervención- puede modificar el contexto de la intervención, y puede producir consecuencias directas e indirectas.</w:t>
      </w:r>
    </w:p>
    <w:p w14:paraId="0E5BC441" w14:textId="77777777" w:rsidR="007A2B9C" w:rsidRPr="00E066FF" w:rsidRDefault="007A2B9C" w:rsidP="00E066FF">
      <w:pPr>
        <w:pStyle w:val="NormalWeb"/>
        <w:numPr>
          <w:ilvl w:val="0"/>
          <w:numId w:val="1"/>
        </w:numPr>
        <w:jc w:val="both"/>
        <w:rPr>
          <w:rFonts w:ascii="Times New Roman" w:hAnsi="Times New Roman"/>
          <w:sz w:val="24"/>
          <w:szCs w:val="24"/>
        </w:rPr>
      </w:pPr>
      <w:r w:rsidRPr="00E066FF">
        <w:rPr>
          <w:rFonts w:ascii="Times New Roman" w:hAnsi="Times New Roman"/>
          <w:sz w:val="24"/>
          <w:szCs w:val="24"/>
        </w:rPr>
        <w:t>Porque de los datos proporcionados por los técnicos se pueden hacer usos contradictorios en todos los sentidos y en todas las perspectivas.</w:t>
      </w:r>
    </w:p>
    <w:p w14:paraId="7184B5CC" w14:textId="52B0C310" w:rsidR="007A2B9C" w:rsidRPr="00E066FF" w:rsidRDefault="007A2B9C" w:rsidP="00E066FF">
      <w:pPr>
        <w:pStyle w:val="NormalWeb"/>
        <w:jc w:val="both"/>
        <w:rPr>
          <w:rFonts w:ascii="Times New Roman" w:hAnsi="Times New Roman"/>
          <w:sz w:val="24"/>
          <w:szCs w:val="24"/>
        </w:rPr>
      </w:pPr>
      <w:r w:rsidRPr="00E066FF">
        <w:rPr>
          <w:rFonts w:ascii="Times New Roman" w:hAnsi="Times New Roman"/>
          <w:sz w:val="24"/>
          <w:szCs w:val="24"/>
        </w:rPr>
        <w:t>La implantación d</w:t>
      </w:r>
      <w:r w:rsidR="00BE5231" w:rsidRPr="00E066FF">
        <w:rPr>
          <w:rFonts w:ascii="Times New Roman" w:hAnsi="Times New Roman"/>
          <w:sz w:val="24"/>
          <w:szCs w:val="24"/>
        </w:rPr>
        <w:t>e</w:t>
      </w:r>
      <w:r w:rsidRPr="00E066FF">
        <w:rPr>
          <w:rFonts w:ascii="Times New Roman" w:hAnsi="Times New Roman"/>
          <w:sz w:val="24"/>
          <w:szCs w:val="24"/>
        </w:rPr>
        <w:t xml:space="preserve"> una evaluación que tuviera en cuenta estas características supondría la opción por un modelo evaluativo concreto y específico; un modelo que se opondría a un enfoque evaluativo de carácter tecnocrático, burocrático, productivista y cerrado. Por tanto</w:t>
      </w:r>
      <w:r w:rsidR="00F3012A" w:rsidRPr="00E066FF">
        <w:rPr>
          <w:rFonts w:ascii="Times New Roman" w:hAnsi="Times New Roman"/>
          <w:sz w:val="24"/>
          <w:szCs w:val="24"/>
        </w:rPr>
        <w:t>,</w:t>
      </w:r>
      <w:r w:rsidRPr="00E066FF">
        <w:rPr>
          <w:rFonts w:ascii="Times New Roman" w:hAnsi="Times New Roman"/>
          <w:sz w:val="24"/>
          <w:szCs w:val="24"/>
        </w:rPr>
        <w:t xml:space="preserve"> la dimensión política de la evaluación tiene, inicialmente, dos niveles: en primer lugar se plantea la posibilidad de implantar una cultura de la evaluación para los diferentes subsistemas sociales -educación, servicios sociales, sanidad, cultura</w:t>
      </w:r>
      <w:r w:rsidR="00CE2D79" w:rsidRPr="00E066FF">
        <w:rPr>
          <w:rFonts w:ascii="Times New Roman" w:hAnsi="Times New Roman"/>
          <w:sz w:val="24"/>
          <w:szCs w:val="24"/>
        </w:rPr>
        <w:t>,</w:t>
      </w:r>
      <w:r w:rsidRPr="00E066FF">
        <w:rPr>
          <w:rFonts w:ascii="Times New Roman" w:hAnsi="Times New Roman"/>
          <w:sz w:val="24"/>
          <w:szCs w:val="24"/>
        </w:rPr>
        <w:t xml:space="preserve"> trabajo, etc.-, aunque la cuestión fundamental es si realmente interesa la implementación de una cultura de la evaluación. Y</w:t>
      </w:r>
      <w:r w:rsidR="008B6ABB" w:rsidRPr="00E066FF">
        <w:rPr>
          <w:rFonts w:ascii="Times New Roman" w:hAnsi="Times New Roman"/>
          <w:sz w:val="24"/>
          <w:szCs w:val="24"/>
        </w:rPr>
        <w:t>,</w:t>
      </w:r>
      <w:r w:rsidRPr="00E066FF">
        <w:rPr>
          <w:rFonts w:ascii="Times New Roman" w:hAnsi="Times New Roman"/>
          <w:sz w:val="24"/>
          <w:szCs w:val="24"/>
        </w:rPr>
        <w:t xml:space="preserve"> si interesa</w:t>
      </w:r>
      <w:r w:rsidR="008B6ABB" w:rsidRPr="00E066FF">
        <w:rPr>
          <w:rFonts w:ascii="Times New Roman" w:hAnsi="Times New Roman"/>
          <w:sz w:val="24"/>
          <w:szCs w:val="24"/>
        </w:rPr>
        <w:t>,</w:t>
      </w:r>
      <w:r w:rsidRPr="00E066FF">
        <w:rPr>
          <w:rFonts w:ascii="Times New Roman" w:hAnsi="Times New Roman"/>
          <w:sz w:val="24"/>
          <w:szCs w:val="24"/>
        </w:rPr>
        <w:t xml:space="preserve"> para qu</w:t>
      </w:r>
      <w:r w:rsidR="00CE2D79" w:rsidRPr="00E066FF">
        <w:rPr>
          <w:rFonts w:ascii="Times New Roman" w:hAnsi="Times New Roman"/>
          <w:sz w:val="24"/>
          <w:szCs w:val="24"/>
        </w:rPr>
        <w:t>é</w:t>
      </w:r>
      <w:r w:rsidRPr="00E066FF">
        <w:rPr>
          <w:rFonts w:ascii="Times New Roman" w:hAnsi="Times New Roman"/>
          <w:sz w:val="24"/>
          <w:szCs w:val="24"/>
        </w:rPr>
        <w:t xml:space="preserve"> y para qui</w:t>
      </w:r>
      <w:r w:rsidR="00CE2D79" w:rsidRPr="00E066FF">
        <w:rPr>
          <w:rFonts w:ascii="Times New Roman" w:hAnsi="Times New Roman"/>
          <w:sz w:val="24"/>
          <w:szCs w:val="24"/>
        </w:rPr>
        <w:t>é</w:t>
      </w:r>
      <w:r w:rsidRPr="00E066FF">
        <w:rPr>
          <w:rFonts w:ascii="Times New Roman" w:hAnsi="Times New Roman"/>
          <w:sz w:val="24"/>
          <w:szCs w:val="24"/>
        </w:rPr>
        <w:t>n; y</w:t>
      </w:r>
      <w:r w:rsidR="008B6ABB" w:rsidRPr="00E066FF">
        <w:rPr>
          <w:rFonts w:ascii="Times New Roman" w:hAnsi="Times New Roman"/>
          <w:sz w:val="24"/>
          <w:szCs w:val="24"/>
        </w:rPr>
        <w:t>,</w:t>
      </w:r>
      <w:r w:rsidRPr="00E066FF">
        <w:rPr>
          <w:rFonts w:ascii="Times New Roman" w:hAnsi="Times New Roman"/>
          <w:sz w:val="24"/>
          <w:szCs w:val="24"/>
        </w:rPr>
        <w:t xml:space="preserve"> si no interesa, ¿cuáles son las razones de esta negación? Pero, en segundo lugar se trata -una vez resuelta la primera cuestión- de elegir el modelo evaluativo a aplicar para conocer no sólo la calidad de los diferentes servicios, sino también el desarrollo justo, igualitario, no discriminatorio y democrático de los diferentes subsistemas sociales. </w:t>
      </w:r>
      <w:r w:rsidR="006C09F1" w:rsidRPr="00E066FF">
        <w:rPr>
          <w:rFonts w:ascii="Times New Roman" w:hAnsi="Times New Roman"/>
          <w:sz w:val="24"/>
          <w:szCs w:val="24"/>
        </w:rPr>
        <w:t>A</w:t>
      </w:r>
      <w:r w:rsidRPr="00E066FF">
        <w:rPr>
          <w:rFonts w:ascii="Times New Roman" w:hAnsi="Times New Roman"/>
          <w:sz w:val="24"/>
          <w:szCs w:val="24"/>
        </w:rPr>
        <w:t xml:space="preserve"> estos dos niveles y dimensiones políticas de la evaluación, hay que añadirle la forma de implementación de los diferentes modelos evaluativos, así como la utilización que de los diferentes resultados se puede realizar para tomar las decisiones adecuadas a los objetivos y a las intenciones propuestas. Así, en este contexto, las evaluaciones pueden producir los cambios necesarios de acuerdo con los resultados obtenidos; es decir una reconversión. Sin embargo esta reconversión tiene dos posibles modalidades: por una parte una reconversión "salvaje" de los servicios sociales, tal como se está dando, </w:t>
      </w:r>
      <w:r w:rsidR="00D07730" w:rsidRPr="00E066FF">
        <w:rPr>
          <w:rFonts w:ascii="Times New Roman" w:hAnsi="Times New Roman"/>
          <w:sz w:val="24"/>
          <w:szCs w:val="24"/>
        </w:rPr>
        <w:t>en muchas comunidades y sectores</w:t>
      </w:r>
      <w:r w:rsidRPr="00E066FF">
        <w:rPr>
          <w:rFonts w:ascii="Times New Roman" w:hAnsi="Times New Roman"/>
          <w:sz w:val="24"/>
          <w:szCs w:val="24"/>
        </w:rPr>
        <w:t>, en estos momentos; y por otra parte una reconversión "racional" de los servicios sociales.</w:t>
      </w:r>
    </w:p>
    <w:p w14:paraId="0B3F3831" w14:textId="194A1A31" w:rsidR="007A2B9C" w:rsidRPr="00E066FF" w:rsidRDefault="004E384F" w:rsidP="00E066FF">
      <w:pPr>
        <w:pStyle w:val="NormalWeb"/>
        <w:jc w:val="both"/>
        <w:rPr>
          <w:rFonts w:ascii="Times New Roman" w:hAnsi="Times New Roman"/>
          <w:sz w:val="24"/>
          <w:szCs w:val="24"/>
        </w:rPr>
      </w:pPr>
      <w:r w:rsidRPr="00E066FF">
        <w:rPr>
          <w:rFonts w:ascii="Times New Roman" w:hAnsi="Times New Roman"/>
          <w:sz w:val="24"/>
          <w:szCs w:val="24"/>
        </w:rPr>
        <w:t>L</w:t>
      </w:r>
      <w:r w:rsidR="007A2B9C" w:rsidRPr="00E066FF">
        <w:rPr>
          <w:rFonts w:ascii="Times New Roman" w:hAnsi="Times New Roman"/>
          <w:sz w:val="24"/>
          <w:szCs w:val="24"/>
        </w:rPr>
        <w:t>a reconversión racional deberá tener como elemento metodológico fundamental la implantación de la evaluación; efectivamente</w:t>
      </w:r>
      <w:r w:rsidRPr="00E066FF">
        <w:rPr>
          <w:rFonts w:ascii="Times New Roman" w:hAnsi="Times New Roman"/>
          <w:sz w:val="24"/>
          <w:szCs w:val="24"/>
        </w:rPr>
        <w:t>,</w:t>
      </w:r>
      <w:r w:rsidR="007A2B9C" w:rsidRPr="00E066FF">
        <w:rPr>
          <w:rFonts w:ascii="Times New Roman" w:hAnsi="Times New Roman"/>
          <w:sz w:val="24"/>
          <w:szCs w:val="24"/>
        </w:rPr>
        <w:t xml:space="preserve"> la evaluación debe ser el instrumento básico para que </w:t>
      </w:r>
      <w:r w:rsidR="004044DD" w:rsidRPr="00E066FF">
        <w:rPr>
          <w:rFonts w:ascii="Times New Roman" w:hAnsi="Times New Roman"/>
          <w:sz w:val="24"/>
          <w:szCs w:val="24"/>
        </w:rPr>
        <w:t>la educación social encuentre</w:t>
      </w:r>
      <w:r w:rsidR="007A2B9C" w:rsidRPr="00E066FF">
        <w:rPr>
          <w:rFonts w:ascii="Times New Roman" w:hAnsi="Times New Roman"/>
          <w:sz w:val="24"/>
          <w:szCs w:val="24"/>
        </w:rPr>
        <w:t xml:space="preserve"> su acomodo </w:t>
      </w:r>
      <w:r w:rsidRPr="00E066FF">
        <w:rPr>
          <w:rFonts w:ascii="Times New Roman" w:hAnsi="Times New Roman"/>
          <w:sz w:val="24"/>
          <w:szCs w:val="24"/>
        </w:rPr>
        <w:t>en</w:t>
      </w:r>
      <w:r w:rsidR="007A2B9C" w:rsidRPr="00E066FF">
        <w:rPr>
          <w:rFonts w:ascii="Times New Roman" w:hAnsi="Times New Roman"/>
          <w:sz w:val="24"/>
          <w:szCs w:val="24"/>
        </w:rPr>
        <w:t xml:space="preserve"> la nueva situación. Se trata, en cualquier caso, de consolidar una nueva etapa en la que es importante evaluar los resultados obtenidos, los procesos de implantación llevados a cabo, las metodologías de intervención y de g</w:t>
      </w:r>
      <w:r w:rsidR="006738F4" w:rsidRPr="00E066FF">
        <w:rPr>
          <w:rFonts w:ascii="Times New Roman" w:hAnsi="Times New Roman"/>
          <w:sz w:val="24"/>
          <w:szCs w:val="24"/>
        </w:rPr>
        <w:t>estión, el análisis del coste-beneficio</w:t>
      </w:r>
      <w:r w:rsidR="007A2B9C" w:rsidRPr="00E066FF">
        <w:rPr>
          <w:rFonts w:ascii="Times New Roman" w:hAnsi="Times New Roman"/>
          <w:sz w:val="24"/>
          <w:szCs w:val="24"/>
        </w:rPr>
        <w:t>, etc., con el fin de adaptar los recursos existentes a las nuevas demandas y necesidades, con el fin de optimizar los servicios y los programas existentes, etcétera.</w:t>
      </w:r>
    </w:p>
    <w:p w14:paraId="135B64A1" w14:textId="64EB55BA" w:rsidR="007A2B9C" w:rsidRPr="00E066FF" w:rsidRDefault="007A2B9C" w:rsidP="00E066FF">
      <w:pPr>
        <w:pStyle w:val="NormalWeb"/>
        <w:jc w:val="both"/>
        <w:rPr>
          <w:rFonts w:ascii="Times New Roman" w:hAnsi="Times New Roman"/>
          <w:sz w:val="24"/>
          <w:szCs w:val="24"/>
        </w:rPr>
      </w:pPr>
      <w:r w:rsidRPr="00E066FF">
        <w:rPr>
          <w:rFonts w:ascii="Times New Roman" w:hAnsi="Times New Roman"/>
          <w:sz w:val="24"/>
          <w:szCs w:val="24"/>
        </w:rPr>
        <w:t>Por tanto</w:t>
      </w:r>
      <w:r w:rsidR="004E384F" w:rsidRPr="00E066FF">
        <w:rPr>
          <w:rFonts w:ascii="Times New Roman" w:hAnsi="Times New Roman"/>
          <w:sz w:val="24"/>
          <w:szCs w:val="24"/>
        </w:rPr>
        <w:t>,</w:t>
      </w:r>
      <w:r w:rsidRPr="00E066FF">
        <w:rPr>
          <w:rFonts w:ascii="Times New Roman" w:hAnsi="Times New Roman"/>
          <w:sz w:val="24"/>
          <w:szCs w:val="24"/>
        </w:rPr>
        <w:t xml:space="preserve"> la implantación de una cultura de la evaluación en los momentos actuales no sólo es una necesidad profesional y económica, sino fundamentalmente una opción política fundamental en el proceso de reconversión de los servicios sociales. Una opción que no sólo resulta </w:t>
      </w:r>
      <w:r w:rsidR="006738F4" w:rsidRPr="00E066FF">
        <w:rPr>
          <w:rFonts w:ascii="Times New Roman" w:hAnsi="Times New Roman"/>
          <w:sz w:val="24"/>
          <w:szCs w:val="24"/>
        </w:rPr>
        <w:t>esencial</w:t>
      </w:r>
      <w:r w:rsidRPr="00E066FF">
        <w:rPr>
          <w:rFonts w:ascii="Times New Roman" w:hAnsi="Times New Roman"/>
          <w:sz w:val="24"/>
          <w:szCs w:val="24"/>
        </w:rPr>
        <w:t xml:space="preserve"> políticamente, sino también profesionalmente. La no realización de un proceso "racional" de reconversión podría suponer, y de hecho está suponiendo, una desinstitucionalización de los servicios sociales, lo cual iría en detrimento de los sectores sociales más desfavorecidos y la implantación de una "nueva" -"vieja"- concepción benéfico-asistencial de los servicios sociales.</w:t>
      </w:r>
    </w:p>
    <w:p w14:paraId="2C05E9BE" w14:textId="336F6A18" w:rsidR="00AD43FB" w:rsidRPr="00A41D8D" w:rsidRDefault="007A2B9C" w:rsidP="00E066FF">
      <w:pPr>
        <w:spacing w:before="100" w:beforeAutospacing="1" w:after="100" w:afterAutospacing="1"/>
        <w:ind w:right="-7"/>
        <w:jc w:val="both"/>
        <w:rPr>
          <w:rFonts w:ascii="Times New Roman" w:hAnsi="Times New Roman" w:cs="Times New Roman"/>
          <w:lang w:val="es-ES"/>
        </w:rPr>
      </w:pPr>
      <w:r w:rsidRPr="00E066FF">
        <w:rPr>
          <w:rFonts w:ascii="Times New Roman" w:hAnsi="Times New Roman" w:cs="Times New Roman"/>
        </w:rPr>
        <w:t>A pesar del desarrollo profesional que ha habido en los últimos años,  hay que poner de manifiesto que es necesario conocer, de forma sistemática, lo que se está llevando a cabo, los proyectos de intervención socioeducativa existentes en los diversos ámbitos, los resultados obtenidos, las diversas evaluaciones realizadas en los diversos niveles con el fin de conocer los impactos de los proyectos existentes. Efectivamente</w:t>
      </w:r>
      <w:r w:rsidR="004E384F" w:rsidRPr="00E066FF">
        <w:rPr>
          <w:rFonts w:ascii="Times New Roman" w:hAnsi="Times New Roman" w:cs="Times New Roman"/>
        </w:rPr>
        <w:t>,</w:t>
      </w:r>
      <w:r w:rsidRPr="00E066FF">
        <w:rPr>
          <w:rFonts w:ascii="Times New Roman" w:hAnsi="Times New Roman" w:cs="Times New Roman"/>
        </w:rPr>
        <w:t xml:space="preserve"> el amplio campo de la Pedagogía Social, en sus diversos ámbitos de actuación, necesita de reflexiones realizadas por los profesionales de la educación social</w:t>
      </w:r>
      <w:r w:rsidR="00714141" w:rsidRPr="00E066FF">
        <w:rPr>
          <w:rFonts w:ascii="Times New Roman" w:hAnsi="Times New Roman" w:cs="Times New Roman"/>
        </w:rPr>
        <w:t xml:space="preserve"> sobre problemas </w:t>
      </w:r>
      <w:r w:rsidR="00D12A9A">
        <w:rPr>
          <w:rFonts w:ascii="Times New Roman" w:hAnsi="Times New Roman" w:cs="Times New Roman"/>
        </w:rPr>
        <w:t xml:space="preserve">concretos (Orte, Amer, Pascual </w:t>
      </w:r>
      <w:r w:rsidR="00D12A9A" w:rsidRPr="00D12A9A">
        <w:rPr>
          <w:rFonts w:ascii="Times New Roman" w:hAnsi="Times New Roman" w:cs="Times New Roman"/>
          <w:color w:val="FF0000"/>
        </w:rPr>
        <w:t>&amp;</w:t>
      </w:r>
      <w:r w:rsidR="00714141" w:rsidRPr="00E066FF">
        <w:rPr>
          <w:rFonts w:ascii="Times New Roman" w:hAnsi="Times New Roman" w:cs="Times New Roman"/>
        </w:rPr>
        <w:t>Vaqué</w:t>
      </w:r>
      <w:r w:rsidR="00C66C42" w:rsidRPr="00E066FF">
        <w:rPr>
          <w:rFonts w:ascii="Times New Roman" w:hAnsi="Times New Roman" w:cs="Times New Roman"/>
        </w:rPr>
        <w:t>, 2014</w:t>
      </w:r>
      <w:r w:rsidR="00714141" w:rsidRPr="00E066FF">
        <w:rPr>
          <w:rFonts w:ascii="Times New Roman" w:hAnsi="Times New Roman" w:cs="Times New Roman"/>
        </w:rPr>
        <w:t xml:space="preserve">). </w:t>
      </w:r>
      <w:r w:rsidRPr="00E066FF">
        <w:rPr>
          <w:rFonts w:ascii="Times New Roman" w:hAnsi="Times New Roman" w:cs="Times New Roman"/>
        </w:rPr>
        <w:t>La necesidad de reflexionar sobre lo que se hace, cómo se hace o sobre los resultados obtenidos resulta esencial si queremos una disciplina socioeducativa potente y que sea capaz de combinar la teoría y la práctica. Así pues, es evidente qu</w:t>
      </w:r>
      <w:r w:rsidR="004E384F" w:rsidRPr="00E066FF">
        <w:rPr>
          <w:rFonts w:ascii="Times New Roman" w:hAnsi="Times New Roman" w:cs="Times New Roman"/>
        </w:rPr>
        <w:t xml:space="preserve">e la Pedagogía Social necesita de un desarrollo </w:t>
      </w:r>
      <w:r w:rsidRPr="00E066FF">
        <w:rPr>
          <w:rFonts w:ascii="Times New Roman" w:hAnsi="Times New Roman" w:cs="Times New Roman"/>
        </w:rPr>
        <w:t>claro de la evaluación socioeducativa, que se fundamente en un proceso de planificación adecuada a las demandas y necesidades sociales y educativas</w:t>
      </w:r>
      <w:r w:rsidR="00714141" w:rsidRPr="00E066FF">
        <w:rPr>
          <w:rFonts w:ascii="Times New Roman" w:hAnsi="Times New Roman" w:cs="Times New Roman"/>
        </w:rPr>
        <w:t xml:space="preserve"> (Pascual</w:t>
      </w:r>
      <w:r w:rsidR="00033D40" w:rsidRPr="00E066FF">
        <w:rPr>
          <w:rFonts w:ascii="Times New Roman" w:hAnsi="Times New Roman" w:cs="Times New Roman"/>
        </w:rPr>
        <w:t>, 2007</w:t>
      </w:r>
      <w:r w:rsidR="00714141" w:rsidRPr="00E066FF">
        <w:rPr>
          <w:rFonts w:ascii="Times New Roman" w:hAnsi="Times New Roman" w:cs="Times New Roman"/>
        </w:rPr>
        <w:t>)</w:t>
      </w:r>
      <w:r w:rsidRPr="00E066FF">
        <w:rPr>
          <w:rFonts w:ascii="Times New Roman" w:hAnsi="Times New Roman" w:cs="Times New Roman"/>
        </w:rPr>
        <w:t>.</w:t>
      </w:r>
      <w:r w:rsidR="00B64B59" w:rsidRPr="00E066FF">
        <w:rPr>
          <w:rFonts w:ascii="Times New Roman" w:hAnsi="Times New Roman" w:cs="Times New Roman"/>
        </w:rPr>
        <w:t xml:space="preserve"> </w:t>
      </w:r>
      <w:r w:rsidR="007B0E5B" w:rsidRPr="00E066FF">
        <w:rPr>
          <w:rFonts w:ascii="Times New Roman" w:hAnsi="Times New Roman" w:cs="Times New Roman"/>
        </w:rPr>
        <w:t>E</w:t>
      </w:r>
      <w:r w:rsidR="00B64B59" w:rsidRPr="00E066FF">
        <w:rPr>
          <w:rFonts w:ascii="Times New Roman" w:hAnsi="Times New Roman" w:cs="Times New Roman"/>
        </w:rPr>
        <w:t xml:space="preserve">n este sentido, resulta evidente que el </w:t>
      </w:r>
      <w:r w:rsidR="007B0E5B" w:rsidRPr="00E066FF">
        <w:rPr>
          <w:rFonts w:ascii="Times New Roman" w:hAnsi="Times New Roman" w:cs="Times New Roman"/>
        </w:rPr>
        <w:t xml:space="preserve">camino a recorrer es muy largo </w:t>
      </w:r>
      <w:r w:rsidR="00B64B59" w:rsidRPr="00E066FF">
        <w:rPr>
          <w:rFonts w:ascii="Times New Roman" w:hAnsi="Times New Roman" w:cs="Times New Roman"/>
        </w:rPr>
        <w:t>a pesar del tiempo de ins</w:t>
      </w:r>
      <w:r w:rsidR="001D0898" w:rsidRPr="00E066FF">
        <w:rPr>
          <w:rFonts w:ascii="Times New Roman" w:hAnsi="Times New Roman" w:cs="Times New Roman"/>
        </w:rPr>
        <w:t>t</w:t>
      </w:r>
      <w:r w:rsidR="00B64B59" w:rsidRPr="00E066FF">
        <w:rPr>
          <w:rFonts w:ascii="Times New Roman" w:hAnsi="Times New Roman" w:cs="Times New Roman"/>
        </w:rPr>
        <w:t>itucionalización de la Ped</w:t>
      </w:r>
      <w:r w:rsidR="00351DA5" w:rsidRPr="00E066FF">
        <w:rPr>
          <w:rFonts w:ascii="Times New Roman" w:hAnsi="Times New Roman" w:cs="Times New Roman"/>
        </w:rPr>
        <w:t>agogía y de la educación social</w:t>
      </w:r>
      <w:r w:rsidR="00AD43FB" w:rsidRPr="00E066FF">
        <w:rPr>
          <w:rFonts w:ascii="Times New Roman" w:hAnsi="Times New Roman" w:cs="Times New Roman"/>
        </w:rPr>
        <w:t xml:space="preserve"> (</w:t>
      </w:r>
      <w:r w:rsidR="00D12A9A">
        <w:rPr>
          <w:rFonts w:ascii="Times New Roman" w:hAnsi="Times New Roman" w:cs="Times New Roman"/>
          <w:lang w:val="es-ES"/>
        </w:rPr>
        <w:t xml:space="preserve">Janer </w:t>
      </w:r>
      <w:r w:rsidR="00D12A9A" w:rsidRPr="00D12A9A">
        <w:rPr>
          <w:rFonts w:ascii="Times New Roman" w:hAnsi="Times New Roman" w:cs="Times New Roman"/>
          <w:color w:val="FF0000"/>
          <w:lang w:val="es-ES"/>
        </w:rPr>
        <w:t>&amp;</w:t>
      </w:r>
      <w:r w:rsidR="00AD43FB" w:rsidRPr="00E066FF">
        <w:rPr>
          <w:rFonts w:ascii="Times New Roman" w:hAnsi="Times New Roman" w:cs="Times New Roman"/>
          <w:lang w:val="es-ES"/>
        </w:rPr>
        <w:t xml:space="preserve"> Úcar, 2014)</w:t>
      </w:r>
      <w:r w:rsidR="00351DA5" w:rsidRPr="00E066FF">
        <w:rPr>
          <w:rFonts w:ascii="Times New Roman" w:hAnsi="Times New Roman" w:cs="Times New Roman"/>
          <w:lang w:val="es-ES"/>
        </w:rPr>
        <w:t>.</w:t>
      </w:r>
    </w:p>
    <w:p w14:paraId="7F6847A2" w14:textId="328C02B3" w:rsidR="007A2B9C" w:rsidRPr="00E066FF" w:rsidRDefault="00875060" w:rsidP="00E066FF">
      <w:pPr>
        <w:pStyle w:val="NormalWeb"/>
        <w:jc w:val="both"/>
        <w:rPr>
          <w:rFonts w:ascii="Times New Roman" w:hAnsi="Times New Roman"/>
          <w:b/>
          <w:sz w:val="24"/>
          <w:szCs w:val="24"/>
        </w:rPr>
      </w:pPr>
      <w:r w:rsidRPr="00E066FF">
        <w:rPr>
          <w:rFonts w:ascii="Times New Roman" w:hAnsi="Times New Roman"/>
          <w:b/>
          <w:sz w:val="24"/>
          <w:szCs w:val="24"/>
        </w:rPr>
        <w:t xml:space="preserve">3. El insuficiente desarrollo investigador de la Pedagogía Social </w:t>
      </w:r>
    </w:p>
    <w:p w14:paraId="55EF2313" w14:textId="77777777" w:rsidR="007B0E5B" w:rsidRPr="00E066FF" w:rsidRDefault="007A2B9C" w:rsidP="00E066FF">
      <w:pPr>
        <w:spacing w:beforeAutospacing="1" w:afterAutospacing="1"/>
        <w:jc w:val="both"/>
        <w:rPr>
          <w:rFonts w:ascii="Times New Roman" w:hAnsi="Times New Roman" w:cs="Times New Roman"/>
        </w:rPr>
      </w:pPr>
      <w:r w:rsidRPr="00E066FF">
        <w:rPr>
          <w:rFonts w:ascii="Times New Roman" w:hAnsi="Times New Roman" w:cs="Times New Roman"/>
        </w:rPr>
        <w:t xml:space="preserve">Un análisis </w:t>
      </w:r>
      <w:r w:rsidR="001D0898" w:rsidRPr="00E066FF">
        <w:rPr>
          <w:rFonts w:ascii="Times New Roman" w:hAnsi="Times New Roman" w:cs="Times New Roman"/>
        </w:rPr>
        <w:t xml:space="preserve">de la realidad de la investigación </w:t>
      </w:r>
      <w:r w:rsidRPr="00E066FF">
        <w:rPr>
          <w:rFonts w:ascii="Times New Roman" w:hAnsi="Times New Roman" w:cs="Times New Roman"/>
        </w:rPr>
        <w:t xml:space="preserve">en las distintas universidades españolas en relación al amplio campo de la Pedagogía Social pone de manifiesto, de forma general, una serie de hechos: </w:t>
      </w:r>
    </w:p>
    <w:p w14:paraId="67C2A59B" w14:textId="204157DD" w:rsidR="007B0E5B" w:rsidRPr="00E066FF" w:rsidRDefault="007A2B9C" w:rsidP="00E066FF">
      <w:pPr>
        <w:ind w:left="709"/>
        <w:jc w:val="both"/>
        <w:rPr>
          <w:rFonts w:ascii="Times New Roman" w:hAnsi="Times New Roman" w:cs="Times New Roman"/>
        </w:rPr>
      </w:pPr>
      <w:r w:rsidRPr="00E066FF">
        <w:rPr>
          <w:rFonts w:ascii="Times New Roman" w:hAnsi="Times New Roman" w:cs="Times New Roman"/>
        </w:rPr>
        <w:t xml:space="preserve">a)la debilidad institucional de los diversos grupos de investigación de carácter socioeducativo; </w:t>
      </w:r>
    </w:p>
    <w:p w14:paraId="1C4B2C21" w14:textId="05D48C16" w:rsidR="007B0E5B" w:rsidRPr="00E066FF" w:rsidRDefault="007A2B9C" w:rsidP="00E066FF">
      <w:pPr>
        <w:ind w:left="709"/>
        <w:jc w:val="both"/>
        <w:rPr>
          <w:rFonts w:ascii="Times New Roman" w:hAnsi="Times New Roman" w:cs="Times New Roman"/>
        </w:rPr>
      </w:pPr>
      <w:r w:rsidRPr="00E066FF">
        <w:rPr>
          <w:rFonts w:ascii="Times New Roman" w:hAnsi="Times New Roman" w:cs="Times New Roman"/>
        </w:rPr>
        <w:t xml:space="preserve">b)la necesidad de posibilitar la continuidad de estos grupos de investigación; </w:t>
      </w:r>
    </w:p>
    <w:p w14:paraId="1C3EC49C" w14:textId="460ED074" w:rsidR="007B0E5B" w:rsidRPr="00E066FF" w:rsidRDefault="007A2B9C" w:rsidP="00E066FF">
      <w:pPr>
        <w:ind w:left="709"/>
        <w:jc w:val="both"/>
        <w:rPr>
          <w:rFonts w:ascii="Times New Roman" w:hAnsi="Times New Roman" w:cs="Times New Roman"/>
        </w:rPr>
      </w:pPr>
      <w:r w:rsidRPr="00E066FF">
        <w:rPr>
          <w:rFonts w:ascii="Times New Roman" w:hAnsi="Times New Roman" w:cs="Times New Roman"/>
        </w:rPr>
        <w:t xml:space="preserve">c)la necesaria potenciación de los grupos interuniversitarios de investigación tanto a nivel nacional como a nivel internacional, etc. </w:t>
      </w:r>
    </w:p>
    <w:p w14:paraId="7E7B3791" w14:textId="580FB01C" w:rsidR="00A41670" w:rsidRPr="00A41670" w:rsidRDefault="007A2B9C" w:rsidP="00E066FF">
      <w:pPr>
        <w:spacing w:before="100" w:beforeAutospacing="1" w:after="100" w:afterAutospacing="1"/>
        <w:jc w:val="both"/>
        <w:rPr>
          <w:rFonts w:ascii="Times New Roman" w:hAnsi="Times New Roman" w:cs="Times New Roman"/>
          <w:color w:val="FF0000"/>
        </w:rPr>
      </w:pPr>
      <w:r w:rsidRPr="00E066FF">
        <w:rPr>
          <w:rFonts w:ascii="Times New Roman" w:hAnsi="Times New Roman" w:cs="Times New Roman"/>
        </w:rPr>
        <w:t xml:space="preserve">No se trata, en cualquier caso, de </w:t>
      </w:r>
      <w:r w:rsidR="00497B63" w:rsidRPr="00E066FF">
        <w:rPr>
          <w:rFonts w:ascii="Times New Roman" w:hAnsi="Times New Roman" w:cs="Times New Roman"/>
        </w:rPr>
        <w:t>ignorar</w:t>
      </w:r>
      <w:r w:rsidRPr="00E066FF">
        <w:rPr>
          <w:rFonts w:ascii="Times New Roman" w:hAnsi="Times New Roman" w:cs="Times New Roman"/>
        </w:rPr>
        <w:t xml:space="preserve"> lo que se está trabajando desde la perspectiva</w:t>
      </w:r>
      <w:r w:rsidR="00B74550" w:rsidRPr="00E066FF">
        <w:rPr>
          <w:rFonts w:ascii="Times New Roman" w:hAnsi="Times New Roman" w:cs="Times New Roman"/>
        </w:rPr>
        <w:t xml:space="preserve"> de la investigación,</w:t>
      </w:r>
      <w:r w:rsidRPr="00E066FF">
        <w:rPr>
          <w:rFonts w:ascii="Times New Roman" w:hAnsi="Times New Roman" w:cs="Times New Roman"/>
        </w:rPr>
        <w:t xml:space="preserve"> sino de manifestar todo lo que falta por desarrollar en un campo en el que se necesita trabajar más y mejor. Desde la Pedagogía Social, se debe trabajar a nivel metodológico </w:t>
      </w:r>
      <w:r w:rsidR="00FA7169" w:rsidRPr="00E066FF">
        <w:rPr>
          <w:rFonts w:ascii="Times New Roman" w:hAnsi="Times New Roman" w:cs="Times New Roman"/>
        </w:rPr>
        <w:t>en</w:t>
      </w:r>
      <w:r w:rsidRPr="00E066FF">
        <w:rPr>
          <w:rFonts w:ascii="Times New Roman" w:hAnsi="Times New Roman" w:cs="Times New Roman"/>
        </w:rPr>
        <w:t xml:space="preserve"> una óptica, de triangulación metodológica, que sea capaz de integrar tanto las metodologías de carácter cuantitativo como las metodologías de carácter </w:t>
      </w:r>
      <w:r w:rsidR="00A41670">
        <w:rPr>
          <w:rFonts w:ascii="Times New Roman" w:hAnsi="Times New Roman" w:cs="Times New Roman"/>
        </w:rPr>
        <w:t xml:space="preserve">cualitativo a todos los niveles; </w:t>
      </w:r>
      <w:r w:rsidRPr="00E066FF">
        <w:rPr>
          <w:rFonts w:ascii="Times New Roman" w:hAnsi="Times New Roman" w:cs="Times New Roman"/>
        </w:rPr>
        <w:t>se trata, en este sentido, de posibilitar que el enfoque metodológico de la Pedagogía Social, no sólo sea plural y holístico, sino también que  destierre la percepción o el dogma, anclado en algunos sectores de esta disciplina, de que sólo se deben utiliza</w:t>
      </w:r>
      <w:r w:rsidR="00F710C2" w:rsidRPr="00E066FF">
        <w:rPr>
          <w:rFonts w:ascii="Times New Roman" w:hAnsi="Times New Roman" w:cs="Times New Roman"/>
        </w:rPr>
        <w:t>n las metodologías cualitativas</w:t>
      </w:r>
      <w:r w:rsidRPr="00E066FF">
        <w:rPr>
          <w:rFonts w:ascii="Times New Roman" w:hAnsi="Times New Roman" w:cs="Times New Roman"/>
        </w:rPr>
        <w:t xml:space="preserve"> </w:t>
      </w:r>
      <w:r w:rsidR="009423C9" w:rsidRPr="00E066FF">
        <w:rPr>
          <w:rFonts w:ascii="Times New Roman" w:hAnsi="Times New Roman" w:cs="Times New Roman"/>
        </w:rPr>
        <w:t>(Denzin &amp; Lincoln, 2013)</w:t>
      </w:r>
      <w:r w:rsidR="00F710C2" w:rsidRPr="00E066FF">
        <w:rPr>
          <w:rFonts w:ascii="Times New Roman" w:hAnsi="Times New Roman" w:cs="Times New Roman"/>
        </w:rPr>
        <w:t xml:space="preserve">. </w:t>
      </w:r>
      <w:r w:rsidRPr="00E066FF">
        <w:rPr>
          <w:rFonts w:ascii="Times New Roman" w:hAnsi="Times New Roman" w:cs="Times New Roman"/>
        </w:rPr>
        <w:t>Un planteamiento erróneo que de aplicarse impediría a la Pedagogía Social su consolidación.</w:t>
      </w:r>
      <w:r w:rsidR="00A41670">
        <w:rPr>
          <w:rFonts w:ascii="Times New Roman" w:hAnsi="Times New Roman" w:cs="Times New Roman"/>
        </w:rPr>
        <w:t xml:space="preserve"> </w:t>
      </w:r>
      <w:r w:rsidR="00A41670" w:rsidRPr="00A41670">
        <w:rPr>
          <w:rFonts w:ascii="Times New Roman" w:hAnsi="Times New Roman" w:cs="Times New Roman"/>
          <w:color w:val="FF0000"/>
        </w:rPr>
        <w:t>En este contexto de la pluralidad metodológica, de la combinación de distintas fuentes, de distintas técnicas y de los enfoques metodológicos cuantitativo y cualitativo, hay que señalar una se</w:t>
      </w:r>
      <w:r w:rsidR="00A41670">
        <w:rPr>
          <w:rFonts w:ascii="Times New Roman" w:hAnsi="Times New Roman" w:cs="Times New Roman"/>
          <w:color w:val="FF0000"/>
        </w:rPr>
        <w:t>rie de afirmaciones: e</w:t>
      </w:r>
      <w:r w:rsidR="00A41670" w:rsidRPr="00A41670">
        <w:rPr>
          <w:rFonts w:ascii="Times New Roman" w:hAnsi="Times New Roman" w:cs="Times New Roman"/>
          <w:color w:val="FF0000"/>
        </w:rPr>
        <w:t>n primer lugar hay que desterrar los planteamientos reduccionistas que tienden a poner de manifiesto sólo el uso de la metodología cuantitativa o de la metodología cualitativa; la Pedagogía Social necesita, por su naturaleza y por sus características, de ambos enfoques. Pero, en segundo lugar, hay que poner de manifiesto  la falta de rigor de algunas investigaciones de carácter cualitativo; efectivamente el uso de esta metodología necesita de rigor, de una formación metodológica seria, de un tratamiento de los datos adecuado y de unas conclusiones fundamentadas, más allá de las intuici</w:t>
      </w:r>
      <w:r w:rsidR="00A41670">
        <w:rPr>
          <w:rFonts w:ascii="Times New Roman" w:hAnsi="Times New Roman" w:cs="Times New Roman"/>
          <w:color w:val="FF0000"/>
        </w:rPr>
        <w:t>ones o de las percepciones falta</w:t>
      </w:r>
      <w:r w:rsidR="00A41670" w:rsidRPr="00A41670">
        <w:rPr>
          <w:rFonts w:ascii="Times New Roman" w:hAnsi="Times New Roman" w:cs="Times New Roman"/>
          <w:color w:val="FF0000"/>
        </w:rPr>
        <w:t>s de evidencia.</w:t>
      </w:r>
    </w:p>
    <w:p w14:paraId="7E51B61F" w14:textId="1A2D72DF" w:rsidR="007A2B9C" w:rsidRPr="00E066FF" w:rsidRDefault="00081246" w:rsidP="00E066FF">
      <w:pPr>
        <w:spacing w:before="100" w:beforeAutospacing="1" w:after="100" w:afterAutospacing="1"/>
        <w:jc w:val="both"/>
        <w:rPr>
          <w:rFonts w:ascii="Times New Roman" w:hAnsi="Times New Roman" w:cs="Times New Roman"/>
          <w:b/>
        </w:rPr>
      </w:pPr>
      <w:r w:rsidRPr="00E066FF">
        <w:rPr>
          <w:rFonts w:ascii="Times New Roman" w:hAnsi="Times New Roman" w:cs="Times New Roman"/>
        </w:rPr>
        <w:t xml:space="preserve">Ya hace unos cuantos años, </w:t>
      </w:r>
      <w:r w:rsidR="007A2B9C" w:rsidRPr="00E066FF">
        <w:rPr>
          <w:rFonts w:ascii="Times New Roman" w:hAnsi="Times New Roman" w:cs="Times New Roman"/>
        </w:rPr>
        <w:t xml:space="preserve">el sociólogo de la educación </w:t>
      </w:r>
      <w:r w:rsidR="007A2B9C" w:rsidRPr="00E136F6">
        <w:rPr>
          <w:rFonts w:ascii="Times New Roman" w:hAnsi="Times New Roman" w:cs="Times New Roman"/>
        </w:rPr>
        <w:t>Bill Williamson</w:t>
      </w:r>
      <w:r w:rsidR="00334715">
        <w:rPr>
          <w:rFonts w:ascii="Times New Roman" w:hAnsi="Times New Roman" w:cs="Times New Roman"/>
        </w:rPr>
        <w:t xml:space="preserve"> </w:t>
      </w:r>
      <w:r w:rsidR="00334715">
        <w:rPr>
          <w:rFonts w:ascii="Times New Roman" w:hAnsi="Times New Roman" w:cs="Times New Roman"/>
          <w:color w:val="FF0000"/>
        </w:rPr>
        <w:t>(1992)</w:t>
      </w:r>
      <w:r w:rsidR="007A2B9C" w:rsidRPr="00E136F6">
        <w:rPr>
          <w:rFonts w:ascii="Times New Roman" w:hAnsi="Times New Roman" w:cs="Times New Roman"/>
        </w:rPr>
        <w:t>,</w:t>
      </w:r>
      <w:r w:rsidR="007A2B9C" w:rsidRPr="00E066FF">
        <w:rPr>
          <w:rFonts w:ascii="Times New Roman" w:hAnsi="Times New Roman" w:cs="Times New Roman"/>
        </w:rPr>
        <w:t xml:space="preserve"> en una ponencia presentada </w:t>
      </w:r>
      <w:r w:rsidR="00D12A9A">
        <w:rPr>
          <w:rFonts w:ascii="Times New Roman" w:hAnsi="Times New Roman" w:cs="Times New Roman"/>
          <w:color w:val="FF0000"/>
        </w:rPr>
        <w:t>en un</w:t>
      </w:r>
      <w:r w:rsidR="007A2B9C" w:rsidRPr="00E066FF">
        <w:rPr>
          <w:rFonts w:ascii="Times New Roman" w:hAnsi="Times New Roman" w:cs="Times New Roman"/>
        </w:rPr>
        <w:t xml:space="preserve"> Simposium Internacional de Sociología de la Educación, se hacía, de forma más o menos in</w:t>
      </w:r>
      <w:r w:rsidRPr="00E066FF">
        <w:rPr>
          <w:rFonts w:ascii="Times New Roman" w:hAnsi="Times New Roman" w:cs="Times New Roman"/>
        </w:rPr>
        <w:t>genua, la siguiente pregunta: ¿p</w:t>
      </w:r>
      <w:r w:rsidR="007A2B9C" w:rsidRPr="00E066FF">
        <w:rPr>
          <w:rFonts w:ascii="Times New Roman" w:hAnsi="Times New Roman" w:cs="Times New Roman"/>
        </w:rPr>
        <w:t>ara qué sirve el conocimiento que se obtiene de la investigación en sociología de la educación o en cualqu</w:t>
      </w:r>
      <w:r w:rsidRPr="00E066FF">
        <w:rPr>
          <w:rFonts w:ascii="Times New Roman" w:hAnsi="Times New Roman" w:cs="Times New Roman"/>
        </w:rPr>
        <w:t>ier otra disciplina pedagógica? O si se prefiere, ¿p</w:t>
      </w:r>
      <w:r w:rsidR="007A2B9C" w:rsidRPr="00E066FF">
        <w:rPr>
          <w:rFonts w:ascii="Times New Roman" w:hAnsi="Times New Roman" w:cs="Times New Roman"/>
        </w:rPr>
        <w:t xml:space="preserve">ara quién se realizan los trabajos de investigación educativa?; ¿cuál es la  finalidad de la investigación educativa? </w:t>
      </w:r>
    </w:p>
    <w:p w14:paraId="1FC4CCD5" w14:textId="0AD63F07" w:rsidR="007A2B9C" w:rsidRPr="00E066FF" w:rsidRDefault="007A2B9C"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Así, de acuerdo con lo planteado y partiendo de la Pedagogía Social, nos podemos formular las siguientes preguntas: ¿Quién selecciona los problemas objeto de la investigación en el ámbito de esta disciplina?, ¿Cómo se seleccionan?  ¿Con qué objetivos?  ¿Para quien? Las respuestas a estas preguntas no son f</w:t>
      </w:r>
      <w:r w:rsidR="00081246" w:rsidRPr="00E066FF">
        <w:rPr>
          <w:rFonts w:ascii="Times New Roman" w:hAnsi="Times New Roman" w:cs="Times New Roman"/>
        </w:rPr>
        <w:t>áciles: ¿los investigadores? ¿</w:t>
      </w:r>
      <w:r w:rsidRPr="00E066FF">
        <w:rPr>
          <w:rFonts w:ascii="Times New Roman" w:hAnsi="Times New Roman" w:cs="Times New Roman"/>
        </w:rPr>
        <w:t>los políticos</w:t>
      </w:r>
      <w:r w:rsidR="00081246" w:rsidRPr="00E066FF">
        <w:rPr>
          <w:rFonts w:ascii="Times New Roman" w:hAnsi="Times New Roman" w:cs="Times New Roman"/>
        </w:rPr>
        <w:t>?, ¿los colegios profesionales? ¿las entidades privadas?</w:t>
      </w:r>
      <w:r w:rsidRPr="00E066FF">
        <w:rPr>
          <w:rFonts w:ascii="Times New Roman" w:hAnsi="Times New Roman" w:cs="Times New Roman"/>
        </w:rPr>
        <w:t xml:space="preserve"> ¿los organismos públicos internacion</w:t>
      </w:r>
      <w:r w:rsidR="00081246" w:rsidRPr="00E066FF">
        <w:rPr>
          <w:rFonts w:ascii="Times New Roman" w:hAnsi="Times New Roman" w:cs="Times New Roman"/>
        </w:rPr>
        <w:t>ales, nacionales o regionales?</w:t>
      </w:r>
      <w:r w:rsidRPr="00E066FF">
        <w:rPr>
          <w:rFonts w:ascii="Times New Roman" w:hAnsi="Times New Roman" w:cs="Times New Roman"/>
        </w:rPr>
        <w:t xml:space="preserve"> Efectivamente si analizamos el desarrollo</w:t>
      </w:r>
      <w:r w:rsidR="00B74550" w:rsidRPr="00E066FF">
        <w:rPr>
          <w:rFonts w:ascii="Times New Roman" w:hAnsi="Times New Roman" w:cs="Times New Roman"/>
        </w:rPr>
        <w:t xml:space="preserve"> investigador</w:t>
      </w:r>
      <w:r w:rsidRPr="00E066FF">
        <w:rPr>
          <w:rFonts w:ascii="Times New Roman" w:hAnsi="Times New Roman" w:cs="Times New Roman"/>
        </w:rPr>
        <w:t xml:space="preserve"> de la Pedagogía Social hay que tener en cuenta una serie de elementos de reflexión: ¿por qué se ha desarrollado de forma más importante la temática de la inadaptación social que otras que no se refieren a cuestiones de exclusión social?, ¿por qué la cuestión escolar ha tenido un desarrollo poco sustancial en esta disciplina?, ¿por qué los estudios de evaluación en la educación social son poco consistentes?, ¿por qué los resultados de la investigación en educación social han tenido </w:t>
      </w:r>
      <w:r w:rsidR="00675E51" w:rsidRPr="00E066FF">
        <w:rPr>
          <w:rFonts w:ascii="Times New Roman" w:hAnsi="Times New Roman" w:cs="Times New Roman"/>
        </w:rPr>
        <w:t>escasa</w:t>
      </w:r>
      <w:r w:rsidRPr="00E066FF">
        <w:rPr>
          <w:rFonts w:ascii="Times New Roman" w:hAnsi="Times New Roman" w:cs="Times New Roman"/>
        </w:rPr>
        <w:t xml:space="preserve"> relevancia en la definición de las políticas sobre los diversos campos de dicha disciplina?, ¿por qué los estudios sobre la evaluación en educación social han sido poco desarrollados?, ¿por qué los estudios sobre los menores en proceso de inadaptación social son más frecuentes que los estudios sobre la educa</w:t>
      </w:r>
      <w:r w:rsidR="00051DA0" w:rsidRPr="00E066FF">
        <w:rPr>
          <w:rFonts w:ascii="Times New Roman" w:hAnsi="Times New Roman" w:cs="Times New Roman"/>
        </w:rPr>
        <w:t>ción de las personas mayores?</w:t>
      </w:r>
    </w:p>
    <w:p w14:paraId="7E560DD3" w14:textId="583CAD82" w:rsidR="00F53643" w:rsidRPr="00E066FF" w:rsidRDefault="007A2B9C"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Además, es necesario plantearse si la investigación educativa que llevan a cabo los investigadores universitarios está más en relación con necesidades académicas y personales que en relación a necesidades sociales, profesionales y culturales. En este contexto</w:t>
      </w:r>
      <w:r w:rsidR="00081246" w:rsidRPr="00E066FF">
        <w:rPr>
          <w:rFonts w:ascii="Times New Roman" w:hAnsi="Times New Roman" w:cs="Times New Roman"/>
        </w:rPr>
        <w:t>,</w:t>
      </w:r>
      <w:r w:rsidRPr="00E066FF">
        <w:rPr>
          <w:rFonts w:ascii="Times New Roman" w:hAnsi="Times New Roman" w:cs="Times New Roman"/>
        </w:rPr>
        <w:t xml:space="preserve"> es necesario hacer una referencia específica a la existencia de una dualidad entre los intereses de los investigadores, de los académicos, y los intereses, las necesidades de la sociedad desde la perspectiva de la educación social. Efectivamente</w:t>
      </w:r>
      <w:r w:rsidR="00081246" w:rsidRPr="00E066FF">
        <w:rPr>
          <w:rFonts w:ascii="Times New Roman" w:hAnsi="Times New Roman" w:cs="Times New Roman"/>
        </w:rPr>
        <w:t>,</w:t>
      </w:r>
      <w:r w:rsidRPr="00E066FF">
        <w:rPr>
          <w:rFonts w:ascii="Times New Roman" w:hAnsi="Times New Roman" w:cs="Times New Roman"/>
        </w:rPr>
        <w:t xml:space="preserve"> se trata de una  cuestión delicada que alguna vez hay que plantear, y  a la que es necesario dar una respuesta si queremos que ambos intereses coincidan para  el desarrollo de la Pedagogía Social. Pero</w:t>
      </w:r>
      <w:r w:rsidR="00081246" w:rsidRPr="00E066FF">
        <w:rPr>
          <w:rFonts w:ascii="Times New Roman" w:hAnsi="Times New Roman" w:cs="Times New Roman"/>
        </w:rPr>
        <w:t>,</w:t>
      </w:r>
      <w:r w:rsidRPr="00E066FF">
        <w:rPr>
          <w:rFonts w:ascii="Times New Roman" w:hAnsi="Times New Roman" w:cs="Times New Roman"/>
        </w:rPr>
        <w:t xml:space="preserve"> ésta no es la única dicotomía en la investigación en educación social; me refiero a la dicotomía, a la dualidad existente entre la investigación socioeducativa básica y la investigación socioeducativa aplicada. </w:t>
      </w:r>
      <w:r w:rsidR="00081246" w:rsidRPr="00E066FF">
        <w:rPr>
          <w:rFonts w:ascii="Times New Roman" w:hAnsi="Times New Roman" w:cs="Times New Roman"/>
        </w:rPr>
        <w:t>Ta</w:t>
      </w:r>
      <w:r w:rsidRPr="00E066FF">
        <w:rPr>
          <w:rFonts w:ascii="Times New Roman" w:hAnsi="Times New Roman" w:cs="Times New Roman"/>
        </w:rPr>
        <w:t>mbién, hay que referirse a la dicotomía, la dualidad existente entre la investigación en educación social y la intervención socioeducativa. Efectivamente</w:t>
      </w:r>
      <w:r w:rsidR="00A151D6" w:rsidRPr="00E066FF">
        <w:rPr>
          <w:rFonts w:ascii="Times New Roman" w:hAnsi="Times New Roman" w:cs="Times New Roman"/>
        </w:rPr>
        <w:t>,</w:t>
      </w:r>
      <w:r w:rsidRPr="00E066FF">
        <w:rPr>
          <w:rFonts w:ascii="Times New Roman" w:hAnsi="Times New Roman" w:cs="Times New Roman"/>
        </w:rPr>
        <w:t xml:space="preserve"> resulta evidente que uno de los elementos básicos de la Pedagogía Social es, sin duda alguna, su doble componente en relación a la investigación y a la acción; es una disciplina para conocer y para actuar; y este doble objetivo es fundamental que se tenga en cuenta en el momento de llevar a cabo cualquier tipo de proyecto de investigación. </w:t>
      </w:r>
    </w:p>
    <w:p w14:paraId="0CCB94A5" w14:textId="0A7A5323" w:rsidR="007A2B9C" w:rsidRPr="00E066FF" w:rsidRDefault="00875060" w:rsidP="00E066FF">
      <w:pPr>
        <w:spacing w:before="100" w:beforeAutospacing="1" w:after="100" w:afterAutospacing="1"/>
        <w:jc w:val="both"/>
        <w:rPr>
          <w:rFonts w:ascii="Times New Roman" w:hAnsi="Times New Roman" w:cs="Times New Roman"/>
          <w:b/>
        </w:rPr>
      </w:pPr>
      <w:r w:rsidRPr="00E066FF">
        <w:rPr>
          <w:rFonts w:ascii="Times New Roman" w:hAnsi="Times New Roman" w:cs="Times New Roman"/>
          <w:b/>
        </w:rPr>
        <w:t>4. La evidencia científica como fundamento de la acción socioeducativa</w:t>
      </w:r>
    </w:p>
    <w:p w14:paraId="79122E44" w14:textId="4CA0CB27" w:rsidR="007A2B9C" w:rsidRPr="00E066FF" w:rsidRDefault="00A151D6"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El</w:t>
      </w:r>
      <w:r w:rsidR="007A2B9C" w:rsidRPr="00E066FF">
        <w:rPr>
          <w:rFonts w:ascii="Times New Roman" w:hAnsi="Times New Roman" w:cs="Times New Roman"/>
        </w:rPr>
        <w:t xml:space="preserve"> progreso de la Pedagogía Social sólo puede llevarse a cabo a partir de los planteamientos </w:t>
      </w:r>
      <w:r w:rsidR="00BF67C1" w:rsidRPr="00E066FF">
        <w:rPr>
          <w:rFonts w:ascii="Times New Roman" w:hAnsi="Times New Roman" w:cs="Times New Roman"/>
        </w:rPr>
        <w:t>anteriormente desarrollados: 1)</w:t>
      </w:r>
      <w:r w:rsidR="007A2B9C" w:rsidRPr="00E066FF">
        <w:rPr>
          <w:rFonts w:ascii="Times New Roman" w:hAnsi="Times New Roman" w:cs="Times New Roman"/>
        </w:rPr>
        <w:t>Es necesario el desarrollo de la investigación socioeducativa desde el rigor, la pluralidad, la diversidad y la triangulación metodológica, desde la metodología cuantitativa, desde la metodología cu</w:t>
      </w:r>
      <w:r w:rsidR="00BF67C1" w:rsidRPr="00E066FF">
        <w:rPr>
          <w:rFonts w:ascii="Times New Roman" w:hAnsi="Times New Roman" w:cs="Times New Roman"/>
        </w:rPr>
        <w:t>alitativa fundamentada, etc. 2)</w:t>
      </w:r>
      <w:r w:rsidR="00334715">
        <w:rPr>
          <w:rFonts w:ascii="Times New Roman" w:hAnsi="Times New Roman" w:cs="Times New Roman"/>
        </w:rPr>
        <w:t xml:space="preserve"> </w:t>
      </w:r>
      <w:r w:rsidR="007A2B9C" w:rsidRPr="00E066FF">
        <w:rPr>
          <w:rFonts w:ascii="Times New Roman" w:hAnsi="Times New Roman" w:cs="Times New Roman"/>
        </w:rPr>
        <w:t xml:space="preserve">Es necesario el desarrollo </w:t>
      </w:r>
      <w:r w:rsidR="00BF67C1" w:rsidRPr="00E066FF">
        <w:rPr>
          <w:rFonts w:ascii="Times New Roman" w:hAnsi="Times New Roman" w:cs="Times New Roman"/>
        </w:rPr>
        <w:t>d</w:t>
      </w:r>
      <w:r w:rsidR="007A2B9C" w:rsidRPr="00E066FF">
        <w:rPr>
          <w:rFonts w:ascii="Times New Roman" w:hAnsi="Times New Roman" w:cs="Times New Roman"/>
        </w:rPr>
        <w:t>e la evaluación socioeducativa en sus diversos niveles y desde planteamientos co</w:t>
      </w:r>
      <w:r w:rsidR="00BF67C1" w:rsidRPr="00E066FF">
        <w:rPr>
          <w:rFonts w:ascii="Times New Roman" w:hAnsi="Times New Roman" w:cs="Times New Roman"/>
        </w:rPr>
        <w:t>nceptuales distintos.</w:t>
      </w:r>
      <w:r w:rsidR="007A2B9C" w:rsidRPr="00E066FF">
        <w:rPr>
          <w:rFonts w:ascii="Times New Roman" w:hAnsi="Times New Roman" w:cs="Times New Roman"/>
        </w:rPr>
        <w:t xml:space="preserve"> Por tanto</w:t>
      </w:r>
      <w:r w:rsidR="00B34357" w:rsidRPr="00E066FF">
        <w:rPr>
          <w:rFonts w:ascii="Times New Roman" w:hAnsi="Times New Roman" w:cs="Times New Roman"/>
        </w:rPr>
        <w:t xml:space="preserve">, el desarrollo </w:t>
      </w:r>
      <w:r w:rsidR="007A2B9C" w:rsidRPr="00E066FF">
        <w:rPr>
          <w:rFonts w:ascii="Times New Roman" w:hAnsi="Times New Roman" w:cs="Times New Roman"/>
        </w:rPr>
        <w:t xml:space="preserve">de la Pedagogía Social sólo tiene sentido si se realiza, no sólo a partir de una concepción teórica bien fundamentada, sino también desde un planteamiento metodológico </w:t>
      </w:r>
      <w:r w:rsidR="00BF67C1" w:rsidRPr="00E066FF">
        <w:rPr>
          <w:rFonts w:ascii="Times New Roman" w:hAnsi="Times New Roman" w:cs="Times New Roman"/>
        </w:rPr>
        <w:t>rigu</w:t>
      </w:r>
      <w:r w:rsidR="007A2B9C" w:rsidRPr="00E066FF">
        <w:rPr>
          <w:rFonts w:ascii="Times New Roman" w:hAnsi="Times New Roman" w:cs="Times New Roman"/>
        </w:rPr>
        <w:t>roso. La época de la especulación, de la reflexión sin datos, del esencialismo pedagógico ya no tiene sentido. Y no sólo desde un enfoque de la eficacia, sino desde una planteamiento de cambio social, de cambio socioeducativo</w:t>
      </w:r>
      <w:r w:rsidR="00F86B79" w:rsidRPr="00E066FF">
        <w:rPr>
          <w:rFonts w:ascii="Times New Roman" w:hAnsi="Times New Roman" w:cs="Times New Roman"/>
        </w:rPr>
        <w:t xml:space="preserve"> basado en evidencias</w:t>
      </w:r>
      <w:r w:rsidR="002B43E5" w:rsidRPr="00E066FF">
        <w:rPr>
          <w:rFonts w:ascii="Times New Roman" w:hAnsi="Times New Roman" w:cs="Times New Roman"/>
        </w:rPr>
        <w:t xml:space="preserve"> (Forés</w:t>
      </w:r>
      <w:r w:rsidR="008F6B99" w:rsidRPr="00E066FF">
        <w:rPr>
          <w:rFonts w:ascii="Times New Roman" w:hAnsi="Times New Roman" w:cs="Times New Roman"/>
        </w:rPr>
        <w:t xml:space="preserve"> &amp; </w:t>
      </w:r>
      <w:r w:rsidR="008F6B99" w:rsidRPr="00E066FF">
        <w:rPr>
          <w:rFonts w:ascii="Times New Roman" w:hAnsi="Times New Roman" w:cs="Times New Roman"/>
          <w:lang w:val="es-ES"/>
        </w:rPr>
        <w:t>Novella</w:t>
      </w:r>
      <w:r w:rsidR="00051DA0" w:rsidRPr="00E066FF">
        <w:rPr>
          <w:rFonts w:ascii="Times New Roman" w:hAnsi="Times New Roman" w:cs="Times New Roman"/>
        </w:rPr>
        <w:t xml:space="preserve">, </w:t>
      </w:r>
      <w:r w:rsidR="002B43E5" w:rsidRPr="00E066FF">
        <w:rPr>
          <w:rFonts w:ascii="Times New Roman" w:hAnsi="Times New Roman" w:cs="Times New Roman"/>
        </w:rPr>
        <w:t>2013)</w:t>
      </w:r>
      <w:r w:rsidR="00051DA0" w:rsidRPr="00E066FF">
        <w:rPr>
          <w:rFonts w:ascii="Times New Roman" w:hAnsi="Times New Roman" w:cs="Times New Roman"/>
        </w:rPr>
        <w:t>.</w:t>
      </w:r>
    </w:p>
    <w:p w14:paraId="4985ECF9" w14:textId="35935EE0" w:rsidR="007A2B9C" w:rsidRPr="00E066FF" w:rsidRDefault="007A2B9C"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 xml:space="preserve">Desde esta perspectiva, </w:t>
      </w:r>
      <w:r w:rsidR="00BF67C1" w:rsidRPr="00E066FF">
        <w:rPr>
          <w:rFonts w:ascii="Times New Roman" w:hAnsi="Times New Roman" w:cs="Times New Roman"/>
        </w:rPr>
        <w:t>tal como hemos planteado en la i</w:t>
      </w:r>
      <w:r w:rsidR="00210554" w:rsidRPr="00E066FF">
        <w:rPr>
          <w:rFonts w:ascii="Times New Roman" w:hAnsi="Times New Roman" w:cs="Times New Roman"/>
        </w:rPr>
        <w:t xml:space="preserve">ntroducción, reivindicamos </w:t>
      </w:r>
      <w:r w:rsidRPr="00E066FF">
        <w:rPr>
          <w:rFonts w:ascii="Times New Roman" w:hAnsi="Times New Roman" w:cs="Times New Roman"/>
        </w:rPr>
        <w:t xml:space="preserve">la idea </w:t>
      </w:r>
      <w:r w:rsidR="00210554" w:rsidRPr="00E066FF">
        <w:rPr>
          <w:rFonts w:ascii="Times New Roman" w:hAnsi="Times New Roman" w:cs="Times New Roman"/>
        </w:rPr>
        <w:t xml:space="preserve">de </w:t>
      </w:r>
      <w:r w:rsidRPr="00E066FF">
        <w:rPr>
          <w:rFonts w:ascii="Times New Roman" w:hAnsi="Times New Roman" w:cs="Times New Roman"/>
        </w:rPr>
        <w:t>que las intervenciones socioeducativas deben estar basadas s</w:t>
      </w:r>
      <w:r w:rsidR="00726710" w:rsidRPr="00E066FF">
        <w:rPr>
          <w:rFonts w:ascii="Times New Roman" w:hAnsi="Times New Roman" w:cs="Times New Roman"/>
        </w:rPr>
        <w:t>obre las evidencias científicas.</w:t>
      </w:r>
      <w:r w:rsidRPr="00E066FF">
        <w:rPr>
          <w:rFonts w:ascii="Times New Roman" w:hAnsi="Times New Roman" w:cs="Times New Roman"/>
        </w:rPr>
        <w:t xml:space="preserve"> Y para nosotros éste debe ser </w:t>
      </w:r>
      <w:r w:rsidR="00726710" w:rsidRPr="00E066FF">
        <w:rPr>
          <w:rFonts w:ascii="Times New Roman" w:hAnsi="Times New Roman" w:cs="Times New Roman"/>
        </w:rPr>
        <w:t xml:space="preserve">el </w:t>
      </w:r>
      <w:r w:rsidRPr="00E066FF">
        <w:rPr>
          <w:rFonts w:ascii="Times New Roman" w:hAnsi="Times New Roman" w:cs="Times New Roman"/>
        </w:rPr>
        <w:t xml:space="preserve">hilo conductor sobre el que la Pedagogía Social se debe construir y reconstruir. Ésta debe ser la hoja de ruta que los retos sociales y educativos plantean y a los que la ciencia de la educación social debe dar respuestas eficaces a nivel individual y a nivel comunitario.  Así, tal como plantean </w:t>
      </w:r>
      <w:r w:rsidR="00D12A9A">
        <w:rPr>
          <w:rFonts w:ascii="Times New Roman" w:hAnsi="Times New Roman" w:cs="Times New Roman"/>
        </w:rPr>
        <w:t xml:space="preserve">Sánchez-Meca, Marín-Martínez </w:t>
      </w:r>
      <w:r w:rsidR="00D12A9A" w:rsidRPr="00D12A9A">
        <w:rPr>
          <w:rFonts w:ascii="Times New Roman" w:hAnsi="Times New Roman" w:cs="Times New Roman"/>
          <w:color w:val="FF0000"/>
        </w:rPr>
        <w:t>&amp;</w:t>
      </w:r>
      <w:r w:rsidRPr="00E136F6">
        <w:rPr>
          <w:rFonts w:ascii="Times New Roman" w:hAnsi="Times New Roman" w:cs="Times New Roman"/>
        </w:rPr>
        <w:t xml:space="preserve"> López-López (2011, 95):</w:t>
      </w:r>
    </w:p>
    <w:p w14:paraId="31E0F97B" w14:textId="4AE8358D" w:rsidR="007A2B9C" w:rsidRPr="00E066FF" w:rsidRDefault="00340CA3" w:rsidP="00E066FF">
      <w:pPr>
        <w:spacing w:before="100" w:beforeAutospacing="1" w:after="100" w:afterAutospacing="1"/>
        <w:ind w:left="567"/>
        <w:jc w:val="both"/>
        <w:rPr>
          <w:rFonts w:ascii="Times New Roman" w:hAnsi="Times New Roman" w:cs="Times New Roman"/>
        </w:rPr>
      </w:pPr>
      <w:r w:rsidRPr="00E066FF">
        <w:rPr>
          <w:rFonts w:ascii="Times New Roman" w:hAnsi="Times New Roman" w:cs="Times New Roman"/>
        </w:rPr>
        <w:t>“</w:t>
      </w:r>
      <w:r w:rsidR="007A2B9C" w:rsidRPr="00E066FF">
        <w:rPr>
          <w:rFonts w:ascii="Times New Roman" w:hAnsi="Times New Roman" w:cs="Times New Roman"/>
        </w:rPr>
        <w:t>La práctica profesional debería estar basada en las mayores evidencias científicas. Esta premisa fundamental debería aplicarse a cualquier ámbito profesional y, como tal, al campo de la intervención psicosocial. Los profesionales de este campo deberían decidir qué programa, tratamiento o intervención aplicar en función de las evidencias alcanzadas en estudios evaluativos empíricos debidamente diseñados e implementados.  Además, las políticas sociales, educativas y sanitarias deberían también decidirse tomando en consideración la evidencia científica acumulada cómo mejor t</w:t>
      </w:r>
      <w:r w:rsidR="00DA5251" w:rsidRPr="00E066FF">
        <w:rPr>
          <w:rFonts w:ascii="Times New Roman" w:hAnsi="Times New Roman" w:cs="Times New Roman"/>
        </w:rPr>
        <w:t>r</w:t>
      </w:r>
      <w:r w:rsidR="007A2B9C" w:rsidRPr="00E066FF">
        <w:rPr>
          <w:rFonts w:ascii="Times New Roman" w:hAnsi="Times New Roman" w:cs="Times New Roman"/>
        </w:rPr>
        <w:t xml:space="preserve">atar o prevenir los problemas sociosanitarios. Con este propósito ha surgido el enfoque de la </w:t>
      </w:r>
      <w:r w:rsidR="007A2B9C" w:rsidRPr="00E066FF">
        <w:rPr>
          <w:rFonts w:ascii="Times New Roman" w:hAnsi="Times New Roman" w:cs="Times New Roman"/>
          <w:i/>
        </w:rPr>
        <w:t xml:space="preserve">Práctica basada en la Evidencia, </w:t>
      </w:r>
      <w:r w:rsidR="007A2B9C" w:rsidRPr="00E066FF">
        <w:rPr>
          <w:rFonts w:ascii="Times New Roman" w:hAnsi="Times New Roman" w:cs="Times New Roman"/>
        </w:rPr>
        <w:t xml:space="preserve"> como una herramienta dirigida a lograr que los programas tratamientos e intervenciones que se apliquen en la práctica profesional rutinaria sean aquéllos que estén basados en los mejores evidencias o pruebas científicas.”</w:t>
      </w:r>
    </w:p>
    <w:p w14:paraId="1ECFA22D" w14:textId="3D81B29F" w:rsidR="007A2B9C" w:rsidRPr="00E066FF" w:rsidRDefault="007A2B9C"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 xml:space="preserve">Estos autores, en </w:t>
      </w:r>
      <w:r w:rsidR="001E1EA9" w:rsidRPr="00E066FF">
        <w:rPr>
          <w:rFonts w:ascii="Times New Roman" w:hAnsi="Times New Roman" w:cs="Times New Roman"/>
        </w:rPr>
        <w:t>el</w:t>
      </w:r>
      <w:r w:rsidRPr="00E066FF">
        <w:rPr>
          <w:rFonts w:ascii="Times New Roman" w:hAnsi="Times New Roman" w:cs="Times New Roman"/>
        </w:rPr>
        <w:t xml:space="preserve"> contexto planteado, consideran que los profesionales de la intervención psicosocial deberían tener los conocimientos adecuados para aplicar el </w:t>
      </w:r>
      <w:r w:rsidRPr="00E066FF">
        <w:rPr>
          <w:rFonts w:ascii="Times New Roman" w:hAnsi="Times New Roman" w:cs="Times New Roman"/>
          <w:i/>
        </w:rPr>
        <w:t>Enfoque de la Intervención Psicosocial basada en la Evidencia</w:t>
      </w:r>
      <w:r w:rsidRPr="00E066FF">
        <w:rPr>
          <w:rFonts w:ascii="Times New Roman" w:hAnsi="Times New Roman" w:cs="Times New Roman"/>
        </w:rPr>
        <w:t>. Un enfoque que debe tener revisiones sistemáticas de los estudios empíricos</w:t>
      </w:r>
      <w:r w:rsidR="00B926B3" w:rsidRPr="00E066FF">
        <w:rPr>
          <w:rFonts w:ascii="Times New Roman" w:hAnsi="Times New Roman" w:cs="Times New Roman"/>
        </w:rPr>
        <w:t>,</w:t>
      </w:r>
      <w:r w:rsidR="00CC4E4C" w:rsidRPr="00E066FF">
        <w:rPr>
          <w:rFonts w:ascii="Times New Roman" w:hAnsi="Times New Roman" w:cs="Times New Roman"/>
        </w:rPr>
        <w:t xml:space="preserve"> que debe</w:t>
      </w:r>
      <w:r w:rsidRPr="00E066FF">
        <w:rPr>
          <w:rFonts w:ascii="Times New Roman" w:hAnsi="Times New Roman" w:cs="Times New Roman"/>
        </w:rPr>
        <w:t xml:space="preserve"> ofrecer una panorámica sobre los programas más eficaces para resolver o prevenir un problem</w:t>
      </w:r>
      <w:r w:rsidR="00CC4E4C" w:rsidRPr="00E066FF">
        <w:rPr>
          <w:rFonts w:ascii="Times New Roman" w:hAnsi="Times New Roman" w:cs="Times New Roman"/>
        </w:rPr>
        <w:t xml:space="preserve">a psicosocial o socioeducativo. </w:t>
      </w:r>
      <w:r w:rsidRPr="00E066FF">
        <w:rPr>
          <w:rFonts w:ascii="Times New Roman" w:hAnsi="Times New Roman" w:cs="Times New Roman"/>
        </w:rPr>
        <w:t>En este contexto</w:t>
      </w:r>
      <w:r w:rsidR="00B926B3" w:rsidRPr="00E066FF">
        <w:rPr>
          <w:rFonts w:ascii="Times New Roman" w:hAnsi="Times New Roman" w:cs="Times New Roman"/>
        </w:rPr>
        <w:t>,</w:t>
      </w:r>
      <w:r w:rsidRPr="00E066FF">
        <w:rPr>
          <w:rFonts w:ascii="Times New Roman" w:hAnsi="Times New Roman" w:cs="Times New Roman"/>
        </w:rPr>
        <w:t xml:space="preserve"> la realización de esta revisión </w:t>
      </w:r>
      <w:r w:rsidR="00CC4E4C" w:rsidRPr="00E066FF">
        <w:rPr>
          <w:rFonts w:ascii="Times New Roman" w:hAnsi="Times New Roman" w:cs="Times New Roman"/>
        </w:rPr>
        <w:t xml:space="preserve">en profundidad debe llevarse </w:t>
      </w:r>
      <w:r w:rsidRPr="00E066FF">
        <w:rPr>
          <w:rFonts w:ascii="Times New Roman" w:hAnsi="Times New Roman" w:cs="Times New Roman"/>
        </w:rPr>
        <w:t>a cabo</w:t>
      </w:r>
      <w:r w:rsidR="00CC4E4C" w:rsidRPr="00E066FF">
        <w:rPr>
          <w:rFonts w:ascii="Times New Roman" w:hAnsi="Times New Roman" w:cs="Times New Roman"/>
        </w:rPr>
        <w:t>, entre otros,</w:t>
      </w:r>
      <w:r w:rsidRPr="00E066FF">
        <w:rPr>
          <w:rFonts w:ascii="Times New Roman" w:hAnsi="Times New Roman" w:cs="Times New Roman"/>
        </w:rPr>
        <w:t xml:space="preserve"> a través</w:t>
      </w:r>
      <w:r w:rsidR="00DA5251" w:rsidRPr="00E066FF">
        <w:rPr>
          <w:rFonts w:ascii="Times New Roman" w:hAnsi="Times New Roman" w:cs="Times New Roman"/>
        </w:rPr>
        <w:t xml:space="preserve"> </w:t>
      </w:r>
      <w:r w:rsidR="00515DBB" w:rsidRPr="00E066FF">
        <w:rPr>
          <w:rFonts w:ascii="Times New Roman" w:hAnsi="Times New Roman" w:cs="Times New Roman"/>
        </w:rPr>
        <w:t xml:space="preserve">de </w:t>
      </w:r>
      <w:r w:rsidR="00DA5251" w:rsidRPr="00E066FF">
        <w:rPr>
          <w:rFonts w:ascii="Times New Roman" w:hAnsi="Times New Roman" w:cs="Times New Roman"/>
        </w:rPr>
        <w:t>estudios sistemáticos rigurosos y/o</w:t>
      </w:r>
      <w:r w:rsidRPr="00E066FF">
        <w:rPr>
          <w:rFonts w:ascii="Times New Roman" w:hAnsi="Times New Roman" w:cs="Times New Roman"/>
        </w:rPr>
        <w:t xml:space="preserve"> de un meta-análisis sobre la problemática a resolver.</w:t>
      </w:r>
    </w:p>
    <w:p w14:paraId="1E8D5E8F" w14:textId="5B45DBC2" w:rsidR="007A2B9C" w:rsidRPr="00E066FF" w:rsidRDefault="00DA5251"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 xml:space="preserve">En el </w:t>
      </w:r>
      <w:r w:rsidR="00A77FB9" w:rsidRPr="00E066FF">
        <w:rPr>
          <w:rFonts w:ascii="Times New Roman" w:hAnsi="Times New Roman" w:cs="Times New Roman"/>
        </w:rPr>
        <w:t>caso de elegir el meta-análisis</w:t>
      </w:r>
      <w:r w:rsidRPr="00E066FF">
        <w:rPr>
          <w:rFonts w:ascii="Times New Roman" w:hAnsi="Times New Roman" w:cs="Times New Roman"/>
        </w:rPr>
        <w:t xml:space="preserve"> ¿c</w:t>
      </w:r>
      <w:r w:rsidR="007A2B9C" w:rsidRPr="00E066FF">
        <w:rPr>
          <w:rFonts w:ascii="Times New Roman" w:hAnsi="Times New Roman" w:cs="Times New Roman"/>
        </w:rPr>
        <w:t>uáles son las fases</w:t>
      </w:r>
      <w:r w:rsidRPr="00E066FF">
        <w:rPr>
          <w:rFonts w:ascii="Times New Roman" w:hAnsi="Times New Roman" w:cs="Times New Roman"/>
        </w:rPr>
        <w:t xml:space="preserve"> del mismo?</w:t>
      </w:r>
      <w:r w:rsidR="007A2B9C" w:rsidRPr="00E066FF">
        <w:rPr>
          <w:rFonts w:ascii="Times New Roman" w:hAnsi="Times New Roman" w:cs="Times New Roman"/>
        </w:rPr>
        <w:t xml:space="preserve"> </w:t>
      </w:r>
      <w:r w:rsidRPr="00E066FF">
        <w:rPr>
          <w:rFonts w:ascii="Times New Roman" w:hAnsi="Times New Roman" w:cs="Times New Roman"/>
        </w:rPr>
        <w:t>Antes de abordar esta cuestión</w:t>
      </w:r>
      <w:r w:rsidR="00A77FB9" w:rsidRPr="00E066FF">
        <w:rPr>
          <w:rFonts w:ascii="Times New Roman" w:hAnsi="Times New Roman" w:cs="Times New Roman"/>
        </w:rPr>
        <w:t>,</w:t>
      </w:r>
      <w:r w:rsidRPr="00E066FF">
        <w:rPr>
          <w:rFonts w:ascii="Times New Roman" w:hAnsi="Times New Roman" w:cs="Times New Roman"/>
        </w:rPr>
        <w:t xml:space="preserve"> en el </w:t>
      </w:r>
      <w:r w:rsidR="007A2B9C" w:rsidRPr="00E066FF">
        <w:rPr>
          <w:rFonts w:ascii="Times New Roman" w:hAnsi="Times New Roman" w:cs="Times New Roman"/>
        </w:rPr>
        <w:t>marco</w:t>
      </w:r>
      <w:r w:rsidRPr="00E066FF">
        <w:rPr>
          <w:rFonts w:ascii="Times New Roman" w:hAnsi="Times New Roman" w:cs="Times New Roman"/>
        </w:rPr>
        <w:t xml:space="preserve"> de la i</w:t>
      </w:r>
      <w:r w:rsidR="007A2B9C" w:rsidRPr="00E066FF">
        <w:rPr>
          <w:rFonts w:ascii="Times New Roman" w:hAnsi="Times New Roman" w:cs="Times New Roman"/>
        </w:rPr>
        <w:t>ntervención socioeducat</w:t>
      </w:r>
      <w:r w:rsidRPr="00E066FF">
        <w:rPr>
          <w:rFonts w:ascii="Times New Roman" w:hAnsi="Times New Roman" w:cs="Times New Roman"/>
        </w:rPr>
        <w:t>iva o psicosocial basada en la e</w:t>
      </w:r>
      <w:r w:rsidR="007A2B9C" w:rsidRPr="00E066FF">
        <w:rPr>
          <w:rFonts w:ascii="Times New Roman" w:hAnsi="Times New Roman" w:cs="Times New Roman"/>
        </w:rPr>
        <w:t xml:space="preserve">videncia, hay que tener en cuenta que la Pedagogía Social, tanto en su vertiente </w:t>
      </w:r>
      <w:r w:rsidRPr="00E066FF">
        <w:rPr>
          <w:rFonts w:ascii="Times New Roman" w:hAnsi="Times New Roman" w:cs="Times New Roman"/>
        </w:rPr>
        <w:t xml:space="preserve">de investigación </w:t>
      </w:r>
      <w:r w:rsidR="007A2B9C" w:rsidRPr="00E066FF">
        <w:rPr>
          <w:rFonts w:ascii="Times New Roman" w:hAnsi="Times New Roman" w:cs="Times New Roman"/>
        </w:rPr>
        <w:t xml:space="preserve">como en su vertiente evaluativa, adolece, tal como se ha puesto de manifiesto anteriormente, de estudios evaluativos y de investigación socioeducativos, sólidos, aunque sea con resultados contradictorios o diversos. Y ello dificulta la realización de este meta-análisis; por tanto, la Pedagogía Social tiene el reto de dar respuesta a </w:t>
      </w:r>
      <w:r w:rsidR="00A77FB9" w:rsidRPr="00E066FF">
        <w:rPr>
          <w:rFonts w:ascii="Times New Roman" w:hAnsi="Times New Roman" w:cs="Times New Roman"/>
        </w:rPr>
        <w:t>dicha carencia</w:t>
      </w:r>
      <w:r w:rsidR="007A2B9C" w:rsidRPr="00E066FF">
        <w:rPr>
          <w:rFonts w:ascii="Times New Roman" w:hAnsi="Times New Roman" w:cs="Times New Roman"/>
        </w:rPr>
        <w:t xml:space="preserve">, para que la intervención socioeducativa sobre la evidencia, tenga posibilidades de desarrollo. </w:t>
      </w:r>
    </w:p>
    <w:p w14:paraId="30714EFE" w14:textId="5A42C6F1" w:rsidR="007A2B9C" w:rsidRPr="00E066FF" w:rsidRDefault="007A2B9C" w:rsidP="00E066FF">
      <w:pPr>
        <w:spacing w:before="100" w:beforeAutospacing="1" w:after="100" w:afterAutospacing="1"/>
        <w:jc w:val="both"/>
        <w:rPr>
          <w:rFonts w:ascii="Times New Roman" w:hAnsi="Times New Roman" w:cs="Times New Roman"/>
        </w:rPr>
      </w:pPr>
      <w:r w:rsidRPr="00E066FF">
        <w:rPr>
          <w:rFonts w:ascii="Times New Roman" w:hAnsi="Times New Roman" w:cs="Times New Roman"/>
        </w:rPr>
        <w:t xml:space="preserve">Con todo, y de acuerdo con los autores mencionados, hay que poner de manifiesto que las fases de </w:t>
      </w:r>
      <w:r w:rsidR="00D9757B" w:rsidRPr="00E066FF">
        <w:rPr>
          <w:rFonts w:ascii="Times New Roman" w:hAnsi="Times New Roman" w:cs="Times New Roman"/>
        </w:rPr>
        <w:t>este</w:t>
      </w:r>
      <w:r w:rsidRPr="00E066FF">
        <w:rPr>
          <w:rFonts w:ascii="Times New Roman" w:hAnsi="Times New Roman" w:cs="Times New Roman"/>
        </w:rPr>
        <w:t xml:space="preserve"> posible y necesario meta-anál</w:t>
      </w:r>
      <w:r w:rsidR="00D63CEB" w:rsidRPr="00E066FF">
        <w:rPr>
          <w:rFonts w:ascii="Times New Roman" w:hAnsi="Times New Roman" w:cs="Times New Roman"/>
        </w:rPr>
        <w:t>isis son las siguientes: 1. Formulación del problema; 2. Búsqueda de estudios. 3. C</w:t>
      </w:r>
      <w:r w:rsidRPr="00E066FF">
        <w:rPr>
          <w:rFonts w:ascii="Times New Roman" w:hAnsi="Times New Roman" w:cs="Times New Roman"/>
        </w:rPr>
        <w:t>odificación de los estudios; 4. Cálculo del tamaño del efecto; 5. Análisis estadístico e interpretación; 6. Publicación. Se trata, pues, de una serie de fases de carácter metodológico que necesitan</w:t>
      </w:r>
      <w:r w:rsidR="00301F34" w:rsidRPr="00E066FF">
        <w:rPr>
          <w:rFonts w:ascii="Times New Roman" w:hAnsi="Times New Roman" w:cs="Times New Roman"/>
        </w:rPr>
        <w:t>,</w:t>
      </w:r>
      <w:r w:rsidRPr="00E066FF">
        <w:rPr>
          <w:rFonts w:ascii="Times New Roman" w:hAnsi="Times New Roman" w:cs="Times New Roman"/>
        </w:rPr>
        <w:t xml:space="preserve"> para su eficacia</w:t>
      </w:r>
      <w:r w:rsidR="00301F34" w:rsidRPr="00E066FF">
        <w:rPr>
          <w:rFonts w:ascii="Times New Roman" w:hAnsi="Times New Roman" w:cs="Times New Roman"/>
        </w:rPr>
        <w:t>,</w:t>
      </w:r>
      <w:r w:rsidRPr="00E066FF">
        <w:rPr>
          <w:rFonts w:ascii="Times New Roman" w:hAnsi="Times New Roman" w:cs="Times New Roman"/>
        </w:rPr>
        <w:t xml:space="preserve"> de la existencia de estudios</w:t>
      </w:r>
      <w:r w:rsidR="00102E40" w:rsidRPr="00E066FF">
        <w:rPr>
          <w:rFonts w:ascii="Times New Roman" w:hAnsi="Times New Roman" w:cs="Times New Roman"/>
        </w:rPr>
        <w:t xml:space="preserve"> basados en la investigación</w:t>
      </w:r>
      <w:r w:rsidRPr="00E066FF">
        <w:rPr>
          <w:rFonts w:ascii="Times New Roman" w:hAnsi="Times New Roman" w:cs="Times New Roman"/>
        </w:rPr>
        <w:t xml:space="preserve"> y evaluativos. Por tanto</w:t>
      </w:r>
      <w:r w:rsidR="00301F34" w:rsidRPr="00E066FF">
        <w:rPr>
          <w:rFonts w:ascii="Times New Roman" w:hAnsi="Times New Roman" w:cs="Times New Roman"/>
        </w:rPr>
        <w:t>,</w:t>
      </w:r>
      <w:r w:rsidRPr="00E066FF">
        <w:rPr>
          <w:rFonts w:ascii="Times New Roman" w:hAnsi="Times New Roman" w:cs="Times New Roman"/>
        </w:rPr>
        <w:t xml:space="preserve"> el necesario meta-análisis necesita </w:t>
      </w:r>
      <w:r w:rsidR="00301F34" w:rsidRPr="00E066FF">
        <w:rPr>
          <w:rFonts w:ascii="Times New Roman" w:hAnsi="Times New Roman" w:cs="Times New Roman"/>
        </w:rPr>
        <w:t xml:space="preserve">tanto </w:t>
      </w:r>
      <w:r w:rsidRPr="00E066FF">
        <w:rPr>
          <w:rFonts w:ascii="Times New Roman" w:hAnsi="Times New Roman" w:cs="Times New Roman"/>
        </w:rPr>
        <w:t>del desarrollo de investigaciones socioeducativas sólidas, como de evaluaciones sobre los programas</w:t>
      </w:r>
      <w:r w:rsidR="00102E40" w:rsidRPr="00E066FF">
        <w:rPr>
          <w:rFonts w:ascii="Times New Roman" w:hAnsi="Times New Roman" w:cs="Times New Roman"/>
        </w:rPr>
        <w:t xml:space="preserve"> de intervención socioeducativa</w:t>
      </w:r>
      <w:r w:rsidRPr="00E066FF">
        <w:rPr>
          <w:rFonts w:ascii="Times New Roman" w:hAnsi="Times New Roman" w:cs="Times New Roman"/>
        </w:rPr>
        <w:t>. En todo caso</w:t>
      </w:r>
      <w:r w:rsidR="003144BA" w:rsidRPr="00E066FF">
        <w:rPr>
          <w:rFonts w:ascii="Times New Roman" w:hAnsi="Times New Roman" w:cs="Times New Roman"/>
        </w:rPr>
        <w:t xml:space="preserve"> esta metodología de análisis </w:t>
      </w:r>
      <w:r w:rsidRPr="00E066FF">
        <w:rPr>
          <w:rFonts w:ascii="Times New Roman" w:hAnsi="Times New Roman" w:cs="Times New Roman"/>
        </w:rPr>
        <w:t>es un</w:t>
      </w:r>
      <w:r w:rsidR="001F2C5F" w:rsidRPr="00E066FF">
        <w:rPr>
          <w:rFonts w:ascii="Times New Roman" w:hAnsi="Times New Roman" w:cs="Times New Roman"/>
        </w:rPr>
        <w:t>a</w:t>
      </w:r>
      <w:r w:rsidRPr="00E066FF">
        <w:rPr>
          <w:rFonts w:ascii="Times New Roman" w:hAnsi="Times New Roman" w:cs="Times New Roman"/>
        </w:rPr>
        <w:t xml:space="preserve"> buena opción para</w:t>
      </w:r>
      <w:r w:rsidR="00102E40" w:rsidRPr="00E066FF">
        <w:rPr>
          <w:rFonts w:ascii="Times New Roman" w:hAnsi="Times New Roman" w:cs="Times New Roman"/>
        </w:rPr>
        <w:t xml:space="preserve"> tomar en consideración</w:t>
      </w:r>
      <w:r w:rsidRPr="00E066FF">
        <w:rPr>
          <w:rFonts w:ascii="Times New Roman" w:hAnsi="Times New Roman" w:cs="Times New Roman"/>
        </w:rPr>
        <w:t xml:space="preserve"> la eficacia de las intervenciones socioeducativas  en todas sus dimensiones. </w:t>
      </w:r>
      <w:r w:rsidRPr="00E136F6">
        <w:rPr>
          <w:rFonts w:ascii="Times New Roman" w:hAnsi="Times New Roman" w:cs="Times New Roman"/>
        </w:rPr>
        <w:t>Sánchez-Meca,</w:t>
      </w:r>
      <w:r w:rsidR="00D12A9A">
        <w:rPr>
          <w:rFonts w:ascii="Times New Roman" w:hAnsi="Times New Roman" w:cs="Times New Roman"/>
        </w:rPr>
        <w:t xml:space="preserve"> Marín-Martínez </w:t>
      </w:r>
      <w:r w:rsidR="00D12A9A" w:rsidRPr="00D12A9A">
        <w:rPr>
          <w:rFonts w:ascii="Times New Roman" w:hAnsi="Times New Roman" w:cs="Times New Roman"/>
          <w:color w:val="FF0000"/>
        </w:rPr>
        <w:t>&amp;</w:t>
      </w:r>
      <w:r w:rsidRPr="00E136F6">
        <w:rPr>
          <w:rFonts w:ascii="Times New Roman" w:hAnsi="Times New Roman" w:cs="Times New Roman"/>
        </w:rPr>
        <w:t xml:space="preserve"> López-López (2011,105)</w:t>
      </w:r>
      <w:r w:rsidRPr="00E066FF">
        <w:rPr>
          <w:rFonts w:ascii="Times New Roman" w:hAnsi="Times New Roman" w:cs="Times New Roman"/>
        </w:rPr>
        <w:t xml:space="preserve"> dicen lo siguiente</w:t>
      </w:r>
      <w:r w:rsidR="005B3321" w:rsidRPr="00E066FF">
        <w:rPr>
          <w:rFonts w:ascii="Times New Roman" w:hAnsi="Times New Roman" w:cs="Times New Roman"/>
        </w:rPr>
        <w:t>,</w:t>
      </w:r>
      <w:r w:rsidRPr="00E066FF">
        <w:rPr>
          <w:rFonts w:ascii="Times New Roman" w:hAnsi="Times New Roman" w:cs="Times New Roman"/>
        </w:rPr>
        <w:t xml:space="preserve"> al respecto de esta cuestión:</w:t>
      </w:r>
    </w:p>
    <w:p w14:paraId="05F04536" w14:textId="324A5C8F" w:rsidR="007A2B9C" w:rsidRPr="00E066FF" w:rsidRDefault="00102E40" w:rsidP="00E066FF">
      <w:pPr>
        <w:spacing w:before="100" w:beforeAutospacing="1" w:after="100" w:afterAutospacing="1"/>
        <w:ind w:left="567" w:firstLine="4"/>
        <w:jc w:val="both"/>
        <w:rPr>
          <w:rFonts w:ascii="Times New Roman" w:hAnsi="Times New Roman" w:cs="Times New Roman"/>
        </w:rPr>
      </w:pPr>
      <w:r w:rsidRPr="00E066FF">
        <w:rPr>
          <w:rFonts w:ascii="Times New Roman" w:hAnsi="Times New Roman" w:cs="Times New Roman"/>
        </w:rPr>
        <w:t>“</w:t>
      </w:r>
      <w:r w:rsidR="007A2B9C" w:rsidRPr="00E066FF">
        <w:rPr>
          <w:rFonts w:ascii="Times New Roman" w:hAnsi="Times New Roman" w:cs="Times New Roman"/>
        </w:rPr>
        <w:t>No cabe duda de que los meta-análisis sobre la eficacia de intervenciones en el ámbito psicosocial están aportando una información de gran utilidad para su puesta en práctica por los profesionales que tienen que tomar decisiones día a día acerca de cómo intervenir o tratar los problemas sociales, educativos y psicológicos que forman parte de su quehacer cotidiano.”</w:t>
      </w:r>
    </w:p>
    <w:p w14:paraId="6D9BE169" w14:textId="4AE4A2B8" w:rsidR="007A2B9C" w:rsidRPr="00E066FF" w:rsidRDefault="004508E7"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rPr>
        <w:t>En esta misma óptica</w:t>
      </w:r>
      <w:r w:rsidR="007A2B9C" w:rsidRPr="00E066FF">
        <w:rPr>
          <w:rFonts w:ascii="Times New Roman" w:hAnsi="Times New Roman" w:cs="Times New Roman"/>
        </w:rPr>
        <w:t>,</w:t>
      </w:r>
      <w:r w:rsidR="005B3321" w:rsidRPr="00E066FF">
        <w:rPr>
          <w:rFonts w:ascii="Times New Roman" w:hAnsi="Times New Roman" w:cs="Times New Roman"/>
        </w:rPr>
        <w:t xml:space="preserve"> como uno de los ejemplos de grupos</w:t>
      </w:r>
      <w:r w:rsidRPr="00E066FF">
        <w:rPr>
          <w:rFonts w:ascii="Times New Roman" w:hAnsi="Times New Roman" w:cs="Times New Roman"/>
        </w:rPr>
        <w:t xml:space="preserve"> de investigación que trabajan utilizando</w:t>
      </w:r>
      <w:r w:rsidR="005B3321" w:rsidRPr="00E066FF">
        <w:rPr>
          <w:rFonts w:ascii="Times New Roman" w:hAnsi="Times New Roman" w:cs="Times New Roman"/>
        </w:rPr>
        <w:t xml:space="preserve"> dicha perspectiva,</w:t>
      </w:r>
      <w:r w:rsidR="007A2B9C" w:rsidRPr="00E066FF">
        <w:rPr>
          <w:rFonts w:ascii="Times New Roman" w:hAnsi="Times New Roman" w:cs="Times New Roman"/>
        </w:rPr>
        <w:t xml:space="preserve"> </w:t>
      </w:r>
      <w:r w:rsidR="00CC1400" w:rsidRPr="00E066FF">
        <w:rPr>
          <w:rFonts w:ascii="Times New Roman" w:hAnsi="Times New Roman" w:cs="Times New Roman"/>
        </w:rPr>
        <w:t xml:space="preserve">los trabajos de investigación </w:t>
      </w:r>
      <w:r w:rsidR="007A2B9C" w:rsidRPr="00E066FF">
        <w:rPr>
          <w:rFonts w:ascii="Times New Roman" w:hAnsi="Times New Roman" w:cs="Times New Roman"/>
        </w:rPr>
        <w:t>del Grupo de Inv</w:t>
      </w:r>
      <w:r w:rsidR="00CC1400" w:rsidRPr="00E066FF">
        <w:rPr>
          <w:rFonts w:ascii="Times New Roman" w:hAnsi="Times New Roman" w:cs="Times New Roman"/>
        </w:rPr>
        <w:t>estigación y Formación Educativa</w:t>
      </w:r>
      <w:r w:rsidR="007A2B9C" w:rsidRPr="00E066FF">
        <w:rPr>
          <w:rFonts w:ascii="Times New Roman" w:hAnsi="Times New Roman" w:cs="Times New Roman"/>
        </w:rPr>
        <w:t xml:space="preserve"> y Social (GIFES</w:t>
      </w:r>
      <w:r w:rsidR="008345B9" w:rsidRPr="00E066FF">
        <w:rPr>
          <w:rFonts w:ascii="Times New Roman" w:hAnsi="Times New Roman" w:cs="Times New Roman"/>
        </w:rPr>
        <w:t>-UIB</w:t>
      </w:r>
      <w:r w:rsidRPr="00E066FF">
        <w:rPr>
          <w:rFonts w:ascii="Times New Roman" w:hAnsi="Times New Roman" w:cs="Times New Roman"/>
        </w:rPr>
        <w:t>) del D</w:t>
      </w:r>
      <w:r w:rsidR="007A2B9C" w:rsidRPr="00E066FF">
        <w:rPr>
          <w:rFonts w:ascii="Times New Roman" w:hAnsi="Times New Roman" w:cs="Times New Roman"/>
        </w:rPr>
        <w:t>epartamento de Pedagogía y Didácticas Específicas de la UIB se enmarca</w:t>
      </w:r>
      <w:r w:rsidR="00CC1400" w:rsidRPr="00E066FF">
        <w:rPr>
          <w:rFonts w:ascii="Times New Roman" w:hAnsi="Times New Roman" w:cs="Times New Roman"/>
        </w:rPr>
        <w:t>n</w:t>
      </w:r>
      <w:r w:rsidR="007A2B9C" w:rsidRPr="00E066FF">
        <w:rPr>
          <w:rFonts w:ascii="Times New Roman" w:hAnsi="Times New Roman" w:cs="Times New Roman"/>
        </w:rPr>
        <w:t xml:space="preserve"> dentro del contexto fundamentado en los programas eficaces</w:t>
      </w:r>
      <w:r w:rsidR="00D12A9A">
        <w:rPr>
          <w:rFonts w:ascii="Times New Roman" w:hAnsi="Times New Roman" w:cs="Times New Roman"/>
        </w:rPr>
        <w:t xml:space="preserve"> (Orte, Touza </w:t>
      </w:r>
      <w:r w:rsidR="00D12A9A" w:rsidRPr="00D12A9A">
        <w:rPr>
          <w:rFonts w:ascii="Times New Roman" w:hAnsi="Times New Roman" w:cs="Times New Roman"/>
          <w:color w:val="FF0000"/>
        </w:rPr>
        <w:t>&amp;</w:t>
      </w:r>
      <w:r w:rsidR="00714141" w:rsidRPr="00E066FF">
        <w:rPr>
          <w:rFonts w:ascii="Times New Roman" w:hAnsi="Times New Roman" w:cs="Times New Roman"/>
        </w:rPr>
        <w:t xml:space="preserve"> Ballester</w:t>
      </w:r>
      <w:r w:rsidR="00033D40" w:rsidRPr="00E066FF">
        <w:rPr>
          <w:rFonts w:ascii="Times New Roman" w:hAnsi="Times New Roman" w:cs="Times New Roman"/>
        </w:rPr>
        <w:t>, 2007</w:t>
      </w:r>
      <w:r w:rsidR="00714141" w:rsidRPr="00E066FF">
        <w:rPr>
          <w:rFonts w:ascii="Times New Roman" w:hAnsi="Times New Roman" w:cs="Times New Roman"/>
        </w:rPr>
        <w:t>)</w:t>
      </w:r>
      <w:r w:rsidR="007A2B9C" w:rsidRPr="00E066FF">
        <w:rPr>
          <w:rFonts w:ascii="Times New Roman" w:hAnsi="Times New Roman" w:cs="Times New Roman"/>
        </w:rPr>
        <w:t>. Así</w:t>
      </w:r>
      <w:r w:rsidR="005B3321" w:rsidRPr="00E066FF">
        <w:rPr>
          <w:rFonts w:ascii="Times New Roman" w:hAnsi="Times New Roman" w:cs="Times New Roman"/>
        </w:rPr>
        <w:t>,</w:t>
      </w:r>
      <w:r w:rsidR="007A2B9C" w:rsidRPr="00E066FF">
        <w:rPr>
          <w:rFonts w:ascii="Times New Roman" w:hAnsi="Times New Roman" w:cs="Times New Roman"/>
        </w:rPr>
        <w:t xml:space="preserve"> </w:t>
      </w:r>
      <w:r w:rsidR="007A2B9C" w:rsidRPr="00E066FF">
        <w:rPr>
          <w:rFonts w:ascii="Times New Roman" w:hAnsi="Times New Roman" w:cs="Times New Roman"/>
          <w:lang w:val="es-ES"/>
        </w:rPr>
        <w:t>la pregunta sobre la eficacia del trabajo preventivo, medido en términos de cambio consistente</w:t>
      </w:r>
      <w:r w:rsidR="00A815FE" w:rsidRPr="00E066FF">
        <w:rPr>
          <w:rFonts w:ascii="Times New Roman" w:hAnsi="Times New Roman" w:cs="Times New Roman"/>
          <w:lang w:val="es-ES"/>
        </w:rPr>
        <w:t>,</w:t>
      </w:r>
      <w:r w:rsidR="007A2B9C" w:rsidRPr="00E066FF">
        <w:rPr>
          <w:rFonts w:ascii="Times New Roman" w:hAnsi="Times New Roman" w:cs="Times New Roman"/>
          <w:lang w:val="es-ES"/>
        </w:rPr>
        <w:t xml:space="preserve"> en un conjunto de factores relevantes, responde a una preocupación de los técnicos y de los políticos de la mayoría </w:t>
      </w:r>
      <w:r w:rsidR="008721F1" w:rsidRPr="00E066FF">
        <w:rPr>
          <w:rFonts w:ascii="Times New Roman" w:hAnsi="Times New Roman" w:cs="Times New Roman"/>
          <w:lang w:val="es-ES"/>
        </w:rPr>
        <w:t>de los programas preventivos. De forma concreta,</w:t>
      </w:r>
      <w:r w:rsidR="007A2B9C" w:rsidRPr="00E066FF">
        <w:rPr>
          <w:rFonts w:ascii="Times New Roman" w:hAnsi="Times New Roman" w:cs="Times New Roman"/>
          <w:lang w:val="es-ES"/>
        </w:rPr>
        <w:t xml:space="preserve"> las investigaciones</w:t>
      </w:r>
      <w:r w:rsidR="008721F1" w:rsidRPr="00E066FF">
        <w:rPr>
          <w:rFonts w:ascii="Times New Roman" w:hAnsi="Times New Roman" w:cs="Times New Roman"/>
          <w:lang w:val="es-ES"/>
        </w:rPr>
        <w:t xml:space="preserve"> de GIFES-UIB,</w:t>
      </w:r>
      <w:r w:rsidR="007A2B9C" w:rsidRPr="00E066FF">
        <w:rPr>
          <w:rFonts w:ascii="Times New Roman" w:hAnsi="Times New Roman" w:cs="Times New Roman"/>
          <w:lang w:val="es-ES"/>
        </w:rPr>
        <w:t xml:space="preserve"> sobre la </w:t>
      </w:r>
      <w:r w:rsidR="008721F1" w:rsidRPr="00E066FF">
        <w:rPr>
          <w:rFonts w:ascii="Times New Roman" w:hAnsi="Times New Roman" w:cs="Times New Roman"/>
          <w:lang w:val="es-ES"/>
        </w:rPr>
        <w:t xml:space="preserve"> validación </w:t>
      </w:r>
      <w:r w:rsidR="007A2B9C" w:rsidRPr="00E066FF">
        <w:rPr>
          <w:rFonts w:ascii="Times New Roman" w:hAnsi="Times New Roman" w:cs="Times New Roman"/>
          <w:lang w:val="es-ES"/>
        </w:rPr>
        <w:t xml:space="preserve">del Programa de Competencia Familiar </w:t>
      </w:r>
      <w:r w:rsidR="007A2B9C" w:rsidRPr="00E136F6">
        <w:rPr>
          <w:rFonts w:ascii="Times New Roman" w:hAnsi="Times New Roman" w:cs="Times New Roman"/>
          <w:lang w:val="es-ES"/>
        </w:rPr>
        <w:t>(Kumpfer, 1998)</w:t>
      </w:r>
      <w:r w:rsidR="007A2B9C" w:rsidRPr="00E066FF">
        <w:rPr>
          <w:rFonts w:ascii="Times New Roman" w:hAnsi="Times New Roman" w:cs="Times New Roman"/>
          <w:lang w:val="es-ES"/>
        </w:rPr>
        <w:t xml:space="preserve"> para población española, ha sido</w:t>
      </w:r>
      <w:r w:rsidR="00714141" w:rsidRPr="00E066FF">
        <w:rPr>
          <w:rFonts w:ascii="Times New Roman" w:hAnsi="Times New Roman" w:cs="Times New Roman"/>
          <w:lang w:val="es-ES"/>
        </w:rPr>
        <w:t xml:space="preserve"> una de nuestras preocupacio</w:t>
      </w:r>
      <w:r w:rsidR="00D12A9A">
        <w:rPr>
          <w:rFonts w:ascii="Times New Roman" w:hAnsi="Times New Roman" w:cs="Times New Roman"/>
          <w:lang w:val="es-ES"/>
        </w:rPr>
        <w:t xml:space="preserve">nes (Orte, Ballester </w:t>
      </w:r>
      <w:r w:rsidR="00D12A9A" w:rsidRPr="00D12A9A">
        <w:rPr>
          <w:rFonts w:ascii="Times New Roman" w:hAnsi="Times New Roman" w:cs="Times New Roman"/>
          <w:color w:val="FF0000"/>
          <w:lang w:val="es-ES"/>
        </w:rPr>
        <w:t>&amp;</w:t>
      </w:r>
      <w:r w:rsidR="00714141" w:rsidRPr="00E066FF">
        <w:rPr>
          <w:rFonts w:ascii="Times New Roman" w:hAnsi="Times New Roman" w:cs="Times New Roman"/>
          <w:lang w:val="es-ES"/>
        </w:rPr>
        <w:t xml:space="preserve"> March</w:t>
      </w:r>
      <w:r w:rsidR="0011014F" w:rsidRPr="00E066FF">
        <w:rPr>
          <w:rFonts w:ascii="Times New Roman" w:hAnsi="Times New Roman" w:cs="Times New Roman"/>
          <w:lang w:val="es-ES"/>
        </w:rPr>
        <w:t>, 2013</w:t>
      </w:r>
      <w:r w:rsidR="00714141" w:rsidRPr="00E066FF">
        <w:rPr>
          <w:rFonts w:ascii="Times New Roman" w:hAnsi="Times New Roman" w:cs="Times New Roman"/>
          <w:lang w:val="es-ES"/>
        </w:rPr>
        <w:t>).</w:t>
      </w:r>
    </w:p>
    <w:p w14:paraId="10236D36" w14:textId="77777777" w:rsidR="007A2B9C" w:rsidRPr="00E066FF" w:rsidRDefault="007A2B9C" w:rsidP="00E066FF">
      <w:pPr>
        <w:widowControl w:val="0"/>
        <w:autoSpaceDE w:val="0"/>
        <w:autoSpaceDN w:val="0"/>
        <w:adjustRightInd w:val="0"/>
        <w:jc w:val="both"/>
        <w:rPr>
          <w:rFonts w:ascii="Times New Roman" w:hAnsi="Times New Roman" w:cs="Times New Roman"/>
        </w:rPr>
      </w:pPr>
    </w:p>
    <w:p w14:paraId="3A217208" w14:textId="3F749673"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rPr>
        <w:t xml:space="preserve">¿Cuál es la fundamentación de este Programa de Competencia Familiar? </w:t>
      </w:r>
      <w:r w:rsidRPr="00E066FF">
        <w:rPr>
          <w:rFonts w:ascii="Times New Roman" w:hAnsi="Times New Roman" w:cs="Times New Roman"/>
          <w:lang w:val="es-ES"/>
        </w:rPr>
        <w:t xml:space="preserve">La acumulación, desde hace ya algunas décadas, de investigaciones que relacionan las conductas parentales con el desarrollo social, emocional y psicológico de los hijos </w:t>
      </w:r>
      <w:r w:rsidRPr="00E136F6">
        <w:rPr>
          <w:rFonts w:ascii="Times New Roman" w:hAnsi="Times New Roman" w:cs="Times New Roman"/>
          <w:lang w:val="es-ES"/>
        </w:rPr>
        <w:t>(por ejemplo, Bau</w:t>
      </w:r>
      <w:r w:rsidR="00D12A9A">
        <w:rPr>
          <w:rFonts w:ascii="Times New Roman" w:hAnsi="Times New Roman" w:cs="Times New Roman"/>
          <w:lang w:val="es-ES"/>
        </w:rPr>
        <w:t xml:space="preserve">mrind, 1971; Kochanska, Murray </w:t>
      </w:r>
      <w:r w:rsidR="00D12A9A" w:rsidRPr="00D12A9A">
        <w:rPr>
          <w:rFonts w:ascii="Times New Roman" w:hAnsi="Times New Roman" w:cs="Times New Roman"/>
          <w:color w:val="FF0000"/>
          <w:lang w:val="es-ES"/>
        </w:rPr>
        <w:t>&amp;</w:t>
      </w:r>
      <w:r w:rsidR="00D12A9A">
        <w:rPr>
          <w:rFonts w:ascii="Times New Roman" w:hAnsi="Times New Roman" w:cs="Times New Roman"/>
          <w:lang w:val="es-ES"/>
        </w:rPr>
        <w:t xml:space="preserve"> Coy, 1997; Lila, Musitu </w:t>
      </w:r>
      <w:r w:rsidR="00D12A9A" w:rsidRPr="00D12A9A">
        <w:rPr>
          <w:rFonts w:ascii="Times New Roman" w:hAnsi="Times New Roman" w:cs="Times New Roman"/>
          <w:color w:val="FF0000"/>
          <w:lang w:val="es-ES"/>
        </w:rPr>
        <w:t>&amp;</w:t>
      </w:r>
      <w:r w:rsidRPr="00E136F6">
        <w:rPr>
          <w:rFonts w:ascii="Times New Roman" w:hAnsi="Times New Roman" w:cs="Times New Roman"/>
          <w:lang w:val="es-ES"/>
        </w:rPr>
        <w:t xml:space="preserve"> Buelga, 2001;</w:t>
      </w:r>
      <w:r w:rsidR="008721F1" w:rsidRPr="00E136F6">
        <w:rPr>
          <w:rFonts w:ascii="Times New Roman" w:hAnsi="Times New Roman" w:cs="Times New Roman"/>
          <w:lang w:val="es-ES"/>
        </w:rPr>
        <w:t xml:space="preserve"> </w:t>
      </w:r>
      <w:r w:rsidR="00D12A9A">
        <w:rPr>
          <w:rFonts w:ascii="Times New Roman" w:hAnsi="Times New Roman" w:cs="Times New Roman"/>
          <w:lang w:val="es-ES"/>
        </w:rPr>
        <w:t xml:space="preserve">Musitu </w:t>
      </w:r>
      <w:r w:rsidR="00D12A9A" w:rsidRPr="00D12A9A">
        <w:rPr>
          <w:rFonts w:ascii="Times New Roman" w:hAnsi="Times New Roman" w:cs="Times New Roman"/>
          <w:color w:val="FF0000"/>
          <w:lang w:val="es-ES"/>
        </w:rPr>
        <w:t>&amp;</w:t>
      </w:r>
      <w:r w:rsidR="00D12A9A">
        <w:rPr>
          <w:rFonts w:ascii="Times New Roman" w:hAnsi="Times New Roman" w:cs="Times New Roman"/>
          <w:lang w:val="es-ES"/>
        </w:rPr>
        <w:t xml:space="preserve"> García, 2004; Lila </w:t>
      </w:r>
      <w:r w:rsidR="00D12A9A" w:rsidRPr="00D12A9A">
        <w:rPr>
          <w:rFonts w:ascii="Times New Roman" w:hAnsi="Times New Roman" w:cs="Times New Roman"/>
          <w:color w:val="FF0000"/>
          <w:lang w:val="es-ES"/>
        </w:rPr>
        <w:t>&amp;</w:t>
      </w:r>
      <w:r w:rsidRPr="00E136F6">
        <w:rPr>
          <w:rFonts w:ascii="Times New Roman" w:hAnsi="Times New Roman" w:cs="Times New Roman"/>
          <w:lang w:val="es-ES"/>
        </w:rPr>
        <w:t xml:space="preserve"> Gracia, 2005)</w:t>
      </w:r>
      <w:r w:rsidRPr="00E066FF">
        <w:rPr>
          <w:rFonts w:ascii="Times New Roman" w:hAnsi="Times New Roman" w:cs="Times New Roman"/>
          <w:lang w:val="es-ES"/>
        </w:rPr>
        <w:t xml:space="preserve"> parece no dejar lugar a dudas acerca de algunas de las consecuencias de esta relación: los padres con adecuadas competencias parentales, los padres afectivos, que responden ante las necesidades de sus hijos, que les permiten participar activamente en el establecimiento de las normas familiares y que utilizan opciones de disciplina positiva, consiguen hijos independientes, sociables, cooperativos y que confían en sí mismos.</w:t>
      </w:r>
    </w:p>
    <w:p w14:paraId="30206656"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6602CB61" w14:textId="33F6BB15"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El Programa de Competencia Familiar (PCF) es una adaptación del Strengthening Families Program (SFP) </w:t>
      </w:r>
      <w:r w:rsidR="00D12A9A">
        <w:rPr>
          <w:rFonts w:ascii="Times New Roman" w:hAnsi="Times New Roman" w:cs="Times New Roman"/>
          <w:lang w:val="es-ES"/>
        </w:rPr>
        <w:t xml:space="preserve">(Kumpfer </w:t>
      </w:r>
      <w:r w:rsidR="00D12A9A" w:rsidRPr="00D12A9A">
        <w:rPr>
          <w:rFonts w:ascii="Times New Roman" w:hAnsi="Times New Roman" w:cs="Times New Roman"/>
          <w:color w:val="FF0000"/>
          <w:lang w:val="es-ES"/>
        </w:rPr>
        <w:t>&amp;</w:t>
      </w:r>
      <w:r w:rsidRPr="00E136F6">
        <w:rPr>
          <w:rFonts w:ascii="Times New Roman" w:hAnsi="Times New Roman" w:cs="Times New Roman"/>
          <w:lang w:val="es-ES"/>
        </w:rPr>
        <w:t xml:space="preserve"> D</w:t>
      </w:r>
      <w:r w:rsidR="00D12A9A">
        <w:rPr>
          <w:rFonts w:ascii="Times New Roman" w:hAnsi="Times New Roman" w:cs="Times New Roman"/>
          <w:lang w:val="es-ES"/>
        </w:rPr>
        <w:t xml:space="preserve">eMarsh, 1985; Kumpfer, DeMarsh </w:t>
      </w:r>
      <w:r w:rsidR="00D12A9A" w:rsidRPr="00D12A9A">
        <w:rPr>
          <w:rFonts w:ascii="Times New Roman" w:hAnsi="Times New Roman" w:cs="Times New Roman"/>
          <w:color w:val="FF0000"/>
          <w:lang w:val="es-ES"/>
        </w:rPr>
        <w:t>&amp;</w:t>
      </w:r>
      <w:r w:rsidRPr="00E136F6">
        <w:rPr>
          <w:rFonts w:ascii="Times New Roman" w:hAnsi="Times New Roman" w:cs="Times New Roman"/>
          <w:lang w:val="es-ES"/>
        </w:rPr>
        <w:t xml:space="preserve"> Child, 1989),</w:t>
      </w:r>
      <w:r w:rsidRPr="00E066FF">
        <w:rPr>
          <w:rFonts w:ascii="Times New Roman" w:hAnsi="Times New Roman" w:cs="Times New Roman"/>
          <w:lang w:val="es-ES"/>
        </w:rPr>
        <w:t xml:space="preserve"> que es un programa de prevención de factores de riesgo multicomponente de tipo selectivo cuyo diseño original fue desarrollado para reducir la influencia de factores de riesgo familiares en los hijos e hijas de personas drogodependientes, al mismo tiempo que se refuerzan los factores de protección, con la finalidad de aumentar su resiliencia ante el consumo y otros posibles problemas</w:t>
      </w:r>
      <w:r w:rsidR="008721F1" w:rsidRPr="00E066FF">
        <w:rPr>
          <w:rFonts w:ascii="Times New Roman" w:hAnsi="Times New Roman" w:cs="Times New Roman"/>
          <w:lang w:val="es-ES"/>
        </w:rPr>
        <w:t xml:space="preserve"> de comportamiento o conductas problema</w:t>
      </w:r>
      <w:r w:rsidRPr="00E066FF">
        <w:rPr>
          <w:rFonts w:ascii="Times New Roman" w:hAnsi="Times New Roman" w:cs="Times New Roman"/>
          <w:lang w:val="es-ES"/>
        </w:rPr>
        <w:t xml:space="preserve">. Está considerado </w:t>
      </w:r>
      <w:r w:rsidR="007026B4" w:rsidRPr="00E066FF">
        <w:rPr>
          <w:rFonts w:ascii="Times New Roman" w:hAnsi="Times New Roman" w:cs="Times New Roman"/>
          <w:lang w:val="es-ES"/>
        </w:rPr>
        <w:t xml:space="preserve">como </w:t>
      </w:r>
      <w:r w:rsidRPr="00E066FF">
        <w:rPr>
          <w:rFonts w:ascii="Times New Roman" w:hAnsi="Times New Roman" w:cs="Times New Roman"/>
          <w:lang w:val="es-ES"/>
        </w:rPr>
        <w:t xml:space="preserve">un programa modelo en la clasificación hecha por el </w:t>
      </w:r>
      <w:r w:rsidRPr="00E136F6">
        <w:rPr>
          <w:rFonts w:ascii="Times New Roman" w:hAnsi="Times New Roman" w:cs="Times New Roman"/>
          <w:lang w:val="es-ES"/>
        </w:rPr>
        <w:t>Sustance Abuse and Mental Health Services Administration (SAMHSA),</w:t>
      </w:r>
      <w:r w:rsidRPr="00E066FF">
        <w:rPr>
          <w:rFonts w:ascii="Times New Roman" w:hAnsi="Times New Roman" w:cs="Times New Roman"/>
          <w:lang w:val="es-ES"/>
        </w:rPr>
        <w:t xml:space="preserve"> entre cuyos criterios de calidad se contemplan la fidelidad en la intervención, la evaluación del proceso, medidas de resultado del cambio de conductas y la validez de los procedimientos de medida.</w:t>
      </w:r>
    </w:p>
    <w:p w14:paraId="144135C9"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07F4EB52" w14:textId="2ABE6E8E"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En sus orígenes, el concepto de trabajo socioeducativo se aplicaba como una etiqueta genérica que identificaba la intervención como doblemente enfocada y poco más. Con el tiempo, las intervenciones socioeducativas se han desarrollado como un enfoque mucho más sofisticado, incluyendo planteamientos sistémicos y relacionales, en un nivel no clínico</w:t>
      </w:r>
      <w:r w:rsidR="00BC62F0" w:rsidRPr="00E066FF">
        <w:rPr>
          <w:rFonts w:ascii="Times New Roman" w:hAnsi="Times New Roman" w:cs="Times New Roman"/>
          <w:lang w:val="es-ES"/>
        </w:rPr>
        <w:t>.</w:t>
      </w:r>
      <w:r w:rsidRPr="00E066FF">
        <w:rPr>
          <w:rFonts w:ascii="Times New Roman" w:hAnsi="Times New Roman" w:cs="Times New Roman"/>
          <w:lang w:val="es-ES"/>
        </w:rPr>
        <w:t xml:space="preserve"> Las metodologías aplicadas, influidas inicialmente por planteamientos cognitivo-conductuales y sistémicos, han permitido un importante avance en los modelos de trabajo basados en la evidencia empírica. En es</w:t>
      </w:r>
      <w:r w:rsidR="00F3768D" w:rsidRPr="00E066FF">
        <w:rPr>
          <w:rFonts w:ascii="Times New Roman" w:hAnsi="Times New Roman" w:cs="Times New Roman"/>
          <w:lang w:val="es-ES"/>
        </w:rPr>
        <w:t>t</w:t>
      </w:r>
      <w:r w:rsidRPr="00E066FF">
        <w:rPr>
          <w:rFonts w:ascii="Times New Roman" w:hAnsi="Times New Roman" w:cs="Times New Roman"/>
          <w:lang w:val="es-ES"/>
        </w:rPr>
        <w:t>e contexto</w:t>
      </w:r>
      <w:r w:rsidR="00BC62F0" w:rsidRPr="00E066FF">
        <w:rPr>
          <w:rFonts w:ascii="Times New Roman" w:hAnsi="Times New Roman" w:cs="Times New Roman"/>
          <w:lang w:val="es-ES"/>
        </w:rPr>
        <w:t xml:space="preserve"> y teniendo en cuenta</w:t>
      </w:r>
      <w:r w:rsidR="00F3768D" w:rsidRPr="00E066FF">
        <w:rPr>
          <w:rFonts w:ascii="Times New Roman" w:hAnsi="Times New Roman" w:cs="Times New Roman"/>
          <w:lang w:val="es-ES"/>
        </w:rPr>
        <w:t xml:space="preserve"> los enfoques de los programas de prevención de drogas y/o conductas problemáticas basados en la evidencia científica,</w:t>
      </w:r>
      <w:r w:rsidRPr="00E066FF">
        <w:rPr>
          <w:rFonts w:ascii="Times New Roman" w:hAnsi="Times New Roman" w:cs="Times New Roman"/>
          <w:lang w:val="es-ES"/>
        </w:rPr>
        <w:t xml:space="preserve"> se desarrolla el enfoque de competencia familiar, como un enfoque </w:t>
      </w:r>
      <w:r w:rsidR="00BC62F0" w:rsidRPr="00E066FF">
        <w:rPr>
          <w:rFonts w:ascii="Times New Roman" w:hAnsi="Times New Roman" w:cs="Times New Roman"/>
          <w:lang w:val="es-ES"/>
        </w:rPr>
        <w:t>educativo</w:t>
      </w:r>
      <w:r w:rsidRPr="00E066FF">
        <w:rPr>
          <w:rFonts w:ascii="Times New Roman" w:hAnsi="Times New Roman" w:cs="Times New Roman"/>
          <w:lang w:val="es-ES"/>
        </w:rPr>
        <w:t>, centrado en el conjunto de la familia y desarrollado mediante programas escritos,</w:t>
      </w:r>
      <w:r w:rsidR="008721F1" w:rsidRPr="00E066FF">
        <w:rPr>
          <w:rFonts w:ascii="Times New Roman" w:hAnsi="Times New Roman" w:cs="Times New Roman"/>
          <w:lang w:val="es-ES"/>
        </w:rPr>
        <w:t xml:space="preserve"> es decir </w:t>
      </w:r>
      <w:r w:rsidR="00F3768D" w:rsidRPr="00E066FF">
        <w:rPr>
          <w:rFonts w:ascii="Times New Roman" w:hAnsi="Times New Roman" w:cs="Times New Roman"/>
          <w:lang w:val="es-ES"/>
        </w:rPr>
        <w:t xml:space="preserve">con </w:t>
      </w:r>
      <w:r w:rsidR="008721F1" w:rsidRPr="00E066FF">
        <w:rPr>
          <w:rFonts w:ascii="Times New Roman" w:hAnsi="Times New Roman" w:cs="Times New Roman"/>
          <w:lang w:val="es-ES"/>
        </w:rPr>
        <w:t>un curriculum muy desarrollado en función de los objetivos de cambio que se pretende alcanzar,</w:t>
      </w:r>
      <w:r w:rsidRPr="00E066FF">
        <w:rPr>
          <w:rFonts w:ascii="Times New Roman" w:hAnsi="Times New Roman" w:cs="Times New Roman"/>
          <w:lang w:val="es-ES"/>
        </w:rPr>
        <w:t xml:space="preserve"> entre los cuales destaca el Strengthening Family Program (SFP), Programa de Competencia Familiar (PCF) en España (Orte</w:t>
      </w:r>
      <w:r w:rsidR="00CB70CB" w:rsidRPr="00E066FF">
        <w:rPr>
          <w:rFonts w:ascii="Times New Roman" w:hAnsi="Times New Roman" w:cs="Times New Roman"/>
          <w:lang w:val="es-ES"/>
        </w:rPr>
        <w:t>, 2008</w:t>
      </w:r>
      <w:r w:rsidRPr="00E066FF">
        <w:rPr>
          <w:rFonts w:ascii="Times New Roman" w:hAnsi="Times New Roman" w:cs="Times New Roman"/>
          <w:lang w:val="es-ES"/>
        </w:rPr>
        <w:t>), estructurado de acuerdo a los criterios para los programas de intervención más eficaces.</w:t>
      </w:r>
    </w:p>
    <w:p w14:paraId="59F46F25"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1158CDCA" w14:textId="18E24DA8" w:rsidR="007A2B9C" w:rsidRPr="00E066FF" w:rsidRDefault="00F3768D"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Es pues en el marco de los programas basados en la evidencia científica en el que se han llevado</w:t>
      </w:r>
      <w:r w:rsidR="000B355A" w:rsidRPr="00E066FF">
        <w:rPr>
          <w:rFonts w:ascii="Times New Roman" w:hAnsi="Times New Roman" w:cs="Times New Roman"/>
          <w:lang w:val="es-ES"/>
        </w:rPr>
        <w:t xml:space="preserve"> a cabo l</w:t>
      </w:r>
      <w:r w:rsidR="007A2B9C" w:rsidRPr="00E066FF">
        <w:rPr>
          <w:rFonts w:ascii="Times New Roman" w:hAnsi="Times New Roman" w:cs="Times New Roman"/>
          <w:lang w:val="es-ES"/>
        </w:rPr>
        <w:t>as aplicaciones realizadas por GIFES</w:t>
      </w:r>
      <w:r w:rsidR="000B355A" w:rsidRPr="00E066FF">
        <w:rPr>
          <w:rFonts w:ascii="Times New Roman" w:hAnsi="Times New Roman" w:cs="Times New Roman"/>
          <w:lang w:val="es-ES"/>
        </w:rPr>
        <w:t>, la cuales</w:t>
      </w:r>
      <w:r w:rsidR="007A2B9C" w:rsidRPr="00E066FF">
        <w:rPr>
          <w:rFonts w:ascii="Times New Roman" w:hAnsi="Times New Roman" w:cs="Times New Roman"/>
          <w:lang w:val="es-ES"/>
        </w:rPr>
        <w:t xml:space="preserve"> se han centrado en programas de prevención de drogas, en especial los del Proyecto Hombre en España, así como en los servicios sociales de atención primaria y servicios de protección de menores.</w:t>
      </w:r>
      <w:r w:rsidR="008721F1" w:rsidRPr="00E066FF">
        <w:rPr>
          <w:rFonts w:ascii="Times New Roman" w:hAnsi="Times New Roman" w:cs="Times New Roman"/>
          <w:lang w:val="es-ES"/>
        </w:rPr>
        <w:t xml:space="preserve"> Al respecto de los trabajos sobre prevención familiar, GIFES se ha centrado </w:t>
      </w:r>
      <w:r w:rsidR="007A2B9C" w:rsidRPr="00E066FF">
        <w:rPr>
          <w:rFonts w:ascii="Times New Roman" w:hAnsi="Times New Roman" w:cs="Times New Roman"/>
          <w:lang w:val="es-ES"/>
        </w:rPr>
        <w:t xml:space="preserve">en las aplicaciones controladas en los servicios sociales entre </w:t>
      </w:r>
      <w:r w:rsidR="008721F1" w:rsidRPr="00E066FF">
        <w:rPr>
          <w:rFonts w:ascii="Times New Roman" w:hAnsi="Times New Roman" w:cs="Times New Roman"/>
          <w:lang w:val="es-ES"/>
        </w:rPr>
        <w:t>2009 y 2013</w:t>
      </w:r>
      <w:r w:rsidR="007A2B9C" w:rsidRPr="00E066FF">
        <w:rPr>
          <w:rFonts w:ascii="Times New Roman" w:hAnsi="Times New Roman" w:cs="Times New Roman"/>
          <w:lang w:val="es-ES"/>
        </w:rPr>
        <w:t>. El diseño e investigación del PCF tiene tres etapas en España:</w:t>
      </w:r>
    </w:p>
    <w:p w14:paraId="16DB6EB7"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Experimentación inicial: 2005. Diseño transversal basado en aplicaciones de 14 sesiones y medidas previas y posteriores.</w:t>
      </w:r>
    </w:p>
    <w:p w14:paraId="7B331C06"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Aplicaciones generalizadas a servicios de prevención de drogas, a servicios sociales de atención primaria y a servicios de protección de menores, a partir de las correcciones introducidas después de la experimentación inicial: 2006-2011. Diseño transversal basado en aplicaciones de 14 sesiones y medidas previas y posteriores.</w:t>
      </w:r>
    </w:p>
    <w:p w14:paraId="72C6FF33" w14:textId="43E07B6F"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Diseño longitudinal: 2011-2013</w:t>
      </w:r>
      <w:r w:rsidR="00BC62F0" w:rsidRPr="00E066FF">
        <w:rPr>
          <w:rFonts w:ascii="Times New Roman" w:hAnsi="Times New Roman" w:cs="Times New Roman"/>
          <w:lang w:val="es-ES"/>
        </w:rPr>
        <w:t xml:space="preserve">. </w:t>
      </w:r>
      <w:r w:rsidRPr="00E066FF">
        <w:rPr>
          <w:rFonts w:ascii="Times New Roman" w:hAnsi="Times New Roman" w:cs="Times New Roman"/>
          <w:lang w:val="es-ES"/>
        </w:rPr>
        <w:t>Se completan los análisis realizados con seguimiento a dos años de las familias participantes. En 2011 se</w:t>
      </w:r>
      <w:r w:rsidR="00423D14" w:rsidRPr="00E066FF">
        <w:rPr>
          <w:rFonts w:ascii="Times New Roman" w:hAnsi="Times New Roman" w:cs="Times New Roman"/>
          <w:lang w:val="es-ES"/>
        </w:rPr>
        <w:t xml:space="preserve"> recogen </w:t>
      </w:r>
      <w:r w:rsidRPr="00E066FF">
        <w:rPr>
          <w:rFonts w:ascii="Times New Roman" w:hAnsi="Times New Roman" w:cs="Times New Roman"/>
          <w:lang w:val="es-ES"/>
        </w:rPr>
        <w:t xml:space="preserve">datos de las familias que finalizaron en 2009; en 2012 se toman datos de las familias que finalizaron en 2010; en 2013 se </w:t>
      </w:r>
      <w:r w:rsidR="00423D14" w:rsidRPr="00E066FF">
        <w:rPr>
          <w:rFonts w:ascii="Times New Roman" w:hAnsi="Times New Roman" w:cs="Times New Roman"/>
          <w:lang w:val="es-ES"/>
        </w:rPr>
        <w:t xml:space="preserve">toman </w:t>
      </w:r>
      <w:r w:rsidRPr="00E066FF">
        <w:rPr>
          <w:rFonts w:ascii="Times New Roman" w:hAnsi="Times New Roman" w:cs="Times New Roman"/>
          <w:lang w:val="es-ES"/>
        </w:rPr>
        <w:t>datos de las familias que finalizaron en 2011 las últimas aplicaciones generalizadas.</w:t>
      </w:r>
    </w:p>
    <w:p w14:paraId="57392C74"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476B51C1" w14:textId="3A499562"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La adaptación realizada por GIFES </w:t>
      </w:r>
      <w:r w:rsidR="00D12A9A">
        <w:rPr>
          <w:rFonts w:ascii="Times New Roman" w:hAnsi="Times New Roman" w:cs="Times New Roman"/>
          <w:lang w:val="es-ES"/>
        </w:rPr>
        <w:t>(Orte &amp;</w:t>
      </w:r>
      <w:r w:rsidRPr="00E136F6">
        <w:rPr>
          <w:rFonts w:ascii="Times New Roman" w:hAnsi="Times New Roman" w:cs="Times New Roman"/>
          <w:lang w:val="es-ES"/>
        </w:rPr>
        <w:t xml:space="preserve"> GIFES, 2005a, 2005b;</w:t>
      </w:r>
      <w:r w:rsidR="00D12A9A">
        <w:rPr>
          <w:rFonts w:ascii="Times New Roman" w:hAnsi="Times New Roman" w:cs="Times New Roman"/>
          <w:lang w:val="es-ES"/>
        </w:rPr>
        <w:t xml:space="preserve"> Orte, Touza </w:t>
      </w:r>
      <w:r w:rsidR="00D12A9A" w:rsidRPr="00D12A9A">
        <w:rPr>
          <w:rFonts w:ascii="Times New Roman" w:hAnsi="Times New Roman" w:cs="Times New Roman"/>
          <w:color w:val="FF0000"/>
          <w:lang w:val="es-ES"/>
        </w:rPr>
        <w:t>&amp;</w:t>
      </w:r>
      <w:r w:rsidRPr="00E066FF">
        <w:rPr>
          <w:rFonts w:ascii="Times New Roman" w:hAnsi="Times New Roman" w:cs="Times New Roman"/>
          <w:lang w:val="es-ES"/>
        </w:rPr>
        <w:t xml:space="preserve"> Ballester,</w:t>
      </w:r>
      <w:r w:rsidR="004F21B2" w:rsidRPr="00E066FF">
        <w:rPr>
          <w:rFonts w:ascii="Times New Roman" w:hAnsi="Times New Roman" w:cs="Times New Roman"/>
          <w:lang w:val="es-ES"/>
        </w:rPr>
        <w:t xml:space="preserve"> </w:t>
      </w:r>
      <w:r w:rsidRPr="00E066FF">
        <w:rPr>
          <w:rFonts w:ascii="Times New Roman" w:hAnsi="Times New Roman" w:cs="Times New Roman"/>
          <w:lang w:val="es-ES"/>
        </w:rPr>
        <w:t>2007), ha procurado alcanzar criterio</w:t>
      </w:r>
      <w:r w:rsidR="00423D14" w:rsidRPr="00E066FF">
        <w:rPr>
          <w:rFonts w:ascii="Times New Roman" w:hAnsi="Times New Roman" w:cs="Times New Roman"/>
          <w:lang w:val="es-ES"/>
        </w:rPr>
        <w:t>s de calidad, de forma que en la validación del</w:t>
      </w:r>
      <w:r w:rsidRPr="00E066FF">
        <w:rPr>
          <w:rFonts w:ascii="Times New Roman" w:hAnsi="Times New Roman" w:cs="Times New Roman"/>
          <w:lang w:val="es-ES"/>
        </w:rPr>
        <w:t xml:space="preserve"> PCF se ha utilizado un diseño de evaluación </w:t>
      </w:r>
      <w:r w:rsidR="00404E4B" w:rsidRPr="00E066FF">
        <w:rPr>
          <w:rFonts w:ascii="Times New Roman" w:hAnsi="Times New Roman" w:cs="Times New Roman"/>
          <w:lang w:val="es-ES"/>
        </w:rPr>
        <w:t xml:space="preserve">quasi-experimental </w:t>
      </w:r>
      <w:r w:rsidRPr="00E066FF">
        <w:rPr>
          <w:rFonts w:ascii="Times New Roman" w:hAnsi="Times New Roman" w:cs="Times New Roman"/>
          <w:lang w:val="es-ES"/>
        </w:rPr>
        <w:t>pretest-postest con grupos de control, complementado por medidas de proceso generadas a partir de evaluaciones proceso-resultados. Las evaluaciones realizadas se han centrado en los resultados y en los procesos desarrollados.</w:t>
      </w:r>
    </w:p>
    <w:p w14:paraId="7B2C3D5D"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6B3B1A55" w14:textId="1C42570E" w:rsidR="007A2B9C" w:rsidRPr="00E066FF" w:rsidRDefault="007A2B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En cualquier caso es evidente que la Pedagogía Social debe, si quiere ser competitiva, eficaz, creíble, </w:t>
      </w:r>
      <w:r w:rsidR="00423D14" w:rsidRPr="00E066FF">
        <w:rPr>
          <w:rFonts w:ascii="Times New Roman" w:hAnsi="Times New Roman" w:cs="Times New Roman"/>
          <w:lang w:val="es-ES"/>
        </w:rPr>
        <w:t>rigu</w:t>
      </w:r>
      <w:r w:rsidRPr="00E066FF">
        <w:rPr>
          <w:rFonts w:ascii="Times New Roman" w:hAnsi="Times New Roman" w:cs="Times New Roman"/>
          <w:lang w:val="es-ES"/>
        </w:rPr>
        <w:t>rosa y fundamentada,  continuar por esta línea de las evidencias y de la eficacia. Lo contrario es seguir con un modelo de Pedagogía esencialista, teoricista y alejada de los problemas socioeducativos.</w:t>
      </w:r>
    </w:p>
    <w:p w14:paraId="556E3154" w14:textId="77777777" w:rsidR="007A2B9C" w:rsidRPr="00E066FF" w:rsidRDefault="007A2B9C" w:rsidP="00E066FF">
      <w:pPr>
        <w:widowControl w:val="0"/>
        <w:autoSpaceDE w:val="0"/>
        <w:autoSpaceDN w:val="0"/>
        <w:adjustRightInd w:val="0"/>
        <w:jc w:val="both"/>
        <w:rPr>
          <w:rFonts w:ascii="Times New Roman" w:hAnsi="Times New Roman" w:cs="Times New Roman"/>
          <w:lang w:val="es-ES"/>
        </w:rPr>
      </w:pPr>
    </w:p>
    <w:p w14:paraId="55995DF8" w14:textId="6F6199A2" w:rsidR="007A2B9C" w:rsidRPr="00E066FF" w:rsidRDefault="00875060" w:rsidP="00E066FF">
      <w:pPr>
        <w:widowControl w:val="0"/>
        <w:autoSpaceDE w:val="0"/>
        <w:autoSpaceDN w:val="0"/>
        <w:adjustRightInd w:val="0"/>
        <w:jc w:val="both"/>
        <w:rPr>
          <w:rFonts w:ascii="Times New Roman" w:hAnsi="Times New Roman" w:cs="Times New Roman"/>
          <w:b/>
          <w:lang w:val="es-ES"/>
        </w:rPr>
      </w:pPr>
      <w:r w:rsidRPr="00E066FF">
        <w:rPr>
          <w:rFonts w:ascii="Times New Roman" w:hAnsi="Times New Roman" w:cs="Times New Roman"/>
          <w:b/>
          <w:lang w:val="es-ES"/>
        </w:rPr>
        <w:t>5. La Pedagogía Social en la Universidad</w:t>
      </w:r>
    </w:p>
    <w:p w14:paraId="161D8333" w14:textId="6F51159A" w:rsidR="00072F14" w:rsidRPr="00E066FF" w:rsidRDefault="00E472CE"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Las  investigaciones desarrolladas por GIFES-UIB y otros grupos de investigación universitarios, se caracterizan por cuatro rasgos comunes que les permiten acreditar sus aportaciones, en el contexto de la investigación socioeducativa:</w:t>
      </w:r>
    </w:p>
    <w:p w14:paraId="22DF65CC" w14:textId="5C787B43" w:rsidR="00E472CE" w:rsidRPr="00E066FF" w:rsidRDefault="00E472CE" w:rsidP="00E066FF">
      <w:pPr>
        <w:pStyle w:val="Prrafodelista"/>
        <w:widowControl w:val="0"/>
        <w:numPr>
          <w:ilvl w:val="0"/>
          <w:numId w:val="2"/>
        </w:numPr>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se trata de investigaciones </w:t>
      </w:r>
      <w:r w:rsidR="004D5D31" w:rsidRPr="00E066FF">
        <w:rPr>
          <w:rFonts w:ascii="Times New Roman" w:hAnsi="Times New Roman" w:cs="Times New Roman"/>
          <w:lang w:val="es-ES"/>
        </w:rPr>
        <w:t>válidas</w:t>
      </w:r>
      <w:r w:rsidRPr="00E066FF">
        <w:rPr>
          <w:rFonts w:ascii="Times New Roman" w:hAnsi="Times New Roman" w:cs="Times New Roman"/>
          <w:lang w:val="es-ES"/>
        </w:rPr>
        <w:t>, con diseños metodológicos sólidos</w:t>
      </w:r>
      <w:r w:rsidR="00436011" w:rsidRPr="00E066FF">
        <w:rPr>
          <w:rFonts w:ascii="Times New Roman" w:hAnsi="Times New Roman" w:cs="Times New Roman"/>
          <w:lang w:val="es-ES"/>
        </w:rPr>
        <w:t>, profundizando en el análisis de los procesos y los resultados</w:t>
      </w:r>
      <w:r w:rsidRPr="00E066FF">
        <w:rPr>
          <w:rFonts w:ascii="Times New Roman" w:hAnsi="Times New Roman" w:cs="Times New Roman"/>
          <w:lang w:val="es-ES"/>
        </w:rPr>
        <w:t>;</w:t>
      </w:r>
    </w:p>
    <w:p w14:paraId="0C44F389" w14:textId="347B2EFE" w:rsidR="00E472CE" w:rsidRPr="00E066FF" w:rsidRDefault="00E472CE" w:rsidP="00E066FF">
      <w:pPr>
        <w:pStyle w:val="Prrafodelista"/>
        <w:widowControl w:val="0"/>
        <w:numPr>
          <w:ilvl w:val="0"/>
          <w:numId w:val="2"/>
        </w:numPr>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investigaciones </w:t>
      </w:r>
      <w:r w:rsidR="004D5D31" w:rsidRPr="00E066FF">
        <w:rPr>
          <w:rFonts w:ascii="Times New Roman" w:hAnsi="Times New Roman" w:cs="Times New Roman"/>
          <w:lang w:val="es-ES"/>
        </w:rPr>
        <w:t xml:space="preserve">basadas en la transparencia de los datos, </w:t>
      </w:r>
      <w:r w:rsidRPr="00E066FF">
        <w:rPr>
          <w:rFonts w:ascii="Times New Roman" w:hAnsi="Times New Roman" w:cs="Times New Roman"/>
          <w:lang w:val="es-ES"/>
        </w:rPr>
        <w:t xml:space="preserve">contrastadas en contextos diversos: congresos, </w:t>
      </w:r>
      <w:r w:rsidR="004D5D31" w:rsidRPr="00E066FF">
        <w:rPr>
          <w:rFonts w:ascii="Times New Roman" w:hAnsi="Times New Roman" w:cs="Times New Roman"/>
          <w:lang w:val="es-ES"/>
        </w:rPr>
        <w:t>revistas rigurosas</w:t>
      </w:r>
      <w:r w:rsidR="008A6C18" w:rsidRPr="00E066FF">
        <w:rPr>
          <w:rFonts w:ascii="Times New Roman" w:hAnsi="Times New Roman" w:cs="Times New Roman"/>
          <w:lang w:val="es-ES"/>
        </w:rPr>
        <w:t>, etc.</w:t>
      </w:r>
    </w:p>
    <w:p w14:paraId="157494BF" w14:textId="3925319A" w:rsidR="008A6C18" w:rsidRPr="00E066FF" w:rsidRDefault="008A6C18" w:rsidP="00E066FF">
      <w:pPr>
        <w:pStyle w:val="Prrafodelista"/>
        <w:widowControl w:val="0"/>
        <w:numPr>
          <w:ilvl w:val="0"/>
          <w:numId w:val="2"/>
        </w:numPr>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se desarrollan a partir de la articulación con servicios de la administración, tercer sector</w:t>
      </w:r>
      <w:r w:rsidR="00436011" w:rsidRPr="00E066FF">
        <w:rPr>
          <w:rFonts w:ascii="Times New Roman" w:hAnsi="Times New Roman" w:cs="Times New Roman"/>
          <w:lang w:val="es-ES"/>
        </w:rPr>
        <w:t xml:space="preserve"> social y empresas de iniciativa social, así como de las necesidades sociales y educativas identificadas en la comunidad;</w:t>
      </w:r>
    </w:p>
    <w:p w14:paraId="285CDE4D" w14:textId="2DE7AD37" w:rsidR="00436011" w:rsidRPr="00E066FF" w:rsidRDefault="00072074" w:rsidP="00E066FF">
      <w:pPr>
        <w:pStyle w:val="Prrafodelista"/>
        <w:widowControl w:val="0"/>
        <w:numPr>
          <w:ilvl w:val="0"/>
          <w:numId w:val="2"/>
        </w:numPr>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se desarrollan desde contextos universitarios, permitiendo vincular la investigación al desarrollo conceptual de la pedagogía social; pero también, enriqueciendo los procesos de formación de los profesionales de dicho ámbito (pedagogía, educación social);</w:t>
      </w:r>
    </w:p>
    <w:p w14:paraId="1FD76AE2" w14:textId="187C020B" w:rsidR="00072F14" w:rsidRPr="00E066FF" w:rsidRDefault="00667465" w:rsidP="00E066FF">
      <w:pPr>
        <w:widowControl w:val="0"/>
        <w:autoSpaceDE w:val="0"/>
        <w:autoSpaceDN w:val="0"/>
        <w:adjustRightInd w:val="0"/>
        <w:spacing w:before="120"/>
        <w:jc w:val="both"/>
        <w:rPr>
          <w:rFonts w:ascii="Times New Roman" w:hAnsi="Times New Roman" w:cs="Times New Roman"/>
          <w:lang w:val="es-ES"/>
        </w:rPr>
      </w:pPr>
      <w:r w:rsidRPr="00E066FF">
        <w:rPr>
          <w:rFonts w:ascii="Times New Roman" w:hAnsi="Times New Roman" w:cs="Times New Roman"/>
          <w:lang w:val="es-ES"/>
        </w:rPr>
        <w:t xml:space="preserve">Los grupos de investigación </w:t>
      </w:r>
      <w:r w:rsidR="008D741E" w:rsidRPr="00E066FF">
        <w:rPr>
          <w:rFonts w:ascii="Times New Roman" w:hAnsi="Times New Roman" w:cs="Times New Roman"/>
          <w:lang w:val="es-ES"/>
        </w:rPr>
        <w:t xml:space="preserve">que, desde hace unos años, trabajan desde este enfoque, se han creado y desarrollado en la universidad, intentando superar las limitaciones apuntadas anteriormente. Uno de los factores que han permitido dicho desarrollo </w:t>
      </w:r>
      <w:r w:rsidR="00FC1839" w:rsidRPr="00E066FF">
        <w:rPr>
          <w:rFonts w:ascii="Times New Roman" w:hAnsi="Times New Roman" w:cs="Times New Roman"/>
          <w:lang w:val="es-ES"/>
        </w:rPr>
        <w:t>ha sido la creación</w:t>
      </w:r>
      <w:r w:rsidR="00552023" w:rsidRPr="00E066FF">
        <w:rPr>
          <w:rFonts w:ascii="Times New Roman" w:hAnsi="Times New Roman" w:cs="Times New Roman"/>
          <w:lang w:val="es-ES"/>
        </w:rPr>
        <w:t>, en los veinte últimos años,</w:t>
      </w:r>
      <w:r w:rsidR="00FC1839" w:rsidRPr="00E066FF">
        <w:rPr>
          <w:rFonts w:ascii="Times New Roman" w:hAnsi="Times New Roman" w:cs="Times New Roman"/>
          <w:lang w:val="es-ES"/>
        </w:rPr>
        <w:t xml:space="preserve"> de los estudios universitarios de Educación Social</w:t>
      </w:r>
      <w:r w:rsidR="002167D5" w:rsidRPr="00E066FF">
        <w:rPr>
          <w:rFonts w:ascii="Times New Roman" w:hAnsi="Times New Roman" w:cs="Times New Roman"/>
          <w:lang w:val="es-ES"/>
        </w:rPr>
        <w:t xml:space="preserve"> en España</w:t>
      </w:r>
      <w:r w:rsidR="00552023" w:rsidRPr="00E066FF">
        <w:rPr>
          <w:rFonts w:ascii="Times New Roman" w:hAnsi="Times New Roman" w:cs="Times New Roman"/>
          <w:lang w:val="es-ES"/>
        </w:rPr>
        <w:t>, a partir del Real Decreto 1420/1991 de 30 de agosto (BOE 10 de octubre</w:t>
      </w:r>
      <w:r w:rsidR="000B22B1" w:rsidRPr="00E066FF">
        <w:rPr>
          <w:rFonts w:ascii="Times New Roman" w:hAnsi="Times New Roman" w:cs="Times New Roman"/>
          <w:lang w:val="es-ES"/>
        </w:rPr>
        <w:t>)</w:t>
      </w:r>
      <w:r w:rsidR="00DD2C1A" w:rsidRPr="00E066FF">
        <w:rPr>
          <w:rFonts w:ascii="Times New Roman" w:hAnsi="Times New Roman" w:cs="Times New Roman"/>
          <w:lang w:val="es-ES"/>
        </w:rPr>
        <w:t xml:space="preserve"> (Ruiz, 2003)</w:t>
      </w:r>
      <w:r w:rsidR="00FC1839" w:rsidRPr="00E066FF">
        <w:rPr>
          <w:rFonts w:ascii="Times New Roman" w:hAnsi="Times New Roman" w:cs="Times New Roman"/>
          <w:lang w:val="es-ES"/>
        </w:rPr>
        <w:t xml:space="preserve">. </w:t>
      </w:r>
      <w:r w:rsidR="006C57C1" w:rsidRPr="00E066FF">
        <w:rPr>
          <w:rFonts w:ascii="Times New Roman" w:hAnsi="Times New Roman" w:cs="Times New Roman"/>
          <w:lang w:val="es-ES"/>
        </w:rPr>
        <w:t>La P</w:t>
      </w:r>
      <w:r w:rsidR="00CF42FE" w:rsidRPr="00E066FF">
        <w:rPr>
          <w:rFonts w:ascii="Times New Roman" w:hAnsi="Times New Roman" w:cs="Times New Roman"/>
          <w:lang w:val="es-ES"/>
        </w:rPr>
        <w:t>edagogía Social, como disciplina, debe aprovechar la oportunidad que se le ofrece con dichos estudios</w:t>
      </w:r>
      <w:r w:rsidR="00C70CF6" w:rsidRPr="00E066FF">
        <w:rPr>
          <w:rFonts w:ascii="Times New Roman" w:hAnsi="Times New Roman" w:cs="Times New Roman"/>
          <w:lang w:val="es-ES"/>
        </w:rPr>
        <w:t xml:space="preserve">. </w:t>
      </w:r>
      <w:r w:rsidR="00F01EF3" w:rsidRPr="00E066FF">
        <w:rPr>
          <w:rFonts w:ascii="Times New Roman" w:hAnsi="Times New Roman" w:cs="Times New Roman"/>
          <w:lang w:val="es-ES"/>
        </w:rPr>
        <w:t>Los estudios de Educación Social</w:t>
      </w:r>
      <w:r w:rsidR="00290461" w:rsidRPr="00E066FF">
        <w:rPr>
          <w:rFonts w:ascii="Times New Roman" w:hAnsi="Times New Roman" w:cs="Times New Roman"/>
          <w:lang w:val="es-ES"/>
        </w:rPr>
        <w:t xml:space="preserve"> ofrecen un contexto de reflexión y análisis, así como unas oportunidades de conexión social, que deben ser aprovechadas en el sentido del enfoque defendido en las secciones anteriores del artículo: mejorar la calidad de los servicios del Estado del Bienestar (sociales, educativos, culturales, etc.), implantar una cultura de la evaluación de calidad, desarrollar investigaciones socioeducativas. Todo ello, conectado con la mejora de la formación de los profesionales, así como con la mejora de la </w:t>
      </w:r>
      <w:r w:rsidR="004A0661" w:rsidRPr="00E066FF">
        <w:rPr>
          <w:rFonts w:ascii="Times New Roman" w:hAnsi="Times New Roman" w:cs="Times New Roman"/>
          <w:lang w:val="es-ES"/>
        </w:rPr>
        <w:t>inserción social de dichos profesionales</w:t>
      </w:r>
      <w:r w:rsidR="00290461" w:rsidRPr="00E066FF">
        <w:rPr>
          <w:rFonts w:ascii="Times New Roman" w:hAnsi="Times New Roman" w:cs="Times New Roman"/>
          <w:lang w:val="es-ES"/>
        </w:rPr>
        <w:t>.</w:t>
      </w:r>
    </w:p>
    <w:p w14:paraId="709EB2BF" w14:textId="21FFF441" w:rsidR="003F51A7" w:rsidRPr="00E066FF" w:rsidRDefault="00290461" w:rsidP="00E066FF">
      <w:pPr>
        <w:widowControl w:val="0"/>
        <w:autoSpaceDE w:val="0"/>
        <w:autoSpaceDN w:val="0"/>
        <w:adjustRightInd w:val="0"/>
        <w:spacing w:before="120"/>
        <w:jc w:val="both"/>
        <w:rPr>
          <w:rFonts w:ascii="Times New Roman" w:hAnsi="Times New Roman" w:cs="Times New Roman"/>
        </w:rPr>
      </w:pPr>
      <w:r w:rsidRPr="00E066FF">
        <w:rPr>
          <w:rFonts w:ascii="Times New Roman" w:hAnsi="Times New Roman" w:cs="Times New Roman"/>
          <w:lang w:val="es-ES"/>
        </w:rPr>
        <w:t xml:space="preserve">Para </w:t>
      </w:r>
      <w:r w:rsidR="004A0661" w:rsidRPr="00E066FF">
        <w:rPr>
          <w:rFonts w:ascii="Times New Roman" w:hAnsi="Times New Roman" w:cs="Times New Roman"/>
          <w:lang w:val="es-ES"/>
        </w:rPr>
        <w:t>com</w:t>
      </w:r>
      <w:r w:rsidR="00321680" w:rsidRPr="00E066FF">
        <w:rPr>
          <w:rFonts w:ascii="Times New Roman" w:hAnsi="Times New Roman" w:cs="Times New Roman"/>
          <w:lang w:val="es-ES"/>
        </w:rPr>
        <w:t xml:space="preserve">pletar </w:t>
      </w:r>
      <w:r w:rsidR="00B57131" w:rsidRPr="00E066FF">
        <w:rPr>
          <w:rFonts w:ascii="Times New Roman" w:hAnsi="Times New Roman" w:cs="Times New Roman"/>
          <w:lang w:val="es-ES"/>
        </w:rPr>
        <w:t xml:space="preserve">el análisis, se ha desarrollado una </w:t>
      </w:r>
      <w:r w:rsidR="00F254A8" w:rsidRPr="00E066FF">
        <w:rPr>
          <w:rFonts w:ascii="Times New Roman" w:hAnsi="Times New Roman" w:cs="Times New Roman"/>
          <w:lang w:val="es-ES"/>
        </w:rPr>
        <w:t xml:space="preserve">limitada </w:t>
      </w:r>
      <w:r w:rsidR="00B57131" w:rsidRPr="00E066FF">
        <w:rPr>
          <w:rFonts w:ascii="Times New Roman" w:hAnsi="Times New Roman" w:cs="Times New Roman"/>
          <w:lang w:val="es-ES"/>
        </w:rPr>
        <w:t>investigación sobre los estudios universitarios de educación social en el Estado.</w:t>
      </w:r>
      <w:r w:rsidR="00F254A8" w:rsidRPr="00E066FF">
        <w:rPr>
          <w:rFonts w:ascii="Times New Roman" w:hAnsi="Times New Roman" w:cs="Times New Roman"/>
          <w:lang w:val="es-ES"/>
        </w:rPr>
        <w:t xml:space="preserve"> </w:t>
      </w:r>
      <w:r w:rsidR="003F51A7" w:rsidRPr="00E066FF">
        <w:rPr>
          <w:rFonts w:ascii="Times New Roman" w:hAnsi="Times New Roman" w:cs="Times New Roman"/>
        </w:rPr>
        <w:t xml:space="preserve">La metodología de la investigación es </w:t>
      </w:r>
      <w:r w:rsidR="00F254A8" w:rsidRPr="00E066FF">
        <w:rPr>
          <w:rFonts w:ascii="Times New Roman" w:hAnsi="Times New Roman" w:cs="Times New Roman"/>
        </w:rPr>
        <w:t>evaluativa</w:t>
      </w:r>
      <w:r w:rsidR="003F51A7" w:rsidRPr="00E066FF">
        <w:rPr>
          <w:rFonts w:ascii="Times New Roman" w:hAnsi="Times New Roman" w:cs="Times New Roman"/>
        </w:rPr>
        <w:t xml:space="preserve">, con un planteamiento </w:t>
      </w:r>
      <w:r w:rsidR="00F254A8" w:rsidRPr="00E066FF">
        <w:rPr>
          <w:rFonts w:ascii="Times New Roman" w:hAnsi="Times New Roman" w:cs="Times New Roman"/>
        </w:rPr>
        <w:t>descriptivo</w:t>
      </w:r>
      <w:r w:rsidR="0027614F" w:rsidRPr="00E066FF">
        <w:rPr>
          <w:rFonts w:ascii="Times New Roman" w:hAnsi="Times New Roman" w:cs="Times New Roman"/>
        </w:rPr>
        <w:t xml:space="preserve"> sin la pretensión inferencial</w:t>
      </w:r>
      <w:r w:rsidR="003F51A7" w:rsidRPr="00E066FF">
        <w:rPr>
          <w:rFonts w:ascii="Times New Roman" w:hAnsi="Times New Roman" w:cs="Times New Roman"/>
        </w:rPr>
        <w:t>.</w:t>
      </w:r>
      <w:r w:rsidR="0027614F" w:rsidRPr="00E066FF">
        <w:rPr>
          <w:rFonts w:ascii="Times New Roman" w:hAnsi="Times New Roman" w:cs="Times New Roman"/>
        </w:rPr>
        <w:t xml:space="preserve"> El objetivo de la misma es comprobar</w:t>
      </w:r>
      <w:r w:rsidR="008955DC" w:rsidRPr="00E066FF">
        <w:rPr>
          <w:rFonts w:ascii="Times New Roman" w:hAnsi="Times New Roman" w:cs="Times New Roman"/>
        </w:rPr>
        <w:t xml:space="preserve"> las características definitorias de la oferta actual de estudios de Educación Social</w:t>
      </w:r>
      <w:r w:rsidR="0027614F" w:rsidRPr="00E066FF">
        <w:rPr>
          <w:rFonts w:ascii="Times New Roman" w:hAnsi="Times New Roman" w:cs="Times New Roman"/>
        </w:rPr>
        <w:t xml:space="preserve">, mediante una revisión </w:t>
      </w:r>
      <w:r w:rsidR="008955DC" w:rsidRPr="00E066FF">
        <w:rPr>
          <w:rFonts w:ascii="Times New Roman" w:hAnsi="Times New Roman" w:cs="Times New Roman"/>
        </w:rPr>
        <w:t>de una muestra de los centros de formación.</w:t>
      </w:r>
    </w:p>
    <w:p w14:paraId="3C714DF7" w14:textId="77777777" w:rsidR="00F254A8" w:rsidRPr="00E066FF" w:rsidRDefault="00F254A8" w:rsidP="00E066FF">
      <w:pPr>
        <w:widowControl w:val="0"/>
        <w:autoSpaceDE w:val="0"/>
        <w:autoSpaceDN w:val="0"/>
        <w:adjustRightInd w:val="0"/>
        <w:spacing w:before="120"/>
        <w:jc w:val="both"/>
        <w:rPr>
          <w:rFonts w:ascii="Times New Roman" w:hAnsi="Times New Roman" w:cs="Times New Roman"/>
          <w:lang w:val="es-ES"/>
        </w:rPr>
      </w:pPr>
    </w:p>
    <w:p w14:paraId="133C3596" w14:textId="1C71FCB7" w:rsidR="003F51A7" w:rsidRPr="00E066FF" w:rsidRDefault="00FE7C4B" w:rsidP="00E066FF">
      <w:pPr>
        <w:pStyle w:val="Ttulo2"/>
        <w:jc w:val="both"/>
        <w:rPr>
          <w:rFonts w:ascii="Times New Roman" w:hAnsi="Times New Roman" w:cs="Times New Roman"/>
          <w:color w:val="auto"/>
          <w:lang w:eastAsia="ja-JP"/>
        </w:rPr>
      </w:pPr>
      <w:bookmarkStart w:id="0" w:name="_Toc243978205"/>
      <w:r w:rsidRPr="00E066FF">
        <w:rPr>
          <w:rFonts w:ascii="Times New Roman" w:hAnsi="Times New Roman" w:cs="Times New Roman"/>
          <w:color w:val="auto"/>
          <w:lang w:eastAsia="ja-JP"/>
        </w:rPr>
        <w:t>5</w:t>
      </w:r>
      <w:r w:rsidR="003F51A7" w:rsidRPr="00E066FF">
        <w:rPr>
          <w:rFonts w:ascii="Times New Roman" w:hAnsi="Times New Roman" w:cs="Times New Roman"/>
          <w:color w:val="auto"/>
          <w:lang w:eastAsia="ja-JP"/>
        </w:rPr>
        <w:t>.1. Muestra</w:t>
      </w:r>
      <w:bookmarkEnd w:id="0"/>
    </w:p>
    <w:p w14:paraId="3556B002" w14:textId="4B4D10A6" w:rsidR="00FE322A" w:rsidRDefault="003F51A7" w:rsidP="00E066FF">
      <w:pPr>
        <w:widowControl w:val="0"/>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 xml:space="preserve">En esta investigación, centrada en </w:t>
      </w:r>
      <w:r w:rsidR="000F0096" w:rsidRPr="00E066FF">
        <w:rPr>
          <w:rFonts w:ascii="Times New Roman" w:hAnsi="Times New Roman" w:cs="Times New Roman"/>
        </w:rPr>
        <w:t>los estudios de Educación Social</w:t>
      </w:r>
      <w:r w:rsidRPr="00E066FF">
        <w:rPr>
          <w:rFonts w:ascii="Times New Roman" w:hAnsi="Times New Roman" w:cs="Times New Roman"/>
        </w:rPr>
        <w:t xml:space="preserve">, se considera que el universo de referencia está configurado por el conjunto de </w:t>
      </w:r>
      <w:r w:rsidR="001330ED" w:rsidRPr="00E066FF">
        <w:rPr>
          <w:rFonts w:ascii="Times New Roman" w:hAnsi="Times New Roman" w:cs="Times New Roman"/>
        </w:rPr>
        <w:t>los centros universitarios en los que se ofrecen estudios de educación social en España</w:t>
      </w:r>
      <w:r w:rsidR="008D675D">
        <w:rPr>
          <w:rFonts w:ascii="Times New Roman" w:hAnsi="Times New Roman" w:cs="Times New Roman"/>
          <w:color w:val="FF0000"/>
        </w:rPr>
        <w:t>, en total 34 centros</w:t>
      </w:r>
      <w:r w:rsidR="00395882">
        <w:rPr>
          <w:rFonts w:ascii="Times New Roman" w:hAnsi="Times New Roman" w:cs="Times New Roman"/>
          <w:color w:val="FF0000"/>
        </w:rPr>
        <w:t xml:space="preserve"> con 2.617 plazas ofertadas cada curso académico</w:t>
      </w:r>
      <w:r w:rsidR="00395882">
        <w:rPr>
          <w:rStyle w:val="Refdenotaalpie"/>
          <w:rFonts w:ascii="Times New Roman" w:hAnsi="Times New Roman" w:cs="Times New Roman"/>
          <w:color w:val="FF0000"/>
        </w:rPr>
        <w:footnoteReference w:id="1"/>
      </w:r>
      <w:r w:rsidRPr="00E066FF">
        <w:rPr>
          <w:rFonts w:ascii="Times New Roman" w:hAnsi="Times New Roman" w:cs="Times New Roman"/>
        </w:rPr>
        <w:t xml:space="preserve">. La muestra realizada es de tipo </w:t>
      </w:r>
      <w:r w:rsidRPr="00E066FF">
        <w:rPr>
          <w:rFonts w:ascii="Times New Roman" w:hAnsi="Times New Roman" w:cs="Times New Roman"/>
          <w:b/>
        </w:rPr>
        <w:t>estructural</w:t>
      </w:r>
      <w:r w:rsidR="00FE322A" w:rsidRPr="00E066FF">
        <w:rPr>
          <w:rFonts w:ascii="Times New Roman" w:hAnsi="Times New Roman" w:cs="Times New Roman"/>
          <w:b/>
        </w:rPr>
        <w:t xml:space="preserve"> </w:t>
      </w:r>
      <w:r w:rsidR="00FE322A" w:rsidRPr="00E066FF">
        <w:rPr>
          <w:rFonts w:ascii="Times New Roman" w:hAnsi="Times New Roman" w:cs="Times New Roman"/>
        </w:rPr>
        <w:t>(Ballester, Nadal, Amer, 2014)</w:t>
      </w:r>
      <w:r w:rsidR="009E0E92" w:rsidRPr="00E066FF">
        <w:rPr>
          <w:rFonts w:ascii="Times New Roman" w:hAnsi="Times New Roman" w:cs="Times New Roman"/>
        </w:rPr>
        <w:t xml:space="preserve">, seleccionando </w:t>
      </w:r>
      <w:r w:rsidR="0087360D" w:rsidRPr="00E066FF">
        <w:rPr>
          <w:rFonts w:ascii="Times New Roman" w:hAnsi="Times New Roman" w:cs="Times New Roman"/>
        </w:rPr>
        <w:t xml:space="preserve">11 </w:t>
      </w:r>
      <w:r w:rsidR="009E0E92" w:rsidRPr="00E066FF">
        <w:rPr>
          <w:rFonts w:ascii="Times New Roman" w:hAnsi="Times New Roman" w:cs="Times New Roman"/>
        </w:rPr>
        <w:t>universidades</w:t>
      </w:r>
      <w:r w:rsidR="00635FA4">
        <w:rPr>
          <w:rFonts w:ascii="Times New Roman" w:hAnsi="Times New Roman" w:cs="Times New Roman"/>
        </w:rPr>
        <w:t xml:space="preserve"> </w:t>
      </w:r>
      <w:r w:rsidR="00635FA4" w:rsidRPr="00635FA4">
        <w:rPr>
          <w:rFonts w:ascii="Times New Roman" w:hAnsi="Times New Roman" w:cs="Times New Roman"/>
          <w:color w:val="FF0000"/>
        </w:rPr>
        <w:t>(32,35%</w:t>
      </w:r>
      <w:r w:rsidR="00635FA4">
        <w:rPr>
          <w:rFonts w:ascii="Times New Roman" w:hAnsi="Times New Roman" w:cs="Times New Roman"/>
          <w:color w:val="FF0000"/>
        </w:rPr>
        <w:t xml:space="preserve"> de los centros</w:t>
      </w:r>
      <w:r w:rsidR="00635FA4" w:rsidRPr="00635FA4">
        <w:rPr>
          <w:rFonts w:ascii="Times New Roman" w:hAnsi="Times New Roman" w:cs="Times New Roman"/>
          <w:color w:val="FF0000"/>
        </w:rPr>
        <w:t>)</w:t>
      </w:r>
      <w:r w:rsidR="009E0E92" w:rsidRPr="00E066FF">
        <w:rPr>
          <w:rFonts w:ascii="Times New Roman" w:hAnsi="Times New Roman" w:cs="Times New Roman"/>
        </w:rPr>
        <w:t xml:space="preserve"> que desarrollan los estudios en tres zonas del Estado: el norte del país, el centro y el sur, así como la zona mediterránea</w:t>
      </w:r>
      <w:r w:rsidR="0087360D" w:rsidRPr="00E066FF">
        <w:rPr>
          <w:rFonts w:ascii="Times New Roman" w:hAnsi="Times New Roman" w:cs="Times New Roman"/>
        </w:rPr>
        <w:t>.</w:t>
      </w:r>
    </w:p>
    <w:p w14:paraId="0939240A" w14:textId="70284B9A" w:rsidR="004A655C" w:rsidRPr="00E066FF" w:rsidRDefault="004A655C" w:rsidP="00E066F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INSERTAR CUADRO 1</w:t>
      </w:r>
    </w:p>
    <w:p w14:paraId="30D4CD22" w14:textId="605BBA3D" w:rsidR="0087360D" w:rsidRPr="00E066FF" w:rsidRDefault="00CE78C6" w:rsidP="00E066FF">
      <w:pPr>
        <w:widowControl w:val="0"/>
        <w:autoSpaceDE w:val="0"/>
        <w:autoSpaceDN w:val="0"/>
        <w:adjustRightInd w:val="0"/>
        <w:spacing w:before="120" w:after="120"/>
        <w:jc w:val="both"/>
        <w:rPr>
          <w:rFonts w:ascii="Times New Roman" w:hAnsi="Times New Roman" w:cs="Times New Roman"/>
        </w:rPr>
      </w:pPr>
      <w:r w:rsidRPr="00E066FF">
        <w:rPr>
          <w:rFonts w:ascii="Times New Roman" w:hAnsi="Times New Roman" w:cs="Times New Roman"/>
        </w:rPr>
        <w:t xml:space="preserve">Se realizaron </w:t>
      </w:r>
      <w:r w:rsidR="00F1151F" w:rsidRPr="00E066FF">
        <w:rPr>
          <w:rFonts w:ascii="Times New Roman" w:hAnsi="Times New Roman" w:cs="Times New Roman"/>
        </w:rPr>
        <w:t xml:space="preserve">invitaciones a todos los departamentos del Estado que ofrecen la titulación, completando la muestra cuando se consiguió </w:t>
      </w:r>
      <w:r w:rsidR="001F3591" w:rsidRPr="00E066FF">
        <w:rPr>
          <w:rFonts w:ascii="Times New Roman" w:hAnsi="Times New Roman" w:cs="Times New Roman"/>
        </w:rPr>
        <w:t xml:space="preserve">completar el número mínimo de centros por zona (3). </w:t>
      </w:r>
    </w:p>
    <w:p w14:paraId="25F11713" w14:textId="77777777" w:rsidR="003F51A7" w:rsidRPr="00E066FF" w:rsidRDefault="003F51A7" w:rsidP="00E066FF">
      <w:pPr>
        <w:jc w:val="both"/>
        <w:rPr>
          <w:rFonts w:ascii="Times New Roman" w:hAnsi="Times New Roman" w:cs="Times New Roman"/>
        </w:rPr>
      </w:pPr>
    </w:p>
    <w:p w14:paraId="2D0EECED" w14:textId="72D1CF28" w:rsidR="003F51A7" w:rsidRPr="00E066FF" w:rsidRDefault="00FE7C4B" w:rsidP="00E066FF">
      <w:pPr>
        <w:pStyle w:val="Ttulo2"/>
        <w:jc w:val="both"/>
        <w:rPr>
          <w:rFonts w:ascii="Times New Roman" w:hAnsi="Times New Roman" w:cs="Times New Roman"/>
          <w:color w:val="auto"/>
          <w:lang w:eastAsia="ja-JP"/>
        </w:rPr>
      </w:pPr>
      <w:bookmarkStart w:id="1" w:name="_Toc243978208"/>
      <w:r w:rsidRPr="00E066FF">
        <w:rPr>
          <w:rFonts w:ascii="Times New Roman" w:hAnsi="Times New Roman" w:cs="Times New Roman"/>
          <w:color w:val="auto"/>
          <w:lang w:eastAsia="ja-JP"/>
        </w:rPr>
        <w:t>5</w:t>
      </w:r>
      <w:r w:rsidR="003F51A7" w:rsidRPr="00E066FF">
        <w:rPr>
          <w:rFonts w:ascii="Times New Roman" w:hAnsi="Times New Roman" w:cs="Times New Roman"/>
          <w:color w:val="auto"/>
          <w:lang w:eastAsia="ja-JP"/>
        </w:rPr>
        <w:t>.2. Variables de análisis  </w:t>
      </w:r>
      <w:bookmarkEnd w:id="1"/>
    </w:p>
    <w:p w14:paraId="30A3FC57" w14:textId="72079763" w:rsidR="003F51A7" w:rsidRPr="00E066FF" w:rsidRDefault="003F51A7" w:rsidP="00E066FF">
      <w:pPr>
        <w:widowControl w:val="0"/>
        <w:tabs>
          <w:tab w:val="left" w:pos="220"/>
          <w:tab w:val="left" w:pos="720"/>
        </w:tabs>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 xml:space="preserve">Las variables sobre las que se estructuró la recogida de información en esta investigación fueron: </w:t>
      </w:r>
    </w:p>
    <w:p w14:paraId="1E1470F2" w14:textId="129B699E" w:rsidR="003F51A7" w:rsidRPr="00E066FF" w:rsidRDefault="006D3AC9" w:rsidP="00E066FF">
      <w:pPr>
        <w:pStyle w:val="Prrafodelista"/>
        <w:widowControl w:val="0"/>
        <w:numPr>
          <w:ilvl w:val="0"/>
          <w:numId w:val="3"/>
        </w:numPr>
        <w:tabs>
          <w:tab w:val="left" w:pos="940"/>
          <w:tab w:val="left" w:pos="1440"/>
        </w:tabs>
        <w:autoSpaceDE w:val="0"/>
        <w:autoSpaceDN w:val="0"/>
        <w:adjustRightInd w:val="0"/>
        <w:spacing w:after="280"/>
        <w:jc w:val="both"/>
        <w:rPr>
          <w:rFonts w:ascii="Times New Roman" w:hAnsi="Times New Roman" w:cs="Times New Roman"/>
        </w:rPr>
      </w:pPr>
      <w:r w:rsidRPr="00E066FF">
        <w:rPr>
          <w:rFonts w:ascii="Times New Roman" w:hAnsi="Times New Roman" w:cs="Times New Roman"/>
        </w:rPr>
        <w:t>Estructura de la oferta</w:t>
      </w:r>
      <w:r w:rsidR="003F51A7" w:rsidRPr="00E066FF">
        <w:rPr>
          <w:rFonts w:ascii="Times New Roman" w:hAnsi="Times New Roman" w:cs="Times New Roman"/>
        </w:rPr>
        <w:t xml:space="preserve">. </w:t>
      </w:r>
    </w:p>
    <w:p w14:paraId="113DB781" w14:textId="79710A28" w:rsidR="003F51A7" w:rsidRPr="00E066FF" w:rsidRDefault="006D3AC9" w:rsidP="00E066FF">
      <w:pPr>
        <w:pStyle w:val="Prrafodelista"/>
        <w:widowControl w:val="0"/>
        <w:numPr>
          <w:ilvl w:val="0"/>
          <w:numId w:val="3"/>
        </w:numPr>
        <w:tabs>
          <w:tab w:val="left" w:pos="940"/>
          <w:tab w:val="left" w:pos="1440"/>
        </w:tabs>
        <w:autoSpaceDE w:val="0"/>
        <w:autoSpaceDN w:val="0"/>
        <w:adjustRightInd w:val="0"/>
        <w:spacing w:after="280"/>
        <w:jc w:val="both"/>
        <w:rPr>
          <w:rFonts w:ascii="Times New Roman" w:hAnsi="Times New Roman" w:cs="Times New Roman"/>
        </w:rPr>
      </w:pPr>
      <w:r w:rsidRPr="00E066FF">
        <w:rPr>
          <w:rFonts w:ascii="Times New Roman" w:hAnsi="Times New Roman" w:cs="Times New Roman"/>
        </w:rPr>
        <w:t>Características de la formación ofrecida</w:t>
      </w:r>
      <w:r w:rsidR="002474EE" w:rsidRPr="00E066FF">
        <w:rPr>
          <w:rFonts w:ascii="Times New Roman" w:hAnsi="Times New Roman" w:cs="Times New Roman"/>
        </w:rPr>
        <w:t>.</w:t>
      </w:r>
    </w:p>
    <w:p w14:paraId="07B57D33" w14:textId="56B06C81" w:rsidR="003F51A7" w:rsidRPr="00E066FF" w:rsidRDefault="003F51A7" w:rsidP="00E066FF">
      <w:pPr>
        <w:pStyle w:val="Prrafodelista"/>
        <w:widowControl w:val="0"/>
        <w:numPr>
          <w:ilvl w:val="0"/>
          <w:numId w:val="3"/>
        </w:numPr>
        <w:tabs>
          <w:tab w:val="left" w:pos="220"/>
          <w:tab w:val="left" w:pos="720"/>
        </w:tabs>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 xml:space="preserve">  </w:t>
      </w:r>
      <w:r w:rsidR="00763DFE" w:rsidRPr="00E066FF">
        <w:rPr>
          <w:rFonts w:ascii="Times New Roman" w:hAnsi="Times New Roman" w:cs="Times New Roman"/>
        </w:rPr>
        <w:t xml:space="preserve">Resultados formativos. </w:t>
      </w:r>
    </w:p>
    <w:p w14:paraId="26EECBFB" w14:textId="58429195" w:rsidR="00C43706" w:rsidRPr="00E066FF" w:rsidRDefault="00C43706" w:rsidP="00E066FF">
      <w:pPr>
        <w:widowControl w:val="0"/>
        <w:tabs>
          <w:tab w:val="left" w:pos="220"/>
          <w:tab w:val="left" w:pos="720"/>
        </w:tabs>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Los datos sobre las dos primeras variables se pudieron detallar sin demasiadas dificultades, sin embargo, los datos sobre los resultados formativos no son concluyentes, por lo que se ha prescindido de los mismos en la presentación que se realizará a continuación.</w:t>
      </w:r>
    </w:p>
    <w:p w14:paraId="308E1B0C" w14:textId="77777777" w:rsidR="00763DFE" w:rsidRPr="00E066FF" w:rsidRDefault="00763DFE" w:rsidP="00E066FF">
      <w:pPr>
        <w:widowControl w:val="0"/>
        <w:tabs>
          <w:tab w:val="left" w:pos="220"/>
          <w:tab w:val="left" w:pos="720"/>
        </w:tabs>
        <w:autoSpaceDE w:val="0"/>
        <w:autoSpaceDN w:val="0"/>
        <w:adjustRightInd w:val="0"/>
        <w:jc w:val="both"/>
        <w:rPr>
          <w:rFonts w:ascii="Times New Roman" w:hAnsi="Times New Roman" w:cs="Times New Roman"/>
        </w:rPr>
      </w:pPr>
    </w:p>
    <w:p w14:paraId="119813AD" w14:textId="50CF1890" w:rsidR="003F51A7" w:rsidRPr="00E066FF" w:rsidRDefault="00FE7C4B" w:rsidP="00E066FF">
      <w:pPr>
        <w:pStyle w:val="Ttulo2"/>
        <w:jc w:val="both"/>
        <w:rPr>
          <w:rFonts w:ascii="Times New Roman" w:hAnsi="Times New Roman" w:cs="Times New Roman"/>
          <w:color w:val="auto"/>
          <w:lang w:eastAsia="ja-JP"/>
        </w:rPr>
      </w:pPr>
      <w:bookmarkStart w:id="2" w:name="_Toc243978209"/>
      <w:r w:rsidRPr="00E066FF">
        <w:rPr>
          <w:rFonts w:ascii="Times New Roman" w:hAnsi="Times New Roman" w:cs="Times New Roman"/>
          <w:color w:val="auto"/>
          <w:lang w:eastAsia="ja-JP"/>
        </w:rPr>
        <w:t>5</w:t>
      </w:r>
      <w:r w:rsidR="00351602" w:rsidRPr="00E066FF">
        <w:rPr>
          <w:rFonts w:ascii="Times New Roman" w:hAnsi="Times New Roman" w:cs="Times New Roman"/>
          <w:color w:val="auto"/>
          <w:lang w:eastAsia="ja-JP"/>
        </w:rPr>
        <w:t>.3. Metodología</w:t>
      </w:r>
      <w:r w:rsidR="003F51A7" w:rsidRPr="00E066FF">
        <w:rPr>
          <w:rFonts w:ascii="Times New Roman" w:hAnsi="Times New Roman" w:cs="Times New Roman"/>
          <w:color w:val="auto"/>
          <w:lang w:eastAsia="ja-JP"/>
        </w:rPr>
        <w:t xml:space="preserve"> y fuentes de información</w:t>
      </w:r>
      <w:bookmarkEnd w:id="2"/>
    </w:p>
    <w:p w14:paraId="456C60EB" w14:textId="3C95354A" w:rsidR="00147A6C" w:rsidRPr="00E066FF" w:rsidRDefault="003F51A7" w:rsidP="00E066FF">
      <w:pPr>
        <w:widowControl w:val="0"/>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La recogida de la información se ha realizado con dos metodologías</w:t>
      </w:r>
      <w:r w:rsidR="006F41D2" w:rsidRPr="00E066FF">
        <w:rPr>
          <w:rFonts w:ascii="Times New Roman" w:hAnsi="Times New Roman" w:cs="Times New Roman"/>
        </w:rPr>
        <w:t xml:space="preserve"> complementarias</w:t>
      </w:r>
      <w:r w:rsidRPr="00E066FF">
        <w:rPr>
          <w:rFonts w:ascii="Times New Roman" w:hAnsi="Times New Roman" w:cs="Times New Roman"/>
        </w:rPr>
        <w:t xml:space="preserve">: </w:t>
      </w:r>
      <w:r w:rsidR="00763DFE" w:rsidRPr="00E066FF">
        <w:rPr>
          <w:rFonts w:ascii="Times New Roman" w:hAnsi="Times New Roman" w:cs="Times New Roman"/>
        </w:rPr>
        <w:t>un cuestionario, acordado en el contexto de la SIPS, de respuesta sobre web</w:t>
      </w:r>
      <w:r w:rsidR="009707B4" w:rsidRPr="00E066FF">
        <w:rPr>
          <w:rFonts w:ascii="Times New Roman" w:hAnsi="Times New Roman" w:cs="Times New Roman"/>
        </w:rPr>
        <w:t>; una revisión de las web de las propias universidades que ofrecen estudios de educación social.</w:t>
      </w:r>
      <w:bookmarkStart w:id="3" w:name="_Toc243978211"/>
      <w:r w:rsidR="00505369" w:rsidRPr="00E066FF">
        <w:rPr>
          <w:rFonts w:ascii="Times New Roman" w:hAnsi="Times New Roman" w:cs="Times New Roman"/>
        </w:rPr>
        <w:t xml:space="preserve"> </w:t>
      </w:r>
      <w:r w:rsidR="00147A6C" w:rsidRPr="00E066FF">
        <w:rPr>
          <w:rFonts w:ascii="Times New Roman" w:hAnsi="Times New Roman" w:cs="Times New Roman"/>
        </w:rPr>
        <w:t xml:space="preserve">Los informantes seleccionados fueron los responsables de las titulaciones, contestando mayoritariamente los </w:t>
      </w:r>
      <w:r w:rsidR="00147A6C" w:rsidRPr="00E066FF">
        <w:rPr>
          <w:rFonts w:ascii="Times New Roman" w:hAnsi="Times New Roman" w:cs="Times New Roman"/>
          <w:i/>
        </w:rPr>
        <w:t>jefes de estudio</w:t>
      </w:r>
      <w:r w:rsidR="00147A6C" w:rsidRPr="00E066FF">
        <w:rPr>
          <w:rFonts w:ascii="Times New Roman" w:hAnsi="Times New Roman" w:cs="Times New Roman"/>
        </w:rPr>
        <w:t xml:space="preserve"> de las titulaciones. </w:t>
      </w:r>
    </w:p>
    <w:p w14:paraId="4FC2A35E" w14:textId="77777777" w:rsidR="00CD7A01" w:rsidRPr="00E066FF" w:rsidRDefault="00CD7A01" w:rsidP="00E066FF">
      <w:pPr>
        <w:widowControl w:val="0"/>
        <w:autoSpaceDE w:val="0"/>
        <w:autoSpaceDN w:val="0"/>
        <w:adjustRightInd w:val="0"/>
        <w:jc w:val="both"/>
        <w:rPr>
          <w:rFonts w:ascii="Times New Roman" w:hAnsi="Times New Roman" w:cs="Times New Roman"/>
        </w:rPr>
      </w:pPr>
    </w:p>
    <w:p w14:paraId="711DC28F" w14:textId="3CDB8650" w:rsidR="003F51A7" w:rsidRPr="00E066FF" w:rsidRDefault="00FE7C4B" w:rsidP="00E066FF">
      <w:pPr>
        <w:pStyle w:val="Ttulo2"/>
        <w:jc w:val="both"/>
        <w:rPr>
          <w:rFonts w:ascii="Times New Roman" w:hAnsi="Times New Roman" w:cs="Times New Roman"/>
          <w:color w:val="auto"/>
        </w:rPr>
      </w:pPr>
      <w:r w:rsidRPr="00E066FF">
        <w:rPr>
          <w:rFonts w:ascii="Times New Roman" w:hAnsi="Times New Roman" w:cs="Times New Roman"/>
          <w:color w:val="auto"/>
        </w:rPr>
        <w:t>5</w:t>
      </w:r>
      <w:r w:rsidR="003F51A7" w:rsidRPr="00E066FF">
        <w:rPr>
          <w:rFonts w:ascii="Times New Roman" w:hAnsi="Times New Roman" w:cs="Times New Roman"/>
          <w:color w:val="auto"/>
        </w:rPr>
        <w:t>.</w:t>
      </w:r>
      <w:r w:rsidR="006A11CC" w:rsidRPr="00E066FF">
        <w:rPr>
          <w:rFonts w:ascii="Times New Roman" w:hAnsi="Times New Roman" w:cs="Times New Roman"/>
          <w:color w:val="auto"/>
        </w:rPr>
        <w:t>4</w:t>
      </w:r>
      <w:r w:rsidR="003F51A7" w:rsidRPr="00E066FF">
        <w:rPr>
          <w:rFonts w:ascii="Times New Roman" w:hAnsi="Times New Roman" w:cs="Times New Roman"/>
          <w:color w:val="auto"/>
        </w:rPr>
        <w:t>. Análisis y tratamiento de la información</w:t>
      </w:r>
      <w:bookmarkEnd w:id="3"/>
    </w:p>
    <w:p w14:paraId="52EA89B7" w14:textId="474B1091" w:rsidR="008931D4" w:rsidRPr="00E066FF" w:rsidRDefault="003F51A7" w:rsidP="00E066FF">
      <w:pPr>
        <w:widowControl w:val="0"/>
        <w:autoSpaceDE w:val="0"/>
        <w:autoSpaceDN w:val="0"/>
        <w:adjustRightInd w:val="0"/>
        <w:spacing w:after="240"/>
        <w:jc w:val="both"/>
        <w:rPr>
          <w:rFonts w:ascii="Times New Roman" w:hAnsi="Times New Roman" w:cs="Times New Roman"/>
        </w:rPr>
      </w:pPr>
      <w:r w:rsidRPr="00E066FF">
        <w:rPr>
          <w:rFonts w:ascii="Times New Roman" w:hAnsi="Times New Roman" w:cs="Times New Roman"/>
        </w:rPr>
        <w:t>El análisis se realizó en dos fases</w:t>
      </w:r>
      <w:r w:rsidR="006A11CC" w:rsidRPr="00E066FF">
        <w:rPr>
          <w:rFonts w:ascii="Times New Roman" w:hAnsi="Times New Roman" w:cs="Times New Roman"/>
        </w:rPr>
        <w:t xml:space="preserve"> complementarias</w:t>
      </w:r>
      <w:r w:rsidRPr="00E066FF">
        <w:rPr>
          <w:rFonts w:ascii="Times New Roman" w:hAnsi="Times New Roman" w:cs="Times New Roman"/>
        </w:rPr>
        <w:t xml:space="preserve">. Primero, </w:t>
      </w:r>
      <w:r w:rsidR="006A11CC" w:rsidRPr="00E066FF">
        <w:rPr>
          <w:rFonts w:ascii="Times New Roman" w:hAnsi="Times New Roman" w:cs="Times New Roman"/>
        </w:rPr>
        <w:t>las preguntas cerradas se han tratado con SPSS. L</w:t>
      </w:r>
      <w:r w:rsidRPr="00E066FF">
        <w:rPr>
          <w:rFonts w:ascii="Times New Roman" w:hAnsi="Times New Roman" w:cs="Times New Roman"/>
        </w:rPr>
        <w:t xml:space="preserve">os registros digitales </w:t>
      </w:r>
      <w:r w:rsidR="006A11CC" w:rsidRPr="00E066FF">
        <w:rPr>
          <w:rFonts w:ascii="Times New Roman" w:hAnsi="Times New Roman" w:cs="Times New Roman"/>
        </w:rPr>
        <w:t xml:space="preserve">de las preguntas abiertas </w:t>
      </w:r>
      <w:r w:rsidRPr="00E066FF">
        <w:rPr>
          <w:rFonts w:ascii="Times New Roman" w:hAnsi="Times New Roman" w:cs="Times New Roman"/>
        </w:rPr>
        <w:t xml:space="preserve">fueron tratados con el programa NVIVO. </w:t>
      </w:r>
    </w:p>
    <w:p w14:paraId="55132853" w14:textId="044BA2D7" w:rsidR="003F51A7" w:rsidRPr="00E066FF" w:rsidRDefault="00FE7C4B" w:rsidP="00E066FF">
      <w:pPr>
        <w:pStyle w:val="Ttulo1"/>
        <w:spacing w:after="0" w:afterAutospacing="0"/>
        <w:jc w:val="both"/>
        <w:rPr>
          <w:rFonts w:ascii="Times New Roman" w:hAnsi="Times New Roman"/>
          <w:i/>
          <w:color w:val="auto"/>
          <w:sz w:val="24"/>
          <w:szCs w:val="24"/>
          <w:lang w:val="es-ES_tradnl"/>
        </w:rPr>
      </w:pPr>
      <w:bookmarkStart w:id="4" w:name="_Toc243978214"/>
      <w:r w:rsidRPr="00E066FF">
        <w:rPr>
          <w:rFonts w:ascii="Times New Roman" w:hAnsi="Times New Roman"/>
          <w:i/>
          <w:color w:val="auto"/>
          <w:sz w:val="24"/>
          <w:szCs w:val="24"/>
          <w:lang w:val="es-ES_tradnl"/>
        </w:rPr>
        <w:t>5.6</w:t>
      </w:r>
      <w:r w:rsidR="003F51A7" w:rsidRPr="00E066FF">
        <w:rPr>
          <w:rFonts w:ascii="Times New Roman" w:hAnsi="Times New Roman"/>
          <w:i/>
          <w:color w:val="auto"/>
          <w:sz w:val="24"/>
          <w:szCs w:val="24"/>
          <w:lang w:val="es-ES_tradnl"/>
        </w:rPr>
        <w:t>. Resultados de la investigación</w:t>
      </w:r>
      <w:bookmarkEnd w:id="4"/>
    </w:p>
    <w:p w14:paraId="48BC087E" w14:textId="77777777" w:rsidR="003F51A7" w:rsidRPr="00E066FF" w:rsidRDefault="003F51A7" w:rsidP="00E066FF">
      <w:pPr>
        <w:widowControl w:val="0"/>
        <w:autoSpaceDE w:val="0"/>
        <w:autoSpaceDN w:val="0"/>
        <w:adjustRightInd w:val="0"/>
        <w:jc w:val="both"/>
        <w:rPr>
          <w:rFonts w:ascii="Times New Roman" w:hAnsi="Times New Roman" w:cs="Times New Roman"/>
          <w:b/>
          <w:lang w:val="es-ES"/>
        </w:rPr>
      </w:pPr>
    </w:p>
    <w:p w14:paraId="7A0EEA84" w14:textId="6A524701" w:rsidR="003A3B8E" w:rsidRDefault="00BE73E1"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Por lo que se refiere al tipo de enseñanza (tabla 1), como sabemos, la gran mayoría de la oferta es presencial, existiendo algunas experiencias de formación a distancia</w:t>
      </w:r>
      <w:r w:rsidR="008520F8" w:rsidRPr="00E066FF">
        <w:rPr>
          <w:rFonts w:ascii="Times New Roman" w:hAnsi="Times New Roman" w:cs="Times New Roman"/>
          <w:lang w:val="es-ES"/>
        </w:rPr>
        <w:t xml:space="preserve">. En la tabla se considera exclusivamente la oferta a distancia de la UOC, pero debe tenerse presente que la UIB ofrece una modalidad completa a distancia. En cualquier caso, </w:t>
      </w:r>
      <w:r w:rsidR="008931D4" w:rsidRPr="00E066FF">
        <w:rPr>
          <w:rFonts w:ascii="Times New Roman" w:hAnsi="Times New Roman" w:cs="Times New Roman"/>
          <w:lang w:val="es-ES"/>
        </w:rPr>
        <w:t>hay que tener en cuenta</w:t>
      </w:r>
      <w:r w:rsidR="008520F8" w:rsidRPr="00E066FF">
        <w:rPr>
          <w:rFonts w:ascii="Times New Roman" w:hAnsi="Times New Roman" w:cs="Times New Roman"/>
          <w:lang w:val="es-ES"/>
        </w:rPr>
        <w:t xml:space="preserve"> que </w:t>
      </w:r>
      <w:r w:rsidR="00841721" w:rsidRPr="00E066FF">
        <w:rPr>
          <w:rFonts w:ascii="Times New Roman" w:hAnsi="Times New Roman" w:cs="Times New Roman"/>
          <w:lang w:val="es-ES"/>
        </w:rPr>
        <w:t>la mayor presencia de oferta a distancia en el área mediterránea no puede hacernos olvidar que la UNED ofrece dicha formación desde Madrid.</w:t>
      </w:r>
    </w:p>
    <w:p w14:paraId="2748A653"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62E7D667" w14:textId="7319290C"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1</w:t>
      </w:r>
    </w:p>
    <w:p w14:paraId="710B0EAD" w14:textId="77777777" w:rsidR="00041B60" w:rsidRPr="00E066FF" w:rsidRDefault="00041B60" w:rsidP="00E066FF">
      <w:pPr>
        <w:widowControl w:val="0"/>
        <w:autoSpaceDE w:val="0"/>
        <w:autoSpaceDN w:val="0"/>
        <w:adjustRightInd w:val="0"/>
        <w:jc w:val="both"/>
        <w:rPr>
          <w:rFonts w:ascii="Times New Roman" w:hAnsi="Times New Roman" w:cs="Times New Roman"/>
          <w:b/>
          <w:lang w:val="es-ES"/>
        </w:rPr>
      </w:pPr>
    </w:p>
    <w:p w14:paraId="60CEB27F" w14:textId="79D8D443" w:rsidR="00F13FD4" w:rsidRPr="00E066FF" w:rsidRDefault="00F13FD4"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La mayoría de la oferta estudiada se desarrolló inmediatamente después de ser aprobada la titulación</w:t>
      </w:r>
      <w:r w:rsidR="00F243D9" w:rsidRPr="00E066FF">
        <w:rPr>
          <w:rFonts w:ascii="Times New Roman" w:hAnsi="Times New Roman" w:cs="Times New Roman"/>
          <w:lang w:val="es-ES"/>
        </w:rPr>
        <w:t xml:space="preserve"> (tabla 2)</w:t>
      </w:r>
      <w:r w:rsidRPr="00E066FF">
        <w:rPr>
          <w:rFonts w:ascii="Times New Roman" w:hAnsi="Times New Roman" w:cs="Times New Roman"/>
          <w:lang w:val="es-ES"/>
        </w:rPr>
        <w:t xml:space="preserve">, aunque los ritmos fueron diferentes en el conjunto del Estado, siendo más lento el desarrollo en el sur del </w:t>
      </w:r>
      <w:r w:rsidR="00F243D9" w:rsidRPr="00E066FF">
        <w:rPr>
          <w:rFonts w:ascii="Times New Roman" w:hAnsi="Times New Roman" w:cs="Times New Roman"/>
          <w:lang w:val="es-ES"/>
        </w:rPr>
        <w:t>E</w:t>
      </w:r>
      <w:r w:rsidR="0065765A" w:rsidRPr="00E066FF">
        <w:rPr>
          <w:rFonts w:ascii="Times New Roman" w:hAnsi="Times New Roman" w:cs="Times New Roman"/>
          <w:lang w:val="es-ES"/>
        </w:rPr>
        <w:t>stado</w:t>
      </w:r>
      <w:r w:rsidRPr="00E066FF">
        <w:rPr>
          <w:rFonts w:ascii="Times New Roman" w:hAnsi="Times New Roman" w:cs="Times New Roman"/>
          <w:lang w:val="es-ES"/>
        </w:rPr>
        <w:t>.</w:t>
      </w:r>
    </w:p>
    <w:p w14:paraId="01CB948F" w14:textId="77777777" w:rsidR="003A3B8E" w:rsidRPr="004A655C" w:rsidRDefault="003A3B8E" w:rsidP="00E066FF">
      <w:pPr>
        <w:widowControl w:val="0"/>
        <w:autoSpaceDE w:val="0"/>
        <w:autoSpaceDN w:val="0"/>
        <w:adjustRightInd w:val="0"/>
        <w:jc w:val="both"/>
        <w:rPr>
          <w:rFonts w:ascii="Times New Roman" w:hAnsi="Times New Roman" w:cs="Times New Roman"/>
          <w:lang w:val="es-ES"/>
        </w:rPr>
      </w:pPr>
    </w:p>
    <w:p w14:paraId="276AE452" w14:textId="7E909EE3" w:rsidR="00FC391D" w:rsidRPr="004A655C" w:rsidRDefault="004A655C" w:rsidP="00E066FF">
      <w:pPr>
        <w:widowControl w:val="0"/>
        <w:autoSpaceDE w:val="0"/>
        <w:autoSpaceDN w:val="0"/>
        <w:adjustRightInd w:val="0"/>
        <w:jc w:val="both"/>
        <w:rPr>
          <w:rFonts w:ascii="Times New Roman" w:hAnsi="Times New Roman" w:cs="Times New Roman"/>
          <w:lang w:val="es-ES"/>
        </w:rPr>
      </w:pPr>
      <w:r w:rsidRPr="004A655C">
        <w:rPr>
          <w:rFonts w:ascii="Times New Roman" w:hAnsi="Times New Roman" w:cs="Times New Roman"/>
          <w:lang w:val="es-ES"/>
        </w:rPr>
        <w:t>INSERTAR TABLA 2</w:t>
      </w:r>
    </w:p>
    <w:p w14:paraId="06301B36" w14:textId="77777777" w:rsidR="004A655C" w:rsidRPr="00E066FF" w:rsidRDefault="004A655C" w:rsidP="00E066FF">
      <w:pPr>
        <w:widowControl w:val="0"/>
        <w:autoSpaceDE w:val="0"/>
        <w:autoSpaceDN w:val="0"/>
        <w:adjustRightInd w:val="0"/>
        <w:jc w:val="both"/>
        <w:rPr>
          <w:rFonts w:ascii="Times New Roman" w:hAnsi="Times New Roman" w:cs="Times New Roman"/>
          <w:b/>
          <w:lang w:val="es-ES"/>
        </w:rPr>
      </w:pPr>
    </w:p>
    <w:p w14:paraId="2B95771A" w14:textId="1257AF86" w:rsidR="00462C3F" w:rsidRDefault="00462C3F"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Por lo que se refiere al desarrollo del grado en Educación Social (tabla 3), prácticamente no se produjeron demoras ni diferencias en el conjunto del Estado, disponiendo de oferta inmediatamente que se autorizaron los nuevos planes de estudio.</w:t>
      </w:r>
    </w:p>
    <w:p w14:paraId="3C44CACA"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0D2C541E" w14:textId="78A3BADE"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3</w:t>
      </w:r>
    </w:p>
    <w:p w14:paraId="26E8CCCD" w14:textId="77777777" w:rsidR="0017278D" w:rsidRPr="00E066FF" w:rsidRDefault="0017278D" w:rsidP="00E066FF">
      <w:pPr>
        <w:widowControl w:val="0"/>
        <w:autoSpaceDE w:val="0"/>
        <w:autoSpaceDN w:val="0"/>
        <w:adjustRightInd w:val="0"/>
        <w:jc w:val="both"/>
        <w:rPr>
          <w:rFonts w:ascii="Times New Roman" w:hAnsi="Times New Roman" w:cs="Times New Roman"/>
          <w:b/>
          <w:lang w:val="es-ES"/>
        </w:rPr>
      </w:pPr>
    </w:p>
    <w:p w14:paraId="33F4A067" w14:textId="77777777" w:rsidR="00D12A9A" w:rsidRDefault="003C5FB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Las dimensiones de la oferta varían según las dimensiones de las universidades, produciéndose una clara correlación entre el tamaño de las universidades y las dimensiones de las ofertas en Educación Social (tabla 4). La media de oferta es de 87 alumnos por año académico, con variaciones entre ofertas desde 50 hasta 180 plazas. </w:t>
      </w:r>
      <w:r w:rsidR="004A655C">
        <w:rPr>
          <w:rFonts w:ascii="Times New Roman" w:hAnsi="Times New Roman" w:cs="Times New Roman"/>
          <w:lang w:val="es-ES"/>
        </w:rPr>
        <w:t xml:space="preserve"> </w:t>
      </w:r>
    </w:p>
    <w:p w14:paraId="69375F3F" w14:textId="77777777" w:rsidR="00D12A9A" w:rsidRDefault="00D12A9A" w:rsidP="00E066FF">
      <w:pPr>
        <w:widowControl w:val="0"/>
        <w:autoSpaceDE w:val="0"/>
        <w:autoSpaceDN w:val="0"/>
        <w:adjustRightInd w:val="0"/>
        <w:jc w:val="both"/>
        <w:rPr>
          <w:rFonts w:ascii="Times New Roman" w:hAnsi="Times New Roman" w:cs="Times New Roman"/>
          <w:lang w:val="es-ES"/>
        </w:rPr>
      </w:pPr>
    </w:p>
    <w:p w14:paraId="4AC5D443" w14:textId="4ABA540D" w:rsidR="00FC391D"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4</w:t>
      </w:r>
    </w:p>
    <w:p w14:paraId="1DB2AB15" w14:textId="10FBEAF2" w:rsidR="00B718A1" w:rsidRPr="00E066FF" w:rsidRDefault="00B718A1" w:rsidP="00E066FF">
      <w:pPr>
        <w:widowControl w:val="0"/>
        <w:autoSpaceDE w:val="0"/>
        <w:autoSpaceDN w:val="0"/>
        <w:adjustRightInd w:val="0"/>
        <w:jc w:val="both"/>
        <w:rPr>
          <w:rFonts w:ascii="Times New Roman" w:hAnsi="Times New Roman" w:cs="Times New Roman"/>
          <w:b/>
          <w:lang w:val="es-ES"/>
        </w:rPr>
      </w:pPr>
    </w:p>
    <w:p w14:paraId="1A6C824C" w14:textId="566E8643" w:rsidR="00263279" w:rsidRDefault="007F7AC0"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 xml:space="preserve">La oferta se </w:t>
      </w:r>
      <w:r w:rsidR="00027F58" w:rsidRPr="00027F58">
        <w:rPr>
          <w:rFonts w:ascii="Times New Roman" w:hAnsi="Times New Roman" w:cs="Times New Roman"/>
          <w:color w:val="FF0000"/>
          <w:lang w:val="es-ES"/>
        </w:rPr>
        <w:t>encuentra</w:t>
      </w:r>
      <w:r w:rsidR="002D643D" w:rsidRPr="00E066FF">
        <w:rPr>
          <w:rFonts w:ascii="Times New Roman" w:hAnsi="Times New Roman" w:cs="Times New Roman"/>
          <w:lang w:val="es-ES"/>
        </w:rPr>
        <w:t xml:space="preserve"> perfectamente integrada en las comunidades en las que se ofertan los títulos, siendo un indicador claro</w:t>
      </w:r>
      <w:r w:rsidR="00011C3B" w:rsidRPr="00E066FF">
        <w:rPr>
          <w:rFonts w:ascii="Times New Roman" w:hAnsi="Times New Roman" w:cs="Times New Roman"/>
          <w:lang w:val="es-ES"/>
        </w:rPr>
        <w:t xml:space="preserve"> el de las lenguas de la oferta (tabla 5). En las comunidades bilingües (Galicia, Cataluña, Baleares) los títulos se ofrecen </w:t>
      </w:r>
      <w:r w:rsidR="000E13E5" w:rsidRPr="00E066FF">
        <w:rPr>
          <w:rFonts w:ascii="Times New Roman" w:hAnsi="Times New Roman" w:cs="Times New Roman"/>
          <w:lang w:val="es-ES"/>
        </w:rPr>
        <w:t>en castellano y las lenguas cooficiales de cada comunidad.</w:t>
      </w:r>
    </w:p>
    <w:p w14:paraId="2EE35762"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629C20FE" w14:textId="1AAA9AAD" w:rsidR="004A655C"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5</w:t>
      </w:r>
    </w:p>
    <w:p w14:paraId="2B5DDD7F" w14:textId="77777777" w:rsidR="00B718A1" w:rsidRPr="00E066FF" w:rsidRDefault="00B718A1" w:rsidP="00E066FF">
      <w:pPr>
        <w:widowControl w:val="0"/>
        <w:autoSpaceDE w:val="0"/>
        <w:autoSpaceDN w:val="0"/>
        <w:adjustRightInd w:val="0"/>
        <w:jc w:val="both"/>
        <w:rPr>
          <w:rFonts w:ascii="Times New Roman" w:hAnsi="Times New Roman" w:cs="Times New Roman"/>
          <w:b/>
          <w:lang w:val="es-ES"/>
        </w:rPr>
      </w:pPr>
    </w:p>
    <w:p w14:paraId="5C09A2B8" w14:textId="4438E860" w:rsidR="008C1369" w:rsidRDefault="008C1369"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Por lo que se refiere a la posibilidad de ofrecer el título de forma compartida con trabajo social, es decir, la oferta de doble grado en Educación Social y Trabajo Social, solo se ha desarrollado en una de las universidades que han participado.</w:t>
      </w:r>
    </w:p>
    <w:p w14:paraId="2DBC515A"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2C89C4CF" w14:textId="3C500E3E"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6</w:t>
      </w:r>
    </w:p>
    <w:p w14:paraId="1EB543F7" w14:textId="77777777" w:rsidR="00553154" w:rsidRPr="00E066FF" w:rsidRDefault="00553154" w:rsidP="00E066FF">
      <w:pPr>
        <w:widowControl w:val="0"/>
        <w:autoSpaceDE w:val="0"/>
        <w:autoSpaceDN w:val="0"/>
        <w:adjustRightInd w:val="0"/>
        <w:jc w:val="both"/>
        <w:rPr>
          <w:rFonts w:ascii="Times New Roman" w:hAnsi="Times New Roman" w:cs="Times New Roman"/>
          <w:b/>
          <w:lang w:val="es-ES"/>
        </w:rPr>
      </w:pPr>
    </w:p>
    <w:p w14:paraId="0FB5F123" w14:textId="3F4525A7" w:rsidR="00B718A1" w:rsidRDefault="00EC4827"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La experiencia de la doble titulación no parece generalizarse en el resto de universidades del Estado (tabla 7), sea por las dificultades  administrativas y académicas sea por problemas de relación entre las titulaciones. En cualquier caso, parece que no se producirán cambios en breve, lo que limitará la comunicación académica entre las disciplinas de la educación social y el trabajo social. En momentos en los que las disciplinas avanzan gracias a la relación con otras disciplinas, se puede producir un freno a dicho proceso y un cierre corporativo que no beneficiará a nadie.</w:t>
      </w:r>
    </w:p>
    <w:p w14:paraId="663F4094"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239D68BA" w14:textId="62B43340" w:rsidR="004A655C"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7</w:t>
      </w:r>
    </w:p>
    <w:p w14:paraId="361EFA56" w14:textId="77777777" w:rsidR="004A655C" w:rsidRPr="00E066FF" w:rsidRDefault="004A655C" w:rsidP="00E066FF">
      <w:pPr>
        <w:widowControl w:val="0"/>
        <w:autoSpaceDE w:val="0"/>
        <w:autoSpaceDN w:val="0"/>
        <w:adjustRightInd w:val="0"/>
        <w:jc w:val="both"/>
        <w:rPr>
          <w:rFonts w:ascii="Times New Roman" w:hAnsi="Times New Roman" w:cs="Times New Roman"/>
          <w:lang w:val="es-ES"/>
        </w:rPr>
      </w:pPr>
    </w:p>
    <w:p w14:paraId="435957F2" w14:textId="3E70FF06" w:rsidR="002E119C" w:rsidRDefault="002E119C"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La Educación Social es justamente una disciplina en la que confluyen tradiciones intelectuales diversas, desde la Pedagogía hasta la Psicología, pasando por la Sociología </w:t>
      </w:r>
      <w:r w:rsidR="002030B9" w:rsidRPr="00E066FF">
        <w:rPr>
          <w:rFonts w:ascii="Times New Roman" w:hAnsi="Times New Roman" w:cs="Times New Roman"/>
          <w:lang w:val="es-ES"/>
        </w:rPr>
        <w:t>y otras</w:t>
      </w:r>
      <w:r w:rsidRPr="00E066FF">
        <w:rPr>
          <w:rFonts w:ascii="Times New Roman" w:hAnsi="Times New Roman" w:cs="Times New Roman"/>
          <w:lang w:val="es-ES"/>
        </w:rPr>
        <w:t>. De todas formas, las áreas de conocimiento dominantes en la configuración del título en España han sido educativas, sin lugar a dudas y sin diferencias en las diversas zonas del Estado.</w:t>
      </w:r>
    </w:p>
    <w:p w14:paraId="5D769825"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29B7BAA7" w14:textId="08807223"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8</w:t>
      </w:r>
    </w:p>
    <w:p w14:paraId="647D1BA0" w14:textId="77777777" w:rsidR="00436F98" w:rsidRPr="00E066FF" w:rsidRDefault="00436F98" w:rsidP="00E066FF">
      <w:pPr>
        <w:widowControl w:val="0"/>
        <w:autoSpaceDE w:val="0"/>
        <w:autoSpaceDN w:val="0"/>
        <w:adjustRightInd w:val="0"/>
        <w:jc w:val="both"/>
        <w:rPr>
          <w:rFonts w:ascii="Times New Roman" w:hAnsi="Times New Roman" w:cs="Times New Roman"/>
          <w:b/>
          <w:lang w:val="es-ES"/>
        </w:rPr>
      </w:pPr>
    </w:p>
    <w:p w14:paraId="4566AF1B" w14:textId="55BECC5D" w:rsidR="00AB1192" w:rsidRPr="00E066FF" w:rsidRDefault="00AB1192"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Aunque ese dominio del conocimiento pedagógico sea claro, la implicación de diversos departamentos, en el desarrollo de la actividad </w:t>
      </w:r>
      <w:r w:rsidR="00FC1928" w:rsidRPr="00E066FF">
        <w:rPr>
          <w:rFonts w:ascii="Times New Roman" w:hAnsi="Times New Roman" w:cs="Times New Roman"/>
          <w:lang w:val="es-ES"/>
        </w:rPr>
        <w:t xml:space="preserve">formativa, está muy desarrollada. Como se puede ver en el cuadro 2, </w:t>
      </w:r>
      <w:r w:rsidR="002030B9" w:rsidRPr="00E066FF">
        <w:rPr>
          <w:rFonts w:ascii="Times New Roman" w:hAnsi="Times New Roman" w:cs="Times New Roman"/>
          <w:lang w:val="es-ES"/>
        </w:rPr>
        <w:t>en cada universidad se ha producido la implicación de departamentos de las cuatro tradiciones consideradas anteriormente (Pedagogía, Psicología, Sociología</w:t>
      </w:r>
      <w:r w:rsidR="00A265FF" w:rsidRPr="00E066FF">
        <w:rPr>
          <w:rFonts w:ascii="Times New Roman" w:hAnsi="Times New Roman" w:cs="Times New Roman"/>
          <w:lang w:val="es-ES"/>
        </w:rPr>
        <w:t>), con la presencia de otras diversas áreas, en función de la configuración de los departamentos de las universidades consideradas.</w:t>
      </w:r>
      <w:r w:rsidR="00044EAE" w:rsidRPr="00E066FF">
        <w:rPr>
          <w:rFonts w:ascii="Times New Roman" w:hAnsi="Times New Roman" w:cs="Times New Roman"/>
          <w:lang w:val="es-ES"/>
        </w:rPr>
        <w:t xml:space="preserve"> No es tan interesante concretar cómo se produce dicha presencia multidepartamental, siempre diversa, como comprobar que efectivamente no hay ningún título de Educación Social, entre los estudiados, que ofrezca una presencia únicamente de departamentos de Pedagogía.</w:t>
      </w:r>
    </w:p>
    <w:p w14:paraId="22454041" w14:textId="449DCCE2" w:rsidR="00044EAE" w:rsidRDefault="00044EAE"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Dicha constatación confirma la vocación abierta de los departamentos de </w:t>
      </w:r>
      <w:r w:rsidRPr="00E066FF">
        <w:rPr>
          <w:rFonts w:ascii="Times New Roman" w:hAnsi="Times New Roman" w:cs="Times New Roman"/>
          <w:i/>
          <w:lang w:val="es-ES"/>
        </w:rPr>
        <w:t>ciencias de la educación</w:t>
      </w:r>
      <w:r w:rsidRPr="00E066FF">
        <w:rPr>
          <w:rFonts w:ascii="Times New Roman" w:hAnsi="Times New Roman" w:cs="Times New Roman"/>
          <w:lang w:val="es-ES"/>
        </w:rPr>
        <w:t>, mucho más interdisciplinares que cualquier otro en las universidades españolas.</w:t>
      </w:r>
    </w:p>
    <w:p w14:paraId="7CBA20D2"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0B8A162C" w14:textId="4B814F74"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CUADRO 2</w:t>
      </w:r>
    </w:p>
    <w:p w14:paraId="1A9241F5" w14:textId="77777777" w:rsidR="009F1C3A" w:rsidRPr="00E066FF" w:rsidRDefault="009F1C3A" w:rsidP="00E066FF">
      <w:pPr>
        <w:jc w:val="both"/>
        <w:rPr>
          <w:rFonts w:ascii="Times New Roman" w:eastAsia="Times New Roman" w:hAnsi="Times New Roman" w:cs="Times New Roman"/>
          <w:lang w:eastAsia="es-ES"/>
        </w:rPr>
      </w:pPr>
    </w:p>
    <w:p w14:paraId="28601528" w14:textId="350BE896" w:rsidR="00AC74D7" w:rsidRDefault="0016121E" w:rsidP="00E066FF">
      <w:pPr>
        <w:jc w:val="both"/>
        <w:rPr>
          <w:rFonts w:ascii="Times New Roman" w:eastAsia="Times New Roman" w:hAnsi="Times New Roman" w:cs="Times New Roman"/>
          <w:lang w:eastAsia="es-ES"/>
        </w:rPr>
      </w:pPr>
      <w:r w:rsidRPr="00E066FF">
        <w:rPr>
          <w:rFonts w:ascii="Times New Roman" w:eastAsia="Times New Roman" w:hAnsi="Times New Roman" w:cs="Times New Roman"/>
          <w:lang w:eastAsia="es-ES"/>
        </w:rPr>
        <w:t>Por lo que se refiere al enfoque teórico-práctico de los títulos, se puede constatar una clara implicación en todos los ámbitos socioeducativos, tanto desde los servicios sociales como educativos o culturales</w:t>
      </w:r>
      <w:r w:rsidR="00552A93" w:rsidRPr="00E066FF">
        <w:rPr>
          <w:rFonts w:ascii="Times New Roman" w:eastAsia="Times New Roman" w:hAnsi="Times New Roman" w:cs="Times New Roman"/>
          <w:lang w:eastAsia="es-ES"/>
        </w:rPr>
        <w:t xml:space="preserve"> (cuadro 3)</w:t>
      </w:r>
      <w:r w:rsidRPr="00E066FF">
        <w:rPr>
          <w:rFonts w:ascii="Times New Roman" w:eastAsia="Times New Roman" w:hAnsi="Times New Roman" w:cs="Times New Roman"/>
          <w:lang w:eastAsia="es-ES"/>
        </w:rPr>
        <w:t>. Sin embargo, no se quedan, los ámbitos de intervención (y, por lo tanto, de prácticas, investigación etc.) en estos tres amplios sectores organizativos, ya que se observa su presenc</w:t>
      </w:r>
      <w:r w:rsidR="008B3420" w:rsidRPr="00E066FF">
        <w:rPr>
          <w:rFonts w:ascii="Times New Roman" w:eastAsia="Times New Roman" w:hAnsi="Times New Roman" w:cs="Times New Roman"/>
          <w:lang w:eastAsia="es-ES"/>
        </w:rPr>
        <w:t>ia en servicios penitenciarios y otros sectores en los que se ha configurado el Estado del Bienestar.</w:t>
      </w:r>
      <w:r w:rsidR="004D2215">
        <w:rPr>
          <w:rFonts w:ascii="Times New Roman" w:eastAsia="Times New Roman" w:hAnsi="Times New Roman" w:cs="Times New Roman"/>
          <w:lang w:eastAsia="es-ES"/>
        </w:rPr>
        <w:t xml:space="preserve"> (Amador, Esteban, Cárdenas </w:t>
      </w:r>
      <w:r w:rsidR="004D2215" w:rsidRPr="004D2215">
        <w:rPr>
          <w:rFonts w:ascii="Times New Roman" w:eastAsia="Times New Roman" w:hAnsi="Times New Roman" w:cs="Times New Roman"/>
          <w:color w:val="FF0000"/>
          <w:lang w:eastAsia="es-ES"/>
        </w:rPr>
        <w:t>&amp;</w:t>
      </w:r>
      <w:r w:rsidR="005B4F90" w:rsidRPr="00E066FF">
        <w:rPr>
          <w:rFonts w:ascii="Times New Roman" w:eastAsia="Times New Roman" w:hAnsi="Times New Roman" w:cs="Times New Roman"/>
          <w:lang w:eastAsia="es-ES"/>
        </w:rPr>
        <w:t xml:space="preserve"> Terrón, 2014)</w:t>
      </w:r>
      <w:r w:rsidR="004A655C">
        <w:rPr>
          <w:rFonts w:ascii="Times New Roman" w:eastAsia="Times New Roman" w:hAnsi="Times New Roman" w:cs="Times New Roman"/>
          <w:lang w:eastAsia="es-ES"/>
        </w:rPr>
        <w:t>.</w:t>
      </w:r>
    </w:p>
    <w:p w14:paraId="3AD1FB32" w14:textId="77777777" w:rsidR="004A655C" w:rsidRDefault="004A655C" w:rsidP="00E066FF">
      <w:pPr>
        <w:jc w:val="both"/>
        <w:rPr>
          <w:rFonts w:ascii="Times New Roman" w:eastAsia="Times New Roman" w:hAnsi="Times New Roman" w:cs="Times New Roman"/>
          <w:lang w:eastAsia="es-ES"/>
        </w:rPr>
      </w:pPr>
    </w:p>
    <w:p w14:paraId="6D32EB20" w14:textId="55730F8D" w:rsidR="004A655C" w:rsidRPr="00E066FF" w:rsidRDefault="004A655C" w:rsidP="00E066FF">
      <w:pPr>
        <w:jc w:val="both"/>
        <w:rPr>
          <w:rFonts w:ascii="Times New Roman" w:eastAsia="Times New Roman" w:hAnsi="Times New Roman" w:cs="Times New Roman"/>
          <w:lang w:eastAsia="es-ES"/>
        </w:rPr>
      </w:pPr>
      <w:r>
        <w:rPr>
          <w:rFonts w:ascii="Times New Roman" w:eastAsia="Times New Roman" w:hAnsi="Times New Roman" w:cs="Times New Roman"/>
          <w:lang w:eastAsia="es-ES"/>
        </w:rPr>
        <w:t>INSERTAR CUADRO 3</w:t>
      </w:r>
    </w:p>
    <w:p w14:paraId="699D6FDC" w14:textId="77777777" w:rsidR="008C5550" w:rsidRPr="00E066FF" w:rsidRDefault="008C5550" w:rsidP="00E066FF">
      <w:pPr>
        <w:jc w:val="both"/>
        <w:rPr>
          <w:rFonts w:ascii="Times New Roman" w:eastAsia="Times New Roman" w:hAnsi="Times New Roman" w:cs="Times New Roman"/>
          <w:lang w:eastAsia="es-ES"/>
        </w:rPr>
      </w:pPr>
    </w:p>
    <w:p w14:paraId="7BACD80F" w14:textId="479CCD6F" w:rsidR="00C97735" w:rsidRPr="00E066FF" w:rsidRDefault="00C97735" w:rsidP="00E066FF">
      <w:pPr>
        <w:jc w:val="both"/>
        <w:rPr>
          <w:rFonts w:ascii="Times New Roman" w:eastAsia="Times New Roman" w:hAnsi="Times New Roman" w:cs="Times New Roman"/>
          <w:lang w:eastAsia="es-ES"/>
        </w:rPr>
      </w:pPr>
      <w:r w:rsidRPr="00E066FF">
        <w:rPr>
          <w:rFonts w:ascii="Times New Roman" w:eastAsia="Times New Roman" w:hAnsi="Times New Roman" w:cs="Times New Roman"/>
          <w:lang w:eastAsia="es-ES"/>
        </w:rPr>
        <w:t>Para dar respuesta a las necesidades formativas que requiere una diversidad profesional tan amplia, se debe garantizar la formación en un conjunto de competencias específicas también muy amplias. Realizando una categorización de</w:t>
      </w:r>
      <w:r w:rsidR="004409F1" w:rsidRPr="00E066FF">
        <w:rPr>
          <w:rFonts w:ascii="Times New Roman" w:eastAsia="Times New Roman" w:hAnsi="Times New Roman" w:cs="Times New Roman"/>
          <w:lang w:eastAsia="es-ES"/>
        </w:rPr>
        <w:t xml:space="preserve"> todas las respuestas ofrecidas, se han cerrado las 73 respuestas diversas en las 10 más relevantes</w:t>
      </w:r>
      <w:r w:rsidR="00095D04" w:rsidRPr="00E066FF">
        <w:rPr>
          <w:rFonts w:ascii="Times New Roman" w:eastAsia="Times New Roman" w:hAnsi="Times New Roman" w:cs="Times New Roman"/>
          <w:lang w:eastAsia="es-ES"/>
        </w:rPr>
        <w:t xml:space="preserve"> (cuadr</w:t>
      </w:r>
      <w:r w:rsidR="004409F1" w:rsidRPr="00E066FF">
        <w:rPr>
          <w:rFonts w:ascii="Times New Roman" w:eastAsia="Times New Roman" w:hAnsi="Times New Roman" w:cs="Times New Roman"/>
          <w:lang w:eastAsia="es-ES"/>
        </w:rPr>
        <w:t xml:space="preserve">o 4), necesariamente </w:t>
      </w:r>
      <w:r w:rsidR="003F75F3" w:rsidRPr="00E066FF">
        <w:rPr>
          <w:rFonts w:ascii="Times New Roman" w:eastAsia="Times New Roman" w:hAnsi="Times New Roman" w:cs="Times New Roman"/>
          <w:lang w:eastAsia="es-ES"/>
        </w:rPr>
        <w:t>se han descrito con una gran variedad de matices.</w:t>
      </w:r>
    </w:p>
    <w:p w14:paraId="2DA13E84" w14:textId="77777777" w:rsidR="00783253" w:rsidRPr="00E066FF" w:rsidRDefault="00783253" w:rsidP="00E066FF">
      <w:pPr>
        <w:jc w:val="both"/>
        <w:rPr>
          <w:rFonts w:ascii="Times New Roman" w:eastAsia="Times New Roman" w:hAnsi="Times New Roman" w:cs="Times New Roman"/>
          <w:lang w:eastAsia="es-ES"/>
        </w:rPr>
      </w:pPr>
    </w:p>
    <w:p w14:paraId="5B9BA448" w14:textId="538F4102" w:rsidR="00CA1A79" w:rsidRDefault="00CA1A79" w:rsidP="00E066FF">
      <w:pPr>
        <w:jc w:val="both"/>
        <w:rPr>
          <w:rFonts w:ascii="Times New Roman" w:eastAsia="Times New Roman" w:hAnsi="Times New Roman" w:cs="Times New Roman"/>
          <w:lang w:eastAsia="es-ES"/>
        </w:rPr>
      </w:pPr>
      <w:r w:rsidRPr="00E066FF">
        <w:rPr>
          <w:rFonts w:ascii="Times New Roman" w:eastAsia="Times New Roman" w:hAnsi="Times New Roman" w:cs="Times New Roman"/>
          <w:lang w:eastAsia="es-ES"/>
        </w:rPr>
        <w:t>La categorización realizada, muestra cómo las competencias específicas más importantes consideradas son las relativas al diagnóstico, el di</w:t>
      </w:r>
      <w:r w:rsidR="00352E5D" w:rsidRPr="00E066FF">
        <w:rPr>
          <w:rFonts w:ascii="Times New Roman" w:eastAsia="Times New Roman" w:hAnsi="Times New Roman" w:cs="Times New Roman"/>
          <w:lang w:eastAsia="es-ES"/>
        </w:rPr>
        <w:t>seño de proyectos y actividades</w:t>
      </w:r>
      <w:r w:rsidRPr="00E066FF">
        <w:rPr>
          <w:rFonts w:ascii="Times New Roman" w:eastAsia="Times New Roman" w:hAnsi="Times New Roman" w:cs="Times New Roman"/>
          <w:lang w:eastAsia="es-ES"/>
        </w:rPr>
        <w:t>, la gestión de las mismas y las técnicas implicadas. Estas cuatro competencias son las que ofrecen más respuestas entre los responsables de las titulaciones.</w:t>
      </w:r>
      <w:r w:rsidR="005172F1" w:rsidRPr="00E066FF">
        <w:rPr>
          <w:rFonts w:ascii="Times New Roman" w:eastAsia="Times New Roman" w:hAnsi="Times New Roman" w:cs="Times New Roman"/>
          <w:lang w:eastAsia="es-ES"/>
        </w:rPr>
        <w:t xml:space="preserve"> Como se puede ver, se les planteó la necesidad de seleccionar las 10 competencias específicas má</w:t>
      </w:r>
      <w:r w:rsidR="007C333C" w:rsidRPr="00E066FF">
        <w:rPr>
          <w:rFonts w:ascii="Times New Roman" w:eastAsia="Times New Roman" w:hAnsi="Times New Roman" w:cs="Times New Roman"/>
          <w:lang w:eastAsia="es-ES"/>
        </w:rPr>
        <w:t>s relevantes, por lo que se puede concluir que dichas competencias se orientan a la intervenció</w:t>
      </w:r>
      <w:r w:rsidR="006D5A57" w:rsidRPr="00E066FF">
        <w:rPr>
          <w:rFonts w:ascii="Times New Roman" w:eastAsia="Times New Roman" w:hAnsi="Times New Roman" w:cs="Times New Roman"/>
          <w:lang w:eastAsia="es-ES"/>
        </w:rPr>
        <w:t>n socioeducativa, aunque sin olvidar los fundamentos en el diagnóstico.</w:t>
      </w:r>
    </w:p>
    <w:p w14:paraId="3A2887D6" w14:textId="77777777" w:rsidR="004A655C" w:rsidRDefault="004A655C" w:rsidP="00E066FF">
      <w:pPr>
        <w:jc w:val="both"/>
        <w:rPr>
          <w:rFonts w:ascii="Times New Roman" w:eastAsia="Times New Roman" w:hAnsi="Times New Roman" w:cs="Times New Roman"/>
          <w:lang w:eastAsia="es-ES"/>
        </w:rPr>
      </w:pPr>
    </w:p>
    <w:p w14:paraId="6C17155A" w14:textId="74AFA7A9" w:rsidR="00B718A1" w:rsidRPr="004A655C" w:rsidRDefault="004A655C" w:rsidP="004A655C">
      <w:pPr>
        <w:jc w:val="both"/>
        <w:rPr>
          <w:rFonts w:ascii="Times New Roman" w:eastAsia="Times New Roman" w:hAnsi="Times New Roman" w:cs="Times New Roman"/>
          <w:lang w:eastAsia="es-ES"/>
        </w:rPr>
      </w:pPr>
      <w:r>
        <w:rPr>
          <w:rFonts w:ascii="Times New Roman" w:eastAsia="Times New Roman" w:hAnsi="Times New Roman" w:cs="Times New Roman"/>
          <w:lang w:eastAsia="es-ES"/>
        </w:rPr>
        <w:t>INSERTAR CUADRO 4</w:t>
      </w:r>
    </w:p>
    <w:p w14:paraId="7C909E21" w14:textId="77777777" w:rsidR="00783253" w:rsidRPr="00E066FF" w:rsidRDefault="00783253" w:rsidP="00E066FF">
      <w:pPr>
        <w:widowControl w:val="0"/>
        <w:autoSpaceDE w:val="0"/>
        <w:autoSpaceDN w:val="0"/>
        <w:adjustRightInd w:val="0"/>
        <w:jc w:val="both"/>
        <w:rPr>
          <w:rFonts w:ascii="Times New Roman" w:hAnsi="Times New Roman" w:cs="Times New Roman"/>
          <w:b/>
          <w:lang w:val="es-ES"/>
        </w:rPr>
      </w:pPr>
    </w:p>
    <w:p w14:paraId="34D610D8" w14:textId="3E756934" w:rsidR="00E47938" w:rsidRPr="00E066FF" w:rsidRDefault="0028087A"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Por lo que se refiere a la </w:t>
      </w:r>
      <w:r w:rsidR="00C15498" w:rsidRPr="00E066FF">
        <w:rPr>
          <w:rFonts w:ascii="Times New Roman" w:hAnsi="Times New Roman" w:cs="Times New Roman"/>
          <w:lang w:val="es-ES"/>
        </w:rPr>
        <w:t>dotación del profesorado, no se puede decir que se trate de títulos de menor consideración, sino más bien al contrario (Tabla 9). La presencia de profesorado con altos niveles formativos, es un indicador del valor relevante que ha llegado a adquirir la titulación en los últimos veinte años. Actualmente, el porcentaje de profesorado permanente con largos procesos formativos (desde catedráticos hasta TEU) es muy importante</w:t>
      </w:r>
      <w:r w:rsidR="00B11D61" w:rsidRPr="00E066FF">
        <w:rPr>
          <w:rFonts w:ascii="Times New Roman" w:hAnsi="Times New Roman" w:cs="Times New Roman"/>
          <w:lang w:val="es-ES"/>
        </w:rPr>
        <w:t xml:space="preserve">, llegando a representar el </w:t>
      </w:r>
      <w:r w:rsidR="009E7B7D" w:rsidRPr="00E066FF">
        <w:rPr>
          <w:rFonts w:ascii="Times New Roman" w:hAnsi="Times New Roman" w:cs="Times New Roman"/>
          <w:lang w:val="es-ES"/>
        </w:rPr>
        <w:t>42,4% del conjunto del profesorado implicado.</w:t>
      </w:r>
    </w:p>
    <w:p w14:paraId="530F5784" w14:textId="77777777" w:rsidR="00783253" w:rsidRPr="00E066FF" w:rsidRDefault="00783253" w:rsidP="00E066FF">
      <w:pPr>
        <w:widowControl w:val="0"/>
        <w:autoSpaceDE w:val="0"/>
        <w:autoSpaceDN w:val="0"/>
        <w:adjustRightInd w:val="0"/>
        <w:jc w:val="both"/>
        <w:rPr>
          <w:rFonts w:ascii="Times New Roman" w:hAnsi="Times New Roman" w:cs="Times New Roman"/>
          <w:lang w:val="es-ES"/>
        </w:rPr>
      </w:pPr>
    </w:p>
    <w:p w14:paraId="52100C82" w14:textId="6E247AFD" w:rsidR="00E51459" w:rsidRDefault="00E51459"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En cualquier caso, con el deterioro que se ha producido en la universidad española en los últimos cuatro años, tal vez se empiece a observar pronto una reducción del profesorado permanente, aunque no tenga por qué reducirse el nivel formativo del mismo.</w:t>
      </w:r>
    </w:p>
    <w:p w14:paraId="11C000B3"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0DE781B6" w14:textId="0567DCD1"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9</w:t>
      </w:r>
    </w:p>
    <w:p w14:paraId="67EEC6EF" w14:textId="1604C9EA" w:rsidR="00622D0C" w:rsidRPr="004A655C" w:rsidRDefault="00622D0C" w:rsidP="004A655C">
      <w:pPr>
        <w:jc w:val="both"/>
        <w:rPr>
          <w:rFonts w:ascii="Times New Roman" w:hAnsi="Times New Roman" w:cs="Times New Roman"/>
          <w:lang w:val="es-ES"/>
        </w:rPr>
      </w:pPr>
    </w:p>
    <w:p w14:paraId="0E9D42CA" w14:textId="1BA351BF" w:rsidR="00783253" w:rsidRDefault="00802A85"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Como se puede observar el la tabla 10, el nivel formativo actual es muy elevado, con una presencia muy alta de profesorado doctor, siendo en las tres zonas del Estado superior al 65% </w:t>
      </w:r>
      <w:r w:rsidR="00531321" w:rsidRPr="00E066FF">
        <w:rPr>
          <w:rFonts w:ascii="Times New Roman" w:hAnsi="Times New Roman" w:cs="Times New Roman"/>
          <w:lang w:val="es-ES"/>
        </w:rPr>
        <w:t>del conjunto del profesorado</w:t>
      </w:r>
      <w:r w:rsidR="00207ABA" w:rsidRPr="00E066FF">
        <w:rPr>
          <w:rFonts w:ascii="Times New Roman" w:hAnsi="Times New Roman" w:cs="Times New Roman"/>
          <w:lang w:val="es-ES"/>
        </w:rPr>
        <w:t xml:space="preserve"> (tabla 10)</w:t>
      </w:r>
      <w:r w:rsidR="00531321" w:rsidRPr="00E066FF">
        <w:rPr>
          <w:rFonts w:ascii="Times New Roman" w:hAnsi="Times New Roman" w:cs="Times New Roman"/>
          <w:lang w:val="es-ES"/>
        </w:rPr>
        <w:t xml:space="preserve">. </w:t>
      </w:r>
      <w:r w:rsidR="001F5594" w:rsidRPr="00E066FF">
        <w:rPr>
          <w:rFonts w:ascii="Times New Roman" w:hAnsi="Times New Roman" w:cs="Times New Roman"/>
          <w:lang w:val="es-ES"/>
        </w:rPr>
        <w:t xml:space="preserve">Es decir, se puede producir un nivel de deterioro, de precarización laboral del profesorado, pero </w:t>
      </w:r>
      <w:r w:rsidR="00207ABA" w:rsidRPr="00E066FF">
        <w:rPr>
          <w:rFonts w:ascii="Times New Roman" w:hAnsi="Times New Roman" w:cs="Times New Roman"/>
          <w:lang w:val="es-ES"/>
        </w:rPr>
        <w:t>no de su nivel formativo. En cualquier caso, una consecuencia de dicho deterioro será</w:t>
      </w:r>
      <w:r w:rsidR="00D82160" w:rsidRPr="00E066FF">
        <w:rPr>
          <w:rFonts w:ascii="Times New Roman" w:hAnsi="Times New Roman" w:cs="Times New Roman"/>
          <w:lang w:val="es-ES"/>
        </w:rPr>
        <w:t xml:space="preserve"> la reducción de la capacidad de investigación de los equipos docentes de la titulación, tema muy relevante para una titulación vinculada a una disciplina en proceso de desarrollo.</w:t>
      </w:r>
    </w:p>
    <w:p w14:paraId="50C2C07E"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5A5F7B3D" w14:textId="6CD272B0" w:rsidR="004A655C"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TABLA 10</w:t>
      </w:r>
    </w:p>
    <w:p w14:paraId="1C07A85B" w14:textId="77777777" w:rsidR="004A655C" w:rsidRPr="00E066FF" w:rsidRDefault="004A655C" w:rsidP="00E066FF">
      <w:pPr>
        <w:widowControl w:val="0"/>
        <w:autoSpaceDE w:val="0"/>
        <w:autoSpaceDN w:val="0"/>
        <w:adjustRightInd w:val="0"/>
        <w:jc w:val="both"/>
        <w:rPr>
          <w:rFonts w:ascii="Times New Roman" w:hAnsi="Times New Roman" w:cs="Times New Roman"/>
          <w:lang w:val="es-ES"/>
        </w:rPr>
      </w:pPr>
    </w:p>
    <w:p w14:paraId="52872822" w14:textId="6DA6226D" w:rsidR="0030510E" w:rsidRDefault="0030510E"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Por lo que se refiere a la calidad de la docencia impartida, uno de los indicadores es la diversificación y actualización de las metodologías docentes. Si las exposiciones magistrales eran absolutamente dominantes hace veinte años, al inicio de la implantación de los títulos de educación social, actualmente se puede observar una gran diversidad de metodología (cuadro 5)</w:t>
      </w:r>
      <w:r w:rsidR="00DE5B75" w:rsidRPr="00E066FF">
        <w:rPr>
          <w:rFonts w:ascii="Times New Roman" w:hAnsi="Times New Roman" w:cs="Times New Roman"/>
          <w:lang w:val="es-ES"/>
        </w:rPr>
        <w:t>, incluyendo una gran variedad de modalidades que se han podido categorizar en las nueve dominantes que se presentan en el cuadro 5.</w:t>
      </w:r>
    </w:p>
    <w:p w14:paraId="6086BCA7"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2C00301B" w14:textId="1E4242B1"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CUADRO 5</w:t>
      </w:r>
    </w:p>
    <w:p w14:paraId="1C13972B" w14:textId="77777777" w:rsidR="00597B4A" w:rsidRPr="00E066FF" w:rsidRDefault="00597B4A" w:rsidP="00E066FF">
      <w:pPr>
        <w:widowControl w:val="0"/>
        <w:autoSpaceDE w:val="0"/>
        <w:autoSpaceDN w:val="0"/>
        <w:adjustRightInd w:val="0"/>
        <w:jc w:val="both"/>
        <w:rPr>
          <w:rFonts w:ascii="Times New Roman" w:hAnsi="Times New Roman" w:cs="Times New Roman"/>
          <w:b/>
          <w:lang w:val="es-ES"/>
        </w:rPr>
      </w:pPr>
    </w:p>
    <w:p w14:paraId="4165D071" w14:textId="25C9050F" w:rsidR="00817012" w:rsidRDefault="00817012"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 xml:space="preserve">Finalmente, </w:t>
      </w:r>
      <w:r w:rsidR="00084008" w:rsidRPr="00E066FF">
        <w:rPr>
          <w:rFonts w:ascii="Times New Roman" w:hAnsi="Times New Roman" w:cs="Times New Roman"/>
          <w:lang w:val="es-ES"/>
        </w:rPr>
        <w:t>se puede completar el análisis de la mejora de la docencia prestando atención a los sistemas de evaluación (cuadro 6). De la misma manera que se ha producido una gran diversificación de las metodologías</w:t>
      </w:r>
      <w:r w:rsidR="002015EF" w:rsidRPr="00E066FF">
        <w:rPr>
          <w:rFonts w:ascii="Times New Roman" w:hAnsi="Times New Roman" w:cs="Times New Roman"/>
          <w:lang w:val="es-ES"/>
        </w:rPr>
        <w:t>, se observa una gran diversidad de sistemas de evaluación, categorizadas en cinco grandes grupos que muestran la pérdida de centralidad de los exámenes convencionales, actualmente acompañados en todo el Estado de ejercicios</w:t>
      </w:r>
      <w:r w:rsidR="00650B85" w:rsidRPr="00E066FF">
        <w:rPr>
          <w:rFonts w:ascii="Times New Roman" w:hAnsi="Times New Roman" w:cs="Times New Roman"/>
          <w:lang w:val="es-ES"/>
        </w:rPr>
        <w:t xml:space="preserve"> de diversos tipos</w:t>
      </w:r>
      <w:r w:rsidR="002015EF" w:rsidRPr="00E066FF">
        <w:rPr>
          <w:rFonts w:ascii="Times New Roman" w:hAnsi="Times New Roman" w:cs="Times New Roman"/>
          <w:lang w:val="es-ES"/>
        </w:rPr>
        <w:t>, actividades grupales y otras modalidades.</w:t>
      </w:r>
    </w:p>
    <w:p w14:paraId="6F0553B2" w14:textId="77777777" w:rsidR="004A655C" w:rsidRDefault="004A655C" w:rsidP="00E066FF">
      <w:pPr>
        <w:widowControl w:val="0"/>
        <w:autoSpaceDE w:val="0"/>
        <w:autoSpaceDN w:val="0"/>
        <w:adjustRightInd w:val="0"/>
        <w:jc w:val="both"/>
        <w:rPr>
          <w:rFonts w:ascii="Times New Roman" w:hAnsi="Times New Roman" w:cs="Times New Roman"/>
          <w:lang w:val="es-ES"/>
        </w:rPr>
      </w:pPr>
    </w:p>
    <w:p w14:paraId="3A68B3DF" w14:textId="5DC9548A" w:rsidR="004A655C" w:rsidRPr="00E066FF" w:rsidRDefault="004A655C" w:rsidP="00E066FF">
      <w:pPr>
        <w:widowControl w:val="0"/>
        <w:autoSpaceDE w:val="0"/>
        <w:autoSpaceDN w:val="0"/>
        <w:adjustRightInd w:val="0"/>
        <w:jc w:val="both"/>
        <w:rPr>
          <w:rFonts w:ascii="Times New Roman" w:hAnsi="Times New Roman" w:cs="Times New Roman"/>
          <w:lang w:val="es-ES"/>
        </w:rPr>
      </w:pPr>
      <w:r>
        <w:rPr>
          <w:rFonts w:ascii="Times New Roman" w:hAnsi="Times New Roman" w:cs="Times New Roman"/>
          <w:lang w:val="es-ES"/>
        </w:rPr>
        <w:t>INSERTAR CUADRO 6</w:t>
      </w:r>
    </w:p>
    <w:p w14:paraId="4C9B1E59" w14:textId="77777777" w:rsidR="00B718A1" w:rsidRPr="00E066FF" w:rsidRDefault="00B718A1" w:rsidP="00E066FF">
      <w:pPr>
        <w:widowControl w:val="0"/>
        <w:autoSpaceDE w:val="0"/>
        <w:autoSpaceDN w:val="0"/>
        <w:adjustRightInd w:val="0"/>
        <w:jc w:val="both"/>
        <w:rPr>
          <w:rFonts w:ascii="Times New Roman" w:hAnsi="Times New Roman" w:cs="Times New Roman"/>
          <w:b/>
          <w:lang w:val="es-ES"/>
        </w:rPr>
      </w:pPr>
    </w:p>
    <w:p w14:paraId="3C727AC9" w14:textId="7447BBC3" w:rsidR="00BB15B8" w:rsidRDefault="00875060" w:rsidP="00E066FF">
      <w:pPr>
        <w:widowControl w:val="0"/>
        <w:autoSpaceDE w:val="0"/>
        <w:autoSpaceDN w:val="0"/>
        <w:adjustRightInd w:val="0"/>
        <w:jc w:val="both"/>
        <w:rPr>
          <w:rFonts w:ascii="Times New Roman" w:hAnsi="Times New Roman" w:cs="Times New Roman"/>
          <w:b/>
          <w:lang w:val="es-ES"/>
        </w:rPr>
      </w:pPr>
      <w:r w:rsidRPr="00E066FF">
        <w:rPr>
          <w:rFonts w:ascii="Times New Roman" w:hAnsi="Times New Roman" w:cs="Times New Roman"/>
          <w:b/>
          <w:lang w:val="es-ES"/>
        </w:rPr>
        <w:t>6. Discusión: los peligros reales para la Pedagogía Social</w:t>
      </w:r>
    </w:p>
    <w:p w14:paraId="41D5B10E" w14:textId="77777777" w:rsidR="008A4343" w:rsidRPr="00E066FF" w:rsidRDefault="008A4343" w:rsidP="00E066FF">
      <w:pPr>
        <w:widowControl w:val="0"/>
        <w:autoSpaceDE w:val="0"/>
        <w:autoSpaceDN w:val="0"/>
        <w:adjustRightInd w:val="0"/>
        <w:jc w:val="both"/>
        <w:rPr>
          <w:rFonts w:ascii="Times New Roman" w:hAnsi="Times New Roman" w:cs="Times New Roman"/>
          <w:b/>
          <w:lang w:val="es-ES"/>
        </w:rPr>
      </w:pPr>
    </w:p>
    <w:p w14:paraId="35BA1B8B" w14:textId="07D00EDC" w:rsidR="000F7859" w:rsidRPr="00E066FF" w:rsidRDefault="00E75522"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Hemos realiza</w:t>
      </w:r>
      <w:r w:rsidR="009206ED" w:rsidRPr="00E066FF">
        <w:rPr>
          <w:rFonts w:ascii="Times New Roman" w:hAnsi="Times New Roman" w:cs="Times New Roman"/>
          <w:lang w:val="es-ES"/>
        </w:rPr>
        <w:t>do una aproximación analítica a</w:t>
      </w:r>
      <w:r w:rsidRPr="00E066FF">
        <w:rPr>
          <w:rFonts w:ascii="Times New Roman" w:hAnsi="Times New Roman" w:cs="Times New Roman"/>
          <w:lang w:val="es-ES"/>
        </w:rPr>
        <w:t xml:space="preserve"> la Pedagogía Social (PS) en España teniendo en cuenta sus puntos fuertes y débiles. Entre los puntos fuertes, </w:t>
      </w:r>
      <w:r w:rsidR="00647D2E" w:rsidRPr="00E066FF">
        <w:rPr>
          <w:rFonts w:ascii="Times New Roman" w:hAnsi="Times New Roman" w:cs="Times New Roman"/>
          <w:lang w:val="es-ES"/>
        </w:rPr>
        <w:t>se ha profundizado en</w:t>
      </w:r>
      <w:r w:rsidRPr="00E066FF">
        <w:rPr>
          <w:rFonts w:ascii="Times New Roman" w:hAnsi="Times New Roman" w:cs="Times New Roman"/>
          <w:lang w:val="es-ES"/>
        </w:rPr>
        <w:t xml:space="preserve"> el impacto de la implantación de los estudios de Educación Social</w:t>
      </w:r>
      <w:r w:rsidR="00647D2E" w:rsidRPr="00E066FF">
        <w:rPr>
          <w:rFonts w:ascii="Times New Roman" w:hAnsi="Times New Roman" w:cs="Times New Roman"/>
          <w:lang w:val="es-ES"/>
        </w:rPr>
        <w:t xml:space="preserve"> (ES)</w:t>
      </w:r>
      <w:r w:rsidRPr="00E066FF">
        <w:rPr>
          <w:rFonts w:ascii="Times New Roman" w:hAnsi="Times New Roman" w:cs="Times New Roman"/>
          <w:lang w:val="es-ES"/>
        </w:rPr>
        <w:t xml:space="preserve"> hace dos décadas,</w:t>
      </w:r>
      <w:r w:rsidR="00647D2E" w:rsidRPr="00E066FF">
        <w:rPr>
          <w:rFonts w:ascii="Times New Roman" w:hAnsi="Times New Roman" w:cs="Times New Roman"/>
          <w:lang w:val="es-ES"/>
        </w:rPr>
        <w:t xml:space="preserve"> tanto en el desarrollo de la PS, como</w:t>
      </w:r>
      <w:r w:rsidRPr="00E066FF">
        <w:rPr>
          <w:rFonts w:ascii="Times New Roman" w:hAnsi="Times New Roman" w:cs="Times New Roman"/>
          <w:lang w:val="es-ES"/>
        </w:rPr>
        <w:t xml:space="preserve"> en la reconstrucción d</w:t>
      </w:r>
      <w:r w:rsidR="00647D2E" w:rsidRPr="00E066FF">
        <w:rPr>
          <w:rFonts w:ascii="Times New Roman" w:hAnsi="Times New Roman" w:cs="Times New Roman"/>
          <w:lang w:val="es-ES"/>
        </w:rPr>
        <w:t xml:space="preserve">e las Ciencias de la Educación. También </w:t>
      </w:r>
      <w:r w:rsidR="009206ED" w:rsidRPr="00E066FF">
        <w:rPr>
          <w:rFonts w:ascii="Times New Roman" w:hAnsi="Times New Roman" w:cs="Times New Roman"/>
          <w:lang w:val="es-ES"/>
        </w:rPr>
        <w:t xml:space="preserve">se ha </w:t>
      </w:r>
      <w:r w:rsidR="00647D2E" w:rsidRPr="00E066FF">
        <w:rPr>
          <w:rFonts w:ascii="Times New Roman" w:hAnsi="Times New Roman" w:cs="Times New Roman"/>
          <w:lang w:val="es-ES"/>
        </w:rPr>
        <w:t>destacado</w:t>
      </w:r>
      <w:r w:rsidR="009206ED" w:rsidRPr="00E066FF">
        <w:rPr>
          <w:rFonts w:ascii="Times New Roman" w:hAnsi="Times New Roman" w:cs="Times New Roman"/>
          <w:lang w:val="es-ES"/>
        </w:rPr>
        <w:t>, por un lado,</w:t>
      </w:r>
      <w:r w:rsidR="00647D2E" w:rsidRPr="00E066FF">
        <w:rPr>
          <w:rFonts w:ascii="Times New Roman" w:hAnsi="Times New Roman" w:cs="Times New Roman"/>
          <w:lang w:val="es-ES"/>
        </w:rPr>
        <w:t xml:space="preserve"> la relación entre el conjunto de elementos que integran la titula</w:t>
      </w:r>
      <w:r w:rsidR="00270F4D" w:rsidRPr="00E066FF">
        <w:rPr>
          <w:rFonts w:ascii="Times New Roman" w:hAnsi="Times New Roman" w:cs="Times New Roman"/>
          <w:lang w:val="es-ES"/>
        </w:rPr>
        <w:t>ción de ES (el propio currí</w:t>
      </w:r>
      <w:r w:rsidR="009206ED" w:rsidRPr="00E066FF">
        <w:rPr>
          <w:rFonts w:ascii="Times New Roman" w:hAnsi="Times New Roman" w:cs="Times New Roman"/>
          <w:lang w:val="es-ES"/>
        </w:rPr>
        <w:t>culo</w:t>
      </w:r>
      <w:r w:rsidR="00647D2E" w:rsidRPr="00E066FF">
        <w:rPr>
          <w:rFonts w:ascii="Times New Roman" w:hAnsi="Times New Roman" w:cs="Times New Roman"/>
          <w:lang w:val="es-ES"/>
        </w:rPr>
        <w:t xml:space="preserve"> formativo o la formación multidisciplinar) y</w:t>
      </w:r>
      <w:r w:rsidR="009206ED" w:rsidRPr="00E066FF">
        <w:rPr>
          <w:rFonts w:ascii="Times New Roman" w:hAnsi="Times New Roman" w:cs="Times New Roman"/>
          <w:lang w:val="es-ES"/>
        </w:rPr>
        <w:t>, por otro lado,</w:t>
      </w:r>
      <w:r w:rsidR="00647D2E" w:rsidRPr="00E066FF">
        <w:rPr>
          <w:rFonts w:ascii="Times New Roman" w:hAnsi="Times New Roman" w:cs="Times New Roman"/>
          <w:lang w:val="es-ES"/>
        </w:rPr>
        <w:t xml:space="preserve"> la relación con las instituciones sociales durante el proceso formativo</w:t>
      </w:r>
      <w:r w:rsidR="009206ED" w:rsidRPr="00E066FF">
        <w:rPr>
          <w:rFonts w:ascii="Times New Roman" w:hAnsi="Times New Roman" w:cs="Times New Roman"/>
          <w:lang w:val="es-ES"/>
        </w:rPr>
        <w:t xml:space="preserve"> </w:t>
      </w:r>
      <w:r w:rsidR="00010E00" w:rsidRPr="00E066FF">
        <w:rPr>
          <w:rFonts w:ascii="Times New Roman" w:hAnsi="Times New Roman" w:cs="Times New Roman"/>
          <w:lang w:val="es-ES"/>
        </w:rPr>
        <w:t>de los egresados</w:t>
      </w:r>
      <w:r w:rsidR="009206ED" w:rsidRPr="00E066FF">
        <w:rPr>
          <w:rFonts w:ascii="Times New Roman" w:hAnsi="Times New Roman" w:cs="Times New Roman"/>
          <w:lang w:val="es-ES"/>
        </w:rPr>
        <w:t xml:space="preserve">. </w:t>
      </w:r>
    </w:p>
    <w:p w14:paraId="2DE238D1" w14:textId="77777777" w:rsidR="000F7859" w:rsidRPr="00E066FF" w:rsidRDefault="000F7859" w:rsidP="00E066FF">
      <w:pPr>
        <w:widowControl w:val="0"/>
        <w:autoSpaceDE w:val="0"/>
        <w:autoSpaceDN w:val="0"/>
        <w:adjustRightInd w:val="0"/>
        <w:jc w:val="both"/>
        <w:rPr>
          <w:rFonts w:ascii="Times New Roman" w:hAnsi="Times New Roman" w:cs="Times New Roman"/>
          <w:lang w:val="es-ES"/>
        </w:rPr>
      </w:pPr>
    </w:p>
    <w:p w14:paraId="48A47190" w14:textId="022D63E4" w:rsidR="000F7859" w:rsidRPr="00E066FF" w:rsidRDefault="009206ED"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Ello ha generado</w:t>
      </w:r>
      <w:r w:rsidR="00647D2E" w:rsidRPr="00E066FF">
        <w:rPr>
          <w:rFonts w:ascii="Times New Roman" w:hAnsi="Times New Roman" w:cs="Times New Roman"/>
          <w:lang w:val="es-ES"/>
        </w:rPr>
        <w:t xml:space="preserve"> una  percepción social positiva y </w:t>
      </w:r>
      <w:r w:rsidRPr="00E066FF">
        <w:rPr>
          <w:rFonts w:ascii="Times New Roman" w:hAnsi="Times New Roman" w:cs="Times New Roman"/>
          <w:lang w:val="es-ES"/>
        </w:rPr>
        <w:t xml:space="preserve">de cercanía </w:t>
      </w:r>
      <w:r w:rsidR="00647D2E" w:rsidRPr="00E066FF">
        <w:rPr>
          <w:rFonts w:ascii="Times New Roman" w:hAnsi="Times New Roman" w:cs="Times New Roman"/>
          <w:lang w:val="es-ES"/>
        </w:rPr>
        <w:t>a los problemas</w:t>
      </w:r>
      <w:r w:rsidRPr="00E066FF">
        <w:rPr>
          <w:rFonts w:ascii="Times New Roman" w:hAnsi="Times New Roman" w:cs="Times New Roman"/>
          <w:lang w:val="es-ES"/>
        </w:rPr>
        <w:t xml:space="preserve"> sociales</w:t>
      </w:r>
      <w:r w:rsidR="00647D2E" w:rsidRPr="00E066FF">
        <w:rPr>
          <w:rFonts w:ascii="Times New Roman" w:hAnsi="Times New Roman" w:cs="Times New Roman"/>
          <w:lang w:val="es-ES"/>
        </w:rPr>
        <w:t xml:space="preserve"> reales</w:t>
      </w:r>
      <w:r w:rsidRPr="00E066FF">
        <w:rPr>
          <w:rFonts w:ascii="Times New Roman" w:hAnsi="Times New Roman" w:cs="Times New Roman"/>
          <w:lang w:val="es-ES"/>
        </w:rPr>
        <w:t>,</w:t>
      </w:r>
      <w:r w:rsidR="00647D2E" w:rsidRPr="00E066FF">
        <w:rPr>
          <w:rFonts w:ascii="Times New Roman" w:hAnsi="Times New Roman" w:cs="Times New Roman"/>
          <w:lang w:val="es-ES"/>
        </w:rPr>
        <w:t xml:space="preserve"> </w:t>
      </w:r>
      <w:r w:rsidR="00010E00" w:rsidRPr="00E066FF">
        <w:rPr>
          <w:rFonts w:ascii="Times New Roman" w:hAnsi="Times New Roman" w:cs="Times New Roman"/>
          <w:lang w:val="es-ES"/>
        </w:rPr>
        <w:t>respecto del</w:t>
      </w:r>
      <w:r w:rsidR="00647D2E" w:rsidRPr="00E066FF">
        <w:rPr>
          <w:rFonts w:ascii="Times New Roman" w:hAnsi="Times New Roman" w:cs="Times New Roman"/>
          <w:lang w:val="es-ES"/>
        </w:rPr>
        <w:t xml:space="preserve"> profesional </w:t>
      </w:r>
      <w:r w:rsidRPr="00E066FF">
        <w:rPr>
          <w:rFonts w:ascii="Times New Roman" w:hAnsi="Times New Roman" w:cs="Times New Roman"/>
          <w:lang w:val="es-ES"/>
        </w:rPr>
        <w:t>de la educación</w:t>
      </w:r>
      <w:r w:rsidR="00010E00" w:rsidRPr="00E066FF">
        <w:rPr>
          <w:rFonts w:ascii="Times New Roman" w:hAnsi="Times New Roman" w:cs="Times New Roman"/>
          <w:lang w:val="es-ES"/>
        </w:rPr>
        <w:t xml:space="preserve"> social</w:t>
      </w:r>
      <w:r w:rsidR="00647D2E" w:rsidRPr="00E066FF">
        <w:rPr>
          <w:rFonts w:ascii="Times New Roman" w:hAnsi="Times New Roman" w:cs="Times New Roman"/>
          <w:lang w:val="es-ES"/>
        </w:rPr>
        <w:t xml:space="preserve">. </w:t>
      </w:r>
      <w:r w:rsidR="000F7859" w:rsidRPr="00E066FF">
        <w:rPr>
          <w:rFonts w:ascii="Times New Roman" w:hAnsi="Times New Roman" w:cs="Times New Roman"/>
          <w:lang w:val="es-ES"/>
        </w:rPr>
        <w:t>T</w:t>
      </w:r>
      <w:r w:rsidR="00B357E3" w:rsidRPr="00E066FF">
        <w:rPr>
          <w:rFonts w:ascii="Times New Roman" w:hAnsi="Times New Roman" w:cs="Times New Roman"/>
          <w:lang w:val="es-ES"/>
        </w:rPr>
        <w:t xml:space="preserve">al como </w:t>
      </w:r>
      <w:r w:rsidR="00010E00" w:rsidRPr="00E066FF">
        <w:rPr>
          <w:rFonts w:ascii="Times New Roman" w:hAnsi="Times New Roman" w:cs="Times New Roman"/>
          <w:lang w:val="es-ES"/>
        </w:rPr>
        <w:t>recogen</w:t>
      </w:r>
      <w:r w:rsidR="00B357E3" w:rsidRPr="00E066FF">
        <w:rPr>
          <w:rFonts w:ascii="Times New Roman" w:hAnsi="Times New Roman" w:cs="Times New Roman"/>
          <w:lang w:val="es-ES"/>
        </w:rPr>
        <w:t xml:space="preserve"> los datos</w:t>
      </w:r>
      <w:r w:rsidR="00010E00" w:rsidRPr="00E066FF">
        <w:rPr>
          <w:rFonts w:ascii="Times New Roman" w:hAnsi="Times New Roman" w:cs="Times New Roman"/>
          <w:lang w:val="es-ES"/>
        </w:rPr>
        <w:t xml:space="preserve"> aportados</w:t>
      </w:r>
      <w:r w:rsidR="00EE2FD1" w:rsidRPr="00E066FF">
        <w:rPr>
          <w:rFonts w:ascii="Times New Roman" w:hAnsi="Times New Roman" w:cs="Times New Roman"/>
          <w:lang w:val="es-ES"/>
        </w:rPr>
        <w:t xml:space="preserve"> aquí</w:t>
      </w:r>
      <w:r w:rsidR="00B357E3" w:rsidRPr="00E066FF">
        <w:rPr>
          <w:rFonts w:ascii="Times New Roman" w:hAnsi="Times New Roman" w:cs="Times New Roman"/>
          <w:lang w:val="es-ES"/>
        </w:rPr>
        <w:t>, la educación social ha tenido un desarrollo muy importante en la Universidad en términos de puesta en marcha de titulaciones, formación del profesorado universitario, oferta de asignaturas y titulaciones de especialización en posgrado</w:t>
      </w:r>
      <w:r w:rsidR="00EE2FD1" w:rsidRPr="00E066FF">
        <w:rPr>
          <w:rFonts w:ascii="Times New Roman" w:hAnsi="Times New Roman" w:cs="Times New Roman"/>
          <w:lang w:val="es-ES"/>
        </w:rPr>
        <w:t xml:space="preserve"> en las dos últimas décadas</w:t>
      </w:r>
      <w:r w:rsidR="00B357E3" w:rsidRPr="00E066FF">
        <w:rPr>
          <w:rFonts w:ascii="Times New Roman" w:hAnsi="Times New Roman" w:cs="Times New Roman"/>
          <w:lang w:val="es-ES"/>
        </w:rPr>
        <w:t>. Es</w:t>
      </w:r>
      <w:r w:rsidR="00010E00" w:rsidRPr="00E066FF">
        <w:rPr>
          <w:rFonts w:ascii="Times New Roman" w:hAnsi="Times New Roman" w:cs="Times New Roman"/>
          <w:lang w:val="es-ES"/>
        </w:rPr>
        <w:t xml:space="preserve"> pues</w:t>
      </w:r>
      <w:r w:rsidR="00B357E3" w:rsidRPr="00E066FF">
        <w:rPr>
          <w:rFonts w:ascii="Times New Roman" w:hAnsi="Times New Roman" w:cs="Times New Roman"/>
          <w:lang w:val="es-ES"/>
        </w:rPr>
        <w:t xml:space="preserve"> un momento pleno de oportunidades para abordar algunas de las debilidades de la PS. Aunque desde el p</w:t>
      </w:r>
      <w:r w:rsidR="004D2C8C" w:rsidRPr="00E066FF">
        <w:rPr>
          <w:rFonts w:ascii="Times New Roman" w:hAnsi="Times New Roman" w:cs="Times New Roman"/>
          <w:lang w:val="es-ES"/>
        </w:rPr>
        <w:t xml:space="preserve">unto de vista de la titulación, </w:t>
      </w:r>
      <w:r w:rsidR="00701CF0" w:rsidRPr="00E066FF">
        <w:rPr>
          <w:rFonts w:ascii="Times New Roman" w:hAnsi="Times New Roman" w:cs="Times New Roman"/>
          <w:lang w:val="es-ES"/>
        </w:rPr>
        <w:t>ampliar</w:t>
      </w:r>
      <w:r w:rsidR="004D2C8C" w:rsidRPr="00E066FF">
        <w:rPr>
          <w:rFonts w:ascii="Times New Roman" w:hAnsi="Times New Roman" w:cs="Times New Roman"/>
          <w:lang w:val="es-ES"/>
        </w:rPr>
        <w:t xml:space="preserve"> la oferta</w:t>
      </w:r>
      <w:r w:rsidR="00701CF0" w:rsidRPr="00E066FF">
        <w:rPr>
          <w:rFonts w:ascii="Times New Roman" w:hAnsi="Times New Roman" w:cs="Times New Roman"/>
          <w:lang w:val="es-ES"/>
        </w:rPr>
        <w:t xml:space="preserve"> no presencial, o generalizar la oferta</w:t>
      </w:r>
      <w:r w:rsidR="004D2C8C" w:rsidRPr="00E066FF">
        <w:rPr>
          <w:rFonts w:ascii="Times New Roman" w:hAnsi="Times New Roman" w:cs="Times New Roman"/>
          <w:lang w:val="es-ES"/>
        </w:rPr>
        <w:t xml:space="preserve"> de </w:t>
      </w:r>
      <w:r w:rsidR="00B357E3" w:rsidRPr="00E066FF">
        <w:rPr>
          <w:rFonts w:ascii="Times New Roman" w:hAnsi="Times New Roman" w:cs="Times New Roman"/>
          <w:lang w:val="es-ES"/>
        </w:rPr>
        <w:t>un doble recorrido educación social/trabajo social, es una oportunidad</w:t>
      </w:r>
      <w:r w:rsidR="000F7859" w:rsidRPr="00E066FF">
        <w:rPr>
          <w:rFonts w:ascii="Times New Roman" w:hAnsi="Times New Roman" w:cs="Times New Roman"/>
          <w:lang w:val="es-ES"/>
        </w:rPr>
        <w:t>,</w:t>
      </w:r>
      <w:r w:rsidR="00B357E3" w:rsidRPr="00E066FF">
        <w:rPr>
          <w:rFonts w:ascii="Times New Roman" w:hAnsi="Times New Roman" w:cs="Times New Roman"/>
          <w:lang w:val="es-ES"/>
        </w:rPr>
        <w:t xml:space="preserve"> que sin duda</w:t>
      </w:r>
      <w:r w:rsidR="00010E00" w:rsidRPr="00E066FF">
        <w:rPr>
          <w:rFonts w:ascii="Times New Roman" w:hAnsi="Times New Roman" w:cs="Times New Roman"/>
          <w:lang w:val="es-ES"/>
        </w:rPr>
        <w:t xml:space="preserve"> aporta</w:t>
      </w:r>
      <w:r w:rsidR="004D2C8C" w:rsidRPr="00E066FF">
        <w:rPr>
          <w:rFonts w:ascii="Times New Roman" w:hAnsi="Times New Roman" w:cs="Times New Roman"/>
          <w:lang w:val="es-ES"/>
        </w:rPr>
        <w:t>rá</w:t>
      </w:r>
      <w:r w:rsidR="00010E00" w:rsidRPr="00E066FF">
        <w:rPr>
          <w:rFonts w:ascii="Times New Roman" w:hAnsi="Times New Roman" w:cs="Times New Roman"/>
          <w:lang w:val="es-ES"/>
        </w:rPr>
        <w:t xml:space="preserve"> diversos beneficios tanto a </w:t>
      </w:r>
      <w:r w:rsidR="00B357E3" w:rsidRPr="00E066FF">
        <w:rPr>
          <w:rFonts w:ascii="Times New Roman" w:hAnsi="Times New Roman" w:cs="Times New Roman"/>
          <w:lang w:val="es-ES"/>
        </w:rPr>
        <w:t>la titu</w:t>
      </w:r>
      <w:r w:rsidR="004D2C8C" w:rsidRPr="00E066FF">
        <w:rPr>
          <w:rFonts w:ascii="Times New Roman" w:hAnsi="Times New Roman" w:cs="Times New Roman"/>
          <w:lang w:val="es-ES"/>
        </w:rPr>
        <w:t>lación, como a</w:t>
      </w:r>
      <w:r w:rsidR="00010E00" w:rsidRPr="00E066FF">
        <w:rPr>
          <w:rFonts w:ascii="Times New Roman" w:hAnsi="Times New Roman" w:cs="Times New Roman"/>
          <w:lang w:val="es-ES"/>
        </w:rPr>
        <w:t xml:space="preserve"> </w:t>
      </w:r>
      <w:r w:rsidR="00B357E3" w:rsidRPr="00E066FF">
        <w:rPr>
          <w:rFonts w:ascii="Times New Roman" w:hAnsi="Times New Roman" w:cs="Times New Roman"/>
          <w:lang w:val="es-ES"/>
        </w:rPr>
        <w:t>los</w:t>
      </w:r>
      <w:r w:rsidR="00010E00" w:rsidRPr="00E066FF">
        <w:rPr>
          <w:rFonts w:ascii="Times New Roman" w:hAnsi="Times New Roman" w:cs="Times New Roman"/>
          <w:lang w:val="es-ES"/>
        </w:rPr>
        <w:t xml:space="preserve"> egresados</w:t>
      </w:r>
      <w:r w:rsidR="00B357E3" w:rsidRPr="00E066FF">
        <w:rPr>
          <w:rFonts w:ascii="Times New Roman" w:hAnsi="Times New Roman" w:cs="Times New Roman"/>
          <w:lang w:val="es-ES"/>
        </w:rPr>
        <w:t xml:space="preserve"> y </w:t>
      </w:r>
      <w:r w:rsidR="00010E00" w:rsidRPr="00E066FF">
        <w:rPr>
          <w:rFonts w:ascii="Times New Roman" w:hAnsi="Times New Roman" w:cs="Times New Roman"/>
          <w:lang w:val="es-ES"/>
        </w:rPr>
        <w:t>a la creación de</w:t>
      </w:r>
      <w:r w:rsidR="00B357E3" w:rsidRPr="00E066FF">
        <w:rPr>
          <w:rFonts w:ascii="Times New Roman" w:hAnsi="Times New Roman" w:cs="Times New Roman"/>
          <w:lang w:val="es-ES"/>
        </w:rPr>
        <w:t xml:space="preserve"> grupos de investigación multidisciplinare</w:t>
      </w:r>
      <w:r w:rsidR="000F7859" w:rsidRPr="00E066FF">
        <w:rPr>
          <w:rFonts w:ascii="Times New Roman" w:hAnsi="Times New Roman" w:cs="Times New Roman"/>
          <w:lang w:val="es-ES"/>
        </w:rPr>
        <w:t>s en el ámbito educativo-social.</w:t>
      </w:r>
      <w:r w:rsidR="00B357E3" w:rsidRPr="00E066FF">
        <w:rPr>
          <w:rFonts w:ascii="Times New Roman" w:hAnsi="Times New Roman" w:cs="Times New Roman"/>
          <w:lang w:val="es-ES"/>
        </w:rPr>
        <w:t xml:space="preserve"> </w:t>
      </w:r>
    </w:p>
    <w:p w14:paraId="517E03D5" w14:textId="77777777" w:rsidR="000F7859" w:rsidRPr="00E066FF" w:rsidRDefault="000F7859" w:rsidP="00E066FF">
      <w:pPr>
        <w:widowControl w:val="0"/>
        <w:autoSpaceDE w:val="0"/>
        <w:autoSpaceDN w:val="0"/>
        <w:adjustRightInd w:val="0"/>
        <w:jc w:val="both"/>
        <w:rPr>
          <w:rFonts w:ascii="Times New Roman" w:hAnsi="Times New Roman" w:cs="Times New Roman"/>
          <w:lang w:val="es-ES"/>
        </w:rPr>
      </w:pPr>
    </w:p>
    <w:p w14:paraId="4041057E" w14:textId="5BF4585F" w:rsidR="00E75522" w:rsidRPr="00E066FF" w:rsidRDefault="000F7859" w:rsidP="00E066FF">
      <w:pPr>
        <w:widowControl w:val="0"/>
        <w:autoSpaceDE w:val="0"/>
        <w:autoSpaceDN w:val="0"/>
        <w:adjustRightInd w:val="0"/>
        <w:jc w:val="both"/>
        <w:rPr>
          <w:rFonts w:ascii="Times New Roman" w:hAnsi="Times New Roman" w:cs="Times New Roman"/>
          <w:lang w:val="es-ES"/>
        </w:rPr>
      </w:pPr>
      <w:r w:rsidRPr="00E066FF">
        <w:rPr>
          <w:rFonts w:ascii="Times New Roman" w:hAnsi="Times New Roman" w:cs="Times New Roman"/>
          <w:lang w:val="es-ES"/>
        </w:rPr>
        <w:t>P</w:t>
      </w:r>
      <w:r w:rsidR="00B357E3" w:rsidRPr="00E066FF">
        <w:rPr>
          <w:rFonts w:ascii="Times New Roman" w:hAnsi="Times New Roman" w:cs="Times New Roman"/>
          <w:lang w:val="es-ES"/>
        </w:rPr>
        <w:t>ensamos</w:t>
      </w:r>
      <w:r w:rsidR="00010E00" w:rsidRPr="00E066FF">
        <w:rPr>
          <w:rFonts w:ascii="Times New Roman" w:hAnsi="Times New Roman" w:cs="Times New Roman"/>
          <w:lang w:val="es-ES"/>
        </w:rPr>
        <w:t xml:space="preserve"> que</w:t>
      </w:r>
      <w:r w:rsidR="00B357E3" w:rsidRPr="00E066FF">
        <w:rPr>
          <w:rFonts w:ascii="Times New Roman" w:hAnsi="Times New Roman" w:cs="Times New Roman"/>
          <w:lang w:val="es-ES"/>
        </w:rPr>
        <w:t xml:space="preserve"> la debilidad</w:t>
      </w:r>
      <w:r w:rsidRPr="00E066FF">
        <w:rPr>
          <w:rFonts w:ascii="Times New Roman" w:hAnsi="Times New Roman" w:cs="Times New Roman"/>
          <w:lang w:val="es-ES"/>
        </w:rPr>
        <w:t xml:space="preserve"> más importante y reto a la vez</w:t>
      </w:r>
      <w:r w:rsidR="00B357E3" w:rsidRPr="00E066FF">
        <w:rPr>
          <w:rFonts w:ascii="Times New Roman" w:hAnsi="Times New Roman" w:cs="Times New Roman"/>
          <w:lang w:val="es-ES"/>
        </w:rPr>
        <w:t xml:space="preserve"> de la PS</w:t>
      </w:r>
      <w:r w:rsidRPr="00E066FF">
        <w:rPr>
          <w:rFonts w:ascii="Times New Roman" w:hAnsi="Times New Roman" w:cs="Times New Roman"/>
          <w:lang w:val="es-ES"/>
        </w:rPr>
        <w:t>,</w:t>
      </w:r>
      <w:r w:rsidR="00B357E3" w:rsidRPr="00E066FF">
        <w:rPr>
          <w:rFonts w:ascii="Times New Roman" w:hAnsi="Times New Roman" w:cs="Times New Roman"/>
          <w:lang w:val="es-ES"/>
        </w:rPr>
        <w:t xml:space="preserve"> es la respuesta acreditada a los problemas de su competencia. Ello significa, como hemos comentado,</w:t>
      </w:r>
      <w:r w:rsidR="00010E00" w:rsidRPr="00E066FF">
        <w:rPr>
          <w:rFonts w:ascii="Times New Roman" w:hAnsi="Times New Roman" w:cs="Times New Roman"/>
          <w:lang w:val="es-ES"/>
        </w:rPr>
        <w:t xml:space="preserve"> </w:t>
      </w:r>
      <w:r w:rsidR="00B357E3" w:rsidRPr="00E066FF">
        <w:rPr>
          <w:rFonts w:ascii="Times New Roman" w:hAnsi="Times New Roman" w:cs="Times New Roman"/>
          <w:lang w:val="es-ES"/>
        </w:rPr>
        <w:t>abordar la evaluación de las acciones que se llevan a cabo desde una perspectiva científica</w:t>
      </w:r>
      <w:r w:rsidRPr="00E066FF">
        <w:rPr>
          <w:rFonts w:ascii="Times New Roman" w:hAnsi="Times New Roman" w:cs="Times New Roman"/>
          <w:lang w:val="es-ES"/>
        </w:rPr>
        <w:t>, y</w:t>
      </w:r>
      <w:r w:rsidR="00B357E3" w:rsidRPr="00E066FF">
        <w:rPr>
          <w:rFonts w:ascii="Times New Roman" w:hAnsi="Times New Roman" w:cs="Times New Roman"/>
          <w:lang w:val="es-ES"/>
        </w:rPr>
        <w:t xml:space="preserve"> con capacidad de generalización</w:t>
      </w:r>
      <w:r w:rsidR="004D2C8C" w:rsidRPr="00E066FF">
        <w:rPr>
          <w:rFonts w:ascii="Times New Roman" w:hAnsi="Times New Roman" w:cs="Times New Roman"/>
          <w:lang w:val="es-ES"/>
        </w:rPr>
        <w:t xml:space="preserve"> de los resultados de las acciones que se llevan a cabo. Significa también potenciar la investigación de los problemas sociales utilizando como referente la evidencia científica como fundamento de la acción socioeducativa. Significa, asimismo, ampliar los mecanismos de conocimiento y generalización de</w:t>
      </w:r>
      <w:r w:rsidR="00AF3053" w:rsidRPr="00E066FF">
        <w:rPr>
          <w:rFonts w:ascii="Times New Roman" w:hAnsi="Times New Roman" w:cs="Times New Roman"/>
          <w:lang w:val="es-ES"/>
        </w:rPr>
        <w:t xml:space="preserve"> los resultados de </w:t>
      </w:r>
      <w:r w:rsidR="004D2C8C" w:rsidRPr="00E066FF">
        <w:rPr>
          <w:rFonts w:ascii="Times New Roman" w:hAnsi="Times New Roman" w:cs="Times New Roman"/>
          <w:lang w:val="es-ES"/>
        </w:rPr>
        <w:t xml:space="preserve"> las acciones</w:t>
      </w:r>
      <w:r w:rsidR="00AF3053" w:rsidRPr="00E066FF">
        <w:rPr>
          <w:rFonts w:ascii="Times New Roman" w:hAnsi="Times New Roman" w:cs="Times New Roman"/>
          <w:lang w:val="es-ES"/>
        </w:rPr>
        <w:t>, a través del mismo proceso formativo de los egresados, la ampliación de grupos de investigación, la internacionalización del conocimiento. En definitiva, profundizar en la acción socioeducativa basada en las evidencias, toma</w:t>
      </w:r>
      <w:r w:rsidRPr="00E066FF">
        <w:rPr>
          <w:rFonts w:ascii="Times New Roman" w:hAnsi="Times New Roman" w:cs="Times New Roman"/>
          <w:lang w:val="es-ES"/>
        </w:rPr>
        <w:t xml:space="preserve">ndo como contexto investigador </w:t>
      </w:r>
      <w:r w:rsidR="00AF3053" w:rsidRPr="00E066FF">
        <w:rPr>
          <w:rFonts w:ascii="Times New Roman" w:hAnsi="Times New Roman" w:cs="Times New Roman"/>
          <w:lang w:val="es-ES"/>
        </w:rPr>
        <w:t>los estudios de Educación Social. Un reto que pensamos es viable y que sin duda ampliará de forma exponencial, el impacto de la PS, de los estudios de ES, y la credibilidad del profesional de la educación social</w:t>
      </w:r>
      <w:r w:rsidRPr="00E066FF">
        <w:rPr>
          <w:rFonts w:ascii="Times New Roman" w:hAnsi="Times New Roman" w:cs="Times New Roman"/>
          <w:lang w:val="es-ES"/>
        </w:rPr>
        <w:t>.</w:t>
      </w:r>
    </w:p>
    <w:p w14:paraId="5BE02C83" w14:textId="77777777" w:rsidR="00E75522" w:rsidRDefault="00E75522" w:rsidP="00E066FF">
      <w:pPr>
        <w:widowControl w:val="0"/>
        <w:autoSpaceDE w:val="0"/>
        <w:autoSpaceDN w:val="0"/>
        <w:adjustRightInd w:val="0"/>
        <w:jc w:val="both"/>
        <w:rPr>
          <w:rFonts w:ascii="Times New Roman" w:hAnsi="Times New Roman" w:cs="Times New Roman"/>
          <w:lang w:val="es-ES"/>
        </w:rPr>
      </w:pPr>
    </w:p>
    <w:p w14:paraId="2E586802" w14:textId="77777777" w:rsidR="00D22B21" w:rsidRDefault="00D22B21" w:rsidP="00E066FF">
      <w:pPr>
        <w:widowControl w:val="0"/>
        <w:autoSpaceDE w:val="0"/>
        <w:autoSpaceDN w:val="0"/>
        <w:adjustRightInd w:val="0"/>
        <w:jc w:val="both"/>
        <w:rPr>
          <w:rFonts w:ascii="Times New Roman" w:hAnsi="Times New Roman" w:cs="Times New Roman"/>
          <w:lang w:val="es-ES"/>
        </w:rPr>
      </w:pPr>
    </w:p>
    <w:p w14:paraId="55DC78DC" w14:textId="7AE983E7" w:rsidR="00D22B21" w:rsidRPr="00465CEF" w:rsidRDefault="008A4343" w:rsidP="00D22B21">
      <w:pPr>
        <w:widowControl w:val="0"/>
        <w:autoSpaceDE w:val="0"/>
        <w:autoSpaceDN w:val="0"/>
        <w:adjustRightInd w:val="0"/>
        <w:jc w:val="both"/>
        <w:rPr>
          <w:rFonts w:ascii="Times New Roman" w:hAnsi="Times New Roman" w:cs="Times New Roman"/>
          <w:b/>
          <w:lang w:val="es-ES"/>
        </w:rPr>
      </w:pPr>
      <w:r>
        <w:rPr>
          <w:rFonts w:ascii="Times New Roman" w:hAnsi="Times New Roman" w:cs="Times New Roman"/>
          <w:b/>
          <w:lang w:val="es-ES"/>
        </w:rPr>
        <w:t>7</w:t>
      </w:r>
      <w:bookmarkStart w:id="5" w:name="_GoBack"/>
      <w:bookmarkEnd w:id="5"/>
      <w:r w:rsidR="009E2432" w:rsidRPr="009E2432">
        <w:rPr>
          <w:rFonts w:ascii="Times New Roman" w:hAnsi="Times New Roman" w:cs="Times New Roman"/>
          <w:b/>
          <w:lang w:val="es-ES"/>
        </w:rPr>
        <w:t xml:space="preserve">. </w:t>
      </w:r>
      <w:r w:rsidR="00D22B21" w:rsidRPr="009E2432">
        <w:rPr>
          <w:rFonts w:ascii="Times New Roman" w:hAnsi="Times New Roman" w:cs="Times New Roman"/>
          <w:b/>
          <w:lang w:val="es-ES"/>
        </w:rPr>
        <w:t>Referencias bibliográficas</w:t>
      </w:r>
    </w:p>
    <w:p w14:paraId="5B4991A9" w14:textId="77777777" w:rsidR="007931D3" w:rsidRPr="007D1F44" w:rsidRDefault="007931D3" w:rsidP="007931D3">
      <w:pPr>
        <w:widowControl w:val="0"/>
        <w:autoSpaceDE w:val="0"/>
        <w:autoSpaceDN w:val="0"/>
        <w:adjustRightInd w:val="0"/>
        <w:jc w:val="both"/>
        <w:rPr>
          <w:rFonts w:ascii="Arial" w:hAnsi="Arial" w:cs="Arial"/>
          <w:b/>
          <w:lang w:val="es-ES"/>
        </w:rPr>
      </w:pPr>
    </w:p>
    <w:p w14:paraId="3065E4FD" w14:textId="43D55CE4" w:rsidR="007931D3" w:rsidRPr="00665715" w:rsidRDefault="007931D3" w:rsidP="007931D3">
      <w:pPr>
        <w:spacing w:after="120"/>
        <w:jc w:val="both"/>
        <w:rPr>
          <w:rFonts w:ascii="Arial" w:hAnsi="Arial" w:cs="Arial"/>
          <w:lang w:val="es-ES"/>
        </w:rPr>
      </w:pPr>
      <w:r w:rsidRPr="00665715">
        <w:rPr>
          <w:rFonts w:ascii="Arial" w:hAnsi="Arial" w:cs="Arial"/>
          <w:lang w:val="es-ES"/>
        </w:rPr>
        <w:t xml:space="preserve">Amador, </w:t>
      </w:r>
      <w:r w:rsidR="00465CEF">
        <w:rPr>
          <w:rFonts w:ascii="Arial" w:hAnsi="Arial" w:cs="Arial"/>
          <w:lang w:val="es-ES"/>
        </w:rPr>
        <w:t>L.V., Esteban, M., Cárdenas, R.</w:t>
      </w:r>
      <w:r w:rsidRPr="00665715">
        <w:rPr>
          <w:rFonts w:ascii="Arial" w:hAnsi="Arial" w:cs="Arial"/>
          <w:lang w:val="es-ES"/>
        </w:rPr>
        <w:t xml:space="preserve"> &amp; Terrón, M.T. (2014). Ámbitos de profesionalización del educador/a social: perspectivas y complejidad. </w:t>
      </w:r>
      <w:r w:rsidRPr="00665715">
        <w:rPr>
          <w:rFonts w:ascii="Arial" w:hAnsi="Arial" w:cs="Arial"/>
          <w:i/>
          <w:iCs/>
          <w:lang w:val="es-ES"/>
        </w:rPr>
        <w:t>Revista de humanidades</w:t>
      </w:r>
      <w:r w:rsidRPr="00665715">
        <w:rPr>
          <w:rFonts w:ascii="Arial" w:hAnsi="Arial" w:cs="Arial"/>
          <w:lang w:val="es-ES"/>
        </w:rPr>
        <w:t>, 21, 1-15.</w:t>
      </w:r>
    </w:p>
    <w:p w14:paraId="500E7EF2" w14:textId="61528125" w:rsidR="007931D3" w:rsidRPr="00665715" w:rsidRDefault="007931D3" w:rsidP="007931D3">
      <w:pPr>
        <w:spacing w:after="120"/>
        <w:jc w:val="both"/>
        <w:rPr>
          <w:rFonts w:ascii="Arial" w:hAnsi="Arial" w:cs="Arial"/>
        </w:rPr>
      </w:pPr>
      <w:r w:rsidRPr="00665715">
        <w:rPr>
          <w:rFonts w:ascii="Arial" w:hAnsi="Arial" w:cs="Arial"/>
        </w:rPr>
        <w:t>Ballester,</w:t>
      </w:r>
      <w:r w:rsidR="004D2215">
        <w:rPr>
          <w:rFonts w:ascii="Arial" w:hAnsi="Arial" w:cs="Arial"/>
        </w:rPr>
        <w:t xml:space="preserve"> </w:t>
      </w:r>
      <w:r w:rsidR="00465CEF">
        <w:rPr>
          <w:rFonts w:ascii="Arial" w:hAnsi="Arial" w:cs="Arial"/>
        </w:rPr>
        <w:t>L., Nadal, A.</w:t>
      </w:r>
      <w:r w:rsidRPr="00665715">
        <w:rPr>
          <w:rFonts w:ascii="Arial" w:hAnsi="Arial" w:cs="Arial"/>
        </w:rPr>
        <w:t xml:space="preserve"> &amp; Amer, J. (2014). </w:t>
      </w:r>
      <w:r w:rsidRPr="00665715">
        <w:rPr>
          <w:rFonts w:ascii="Arial" w:hAnsi="Arial" w:cs="Arial"/>
          <w:i/>
        </w:rPr>
        <w:t xml:space="preserve">Métodos y técnicas de investigación educativa. </w:t>
      </w:r>
      <w:r w:rsidRPr="00665715">
        <w:rPr>
          <w:rFonts w:ascii="Arial" w:hAnsi="Arial" w:cs="Arial"/>
        </w:rPr>
        <w:t>Palma: UIB edicions.</w:t>
      </w:r>
    </w:p>
    <w:p w14:paraId="5728FD3A" w14:textId="77777777" w:rsidR="007931D3" w:rsidRPr="00665715" w:rsidRDefault="007931D3" w:rsidP="007931D3">
      <w:pPr>
        <w:spacing w:after="120"/>
        <w:jc w:val="both"/>
        <w:rPr>
          <w:rFonts w:ascii="Arial" w:hAnsi="Arial" w:cs="Arial"/>
          <w:color w:val="1A1A1A"/>
          <w:lang w:val="es-ES"/>
        </w:rPr>
      </w:pPr>
      <w:r w:rsidRPr="00665715">
        <w:rPr>
          <w:rFonts w:ascii="Arial" w:hAnsi="Arial" w:cs="Arial"/>
          <w:color w:val="1A1A1A"/>
          <w:lang w:val="es-ES"/>
        </w:rPr>
        <w:t xml:space="preserve">Barriga, S. (1990). Intervención social y evaluación de programas: implicaciones sociopolíticas. </w:t>
      </w:r>
      <w:r w:rsidRPr="00665715">
        <w:rPr>
          <w:rFonts w:ascii="Arial" w:hAnsi="Arial" w:cs="Arial"/>
          <w:i/>
          <w:iCs/>
          <w:color w:val="1A1A1A"/>
          <w:lang w:val="es-ES"/>
        </w:rPr>
        <w:t>Revista de Psicología Social</w:t>
      </w:r>
      <w:r w:rsidRPr="00665715">
        <w:rPr>
          <w:rFonts w:ascii="Arial" w:hAnsi="Arial" w:cs="Arial"/>
          <w:color w:val="1A1A1A"/>
          <w:lang w:val="es-ES"/>
        </w:rPr>
        <w:t xml:space="preserve">, </w:t>
      </w:r>
      <w:r w:rsidRPr="00665715">
        <w:rPr>
          <w:rFonts w:ascii="Arial" w:hAnsi="Arial" w:cs="Arial"/>
          <w:i/>
          <w:iCs/>
          <w:color w:val="1A1A1A"/>
          <w:lang w:val="es-ES"/>
        </w:rPr>
        <w:t>5</w:t>
      </w:r>
      <w:r w:rsidRPr="00665715">
        <w:rPr>
          <w:rFonts w:ascii="Arial" w:hAnsi="Arial" w:cs="Arial"/>
          <w:color w:val="1A1A1A"/>
          <w:lang w:val="es-ES"/>
        </w:rPr>
        <w:t>(2-3), 267-280.</w:t>
      </w:r>
    </w:p>
    <w:p w14:paraId="5A8788D0" w14:textId="77777777" w:rsidR="007931D3" w:rsidRPr="00665715" w:rsidRDefault="007931D3" w:rsidP="007931D3">
      <w:pPr>
        <w:widowControl w:val="0"/>
        <w:autoSpaceDE w:val="0"/>
        <w:autoSpaceDN w:val="0"/>
        <w:adjustRightInd w:val="0"/>
        <w:spacing w:after="120"/>
        <w:jc w:val="both"/>
        <w:rPr>
          <w:rFonts w:ascii="Arial" w:hAnsi="Arial" w:cs="Arial"/>
          <w:lang w:val="es-ES"/>
        </w:rPr>
      </w:pPr>
      <w:r w:rsidRPr="00665715">
        <w:rPr>
          <w:rFonts w:ascii="Arial" w:hAnsi="Arial" w:cs="Arial"/>
          <w:lang w:val="es-ES"/>
        </w:rPr>
        <w:t xml:space="preserve">Baumrind, D. (1971). Current patterns of parental authority. </w:t>
      </w:r>
      <w:r w:rsidRPr="00665715">
        <w:rPr>
          <w:rFonts w:ascii="Arial" w:hAnsi="Arial" w:cs="Arial"/>
          <w:i/>
          <w:iCs/>
          <w:lang w:val="es-ES"/>
        </w:rPr>
        <w:t xml:space="preserve">Developmental Psychology Monographs </w:t>
      </w:r>
      <w:r w:rsidRPr="00665715">
        <w:rPr>
          <w:rFonts w:ascii="Arial" w:hAnsi="Arial" w:cs="Arial"/>
          <w:lang w:val="es-ES"/>
        </w:rPr>
        <w:t xml:space="preserve">(41), 1-103. </w:t>
      </w:r>
    </w:p>
    <w:p w14:paraId="1C987F3D" w14:textId="406377D3" w:rsidR="007931D3" w:rsidRPr="00665715" w:rsidRDefault="00465CEF" w:rsidP="007931D3">
      <w:pPr>
        <w:spacing w:after="120"/>
        <w:jc w:val="both"/>
        <w:rPr>
          <w:rFonts w:ascii="Arial" w:hAnsi="Arial" w:cs="Arial"/>
          <w:lang w:val="es-ES"/>
        </w:rPr>
      </w:pPr>
      <w:r>
        <w:rPr>
          <w:rFonts w:ascii="Arial" w:hAnsi="Arial" w:cs="Arial"/>
          <w:lang w:val="es-ES"/>
        </w:rPr>
        <w:t>Caride, J. A., Gradaílle, R.</w:t>
      </w:r>
      <w:r w:rsidR="007931D3" w:rsidRPr="00665715">
        <w:rPr>
          <w:rFonts w:ascii="Arial" w:hAnsi="Arial" w:cs="Arial"/>
          <w:lang w:val="es-ES"/>
        </w:rPr>
        <w:t xml:space="preserve"> &amp; Caballo, M. B. (2015). De la pedagogía social como educación, a la educación social como Pedagogía. </w:t>
      </w:r>
      <w:r w:rsidR="007931D3" w:rsidRPr="00665715">
        <w:rPr>
          <w:rFonts w:ascii="Arial" w:hAnsi="Arial" w:cs="Arial"/>
          <w:i/>
          <w:iCs/>
          <w:lang w:val="es-ES"/>
        </w:rPr>
        <w:t>Perfiles educativos</w:t>
      </w:r>
      <w:r w:rsidR="007931D3" w:rsidRPr="00665715">
        <w:rPr>
          <w:rFonts w:ascii="Arial" w:hAnsi="Arial" w:cs="Arial"/>
          <w:lang w:val="es-ES"/>
        </w:rPr>
        <w:t xml:space="preserve">, </w:t>
      </w:r>
      <w:r w:rsidR="007931D3" w:rsidRPr="00665715">
        <w:rPr>
          <w:rFonts w:ascii="Arial" w:hAnsi="Arial" w:cs="Arial"/>
          <w:i/>
          <w:iCs/>
          <w:lang w:val="es-ES"/>
        </w:rPr>
        <w:t>37</w:t>
      </w:r>
      <w:r w:rsidR="007931D3" w:rsidRPr="00665715">
        <w:rPr>
          <w:rFonts w:ascii="Arial" w:hAnsi="Arial" w:cs="Arial"/>
          <w:lang w:val="es-ES"/>
        </w:rPr>
        <w:t>(148), 04-11.</w:t>
      </w:r>
    </w:p>
    <w:p w14:paraId="2155FB50" w14:textId="77777777" w:rsidR="007931D3" w:rsidRPr="00665715" w:rsidRDefault="007931D3" w:rsidP="007931D3">
      <w:pPr>
        <w:spacing w:after="120"/>
        <w:jc w:val="both"/>
        <w:rPr>
          <w:rFonts w:ascii="Arial" w:hAnsi="Arial" w:cs="Arial"/>
          <w:lang w:val="es-ES"/>
        </w:rPr>
      </w:pPr>
      <w:r w:rsidRPr="00665715">
        <w:rPr>
          <w:rFonts w:ascii="Arial" w:hAnsi="Arial" w:cs="Arial"/>
          <w:lang w:val="es-ES"/>
        </w:rPr>
        <w:t xml:space="preserve">Denzin, N.K. &amp; Lincoln,Y.S. (coords.). (2013). </w:t>
      </w:r>
      <w:r w:rsidRPr="00665715">
        <w:rPr>
          <w:rFonts w:ascii="Arial" w:hAnsi="Arial" w:cs="Arial"/>
          <w:i/>
          <w:lang w:val="es-ES"/>
        </w:rPr>
        <w:t>Las estrategias de investigación cualitativa</w:t>
      </w:r>
      <w:r w:rsidRPr="00665715">
        <w:rPr>
          <w:rFonts w:ascii="Arial" w:hAnsi="Arial" w:cs="Arial"/>
          <w:lang w:val="es-ES"/>
        </w:rPr>
        <w:t>. Barcelona: Editorial Gedisa.</w:t>
      </w:r>
    </w:p>
    <w:p w14:paraId="7A96EFB8" w14:textId="5A6C760C" w:rsidR="007931D3" w:rsidRPr="00665715" w:rsidRDefault="00465CEF" w:rsidP="007931D3">
      <w:pPr>
        <w:spacing w:after="120"/>
        <w:jc w:val="both"/>
        <w:rPr>
          <w:rFonts w:ascii="Arial" w:hAnsi="Arial" w:cs="Arial"/>
          <w:lang w:val="es-ES"/>
        </w:rPr>
      </w:pPr>
      <w:r>
        <w:rPr>
          <w:rFonts w:ascii="Arial" w:hAnsi="Arial" w:cs="Arial"/>
          <w:lang w:val="es-ES"/>
        </w:rPr>
        <w:t>Duţă, N., Forés, A.</w:t>
      </w:r>
      <w:r w:rsidR="007931D3" w:rsidRPr="00665715">
        <w:rPr>
          <w:rFonts w:ascii="Arial" w:hAnsi="Arial" w:cs="Arial"/>
          <w:lang w:val="es-ES"/>
        </w:rPr>
        <w:t xml:space="preserve"> &amp; Novella, A. M. (2015). Challenges of social education of Catalonia to Romania. </w:t>
      </w:r>
      <w:r w:rsidR="007931D3" w:rsidRPr="00665715">
        <w:rPr>
          <w:rFonts w:ascii="Arial" w:hAnsi="Arial" w:cs="Arial"/>
          <w:i/>
          <w:iCs/>
          <w:lang w:val="es-ES"/>
        </w:rPr>
        <w:t>Procedia-Social and Behavioral Sciences</w:t>
      </w:r>
      <w:r w:rsidR="007931D3" w:rsidRPr="00665715">
        <w:rPr>
          <w:rFonts w:ascii="Arial" w:hAnsi="Arial" w:cs="Arial"/>
          <w:lang w:val="es-ES"/>
        </w:rPr>
        <w:t xml:space="preserve">, </w:t>
      </w:r>
      <w:r w:rsidR="007931D3" w:rsidRPr="00665715">
        <w:rPr>
          <w:rFonts w:ascii="Arial" w:hAnsi="Arial" w:cs="Arial"/>
          <w:i/>
          <w:iCs/>
          <w:lang w:val="es-ES"/>
        </w:rPr>
        <w:t>180</w:t>
      </w:r>
      <w:r w:rsidR="007931D3" w:rsidRPr="00665715">
        <w:rPr>
          <w:rFonts w:ascii="Arial" w:hAnsi="Arial" w:cs="Arial"/>
          <w:lang w:val="es-ES"/>
        </w:rPr>
        <w:t>, 1086-1093.</w:t>
      </w:r>
    </w:p>
    <w:p w14:paraId="0B7766E0" w14:textId="5D569E25" w:rsidR="007931D3" w:rsidRPr="00665715" w:rsidRDefault="004D2215" w:rsidP="007931D3">
      <w:pPr>
        <w:spacing w:after="120"/>
        <w:jc w:val="both"/>
        <w:rPr>
          <w:rFonts w:ascii="Arial" w:hAnsi="Arial" w:cs="Arial"/>
          <w:lang w:val="es-ES"/>
        </w:rPr>
      </w:pPr>
      <w:r>
        <w:rPr>
          <w:rFonts w:ascii="Arial" w:hAnsi="Arial" w:cs="Arial"/>
          <w:lang w:val="es-ES"/>
        </w:rPr>
        <w:t>Forés, A. &amp;</w:t>
      </w:r>
      <w:r w:rsidR="007931D3" w:rsidRPr="00665715">
        <w:rPr>
          <w:rFonts w:ascii="Arial" w:hAnsi="Arial" w:cs="Arial"/>
          <w:lang w:val="es-ES"/>
        </w:rPr>
        <w:t xml:space="preserve"> Novella, A. (coords.) (2013). </w:t>
      </w:r>
      <w:r w:rsidR="007931D3" w:rsidRPr="00665715">
        <w:rPr>
          <w:rFonts w:ascii="Arial" w:hAnsi="Arial" w:cs="Arial"/>
          <w:bCs/>
          <w:i/>
          <w:lang w:val="es-ES"/>
        </w:rPr>
        <w:t>7 retos para la educación social. Reinventarse como profesional de lo social, nuevos desafíos para la empleabilidad</w:t>
      </w:r>
      <w:r w:rsidR="007931D3" w:rsidRPr="00665715">
        <w:rPr>
          <w:rFonts w:ascii="Arial" w:hAnsi="Arial" w:cs="Arial"/>
          <w:bCs/>
          <w:lang w:val="es-ES"/>
        </w:rPr>
        <w:t xml:space="preserve">. </w:t>
      </w:r>
      <w:r w:rsidR="007931D3" w:rsidRPr="00665715">
        <w:rPr>
          <w:rFonts w:ascii="Arial" w:hAnsi="Arial" w:cs="Arial"/>
          <w:lang w:val="es-ES"/>
        </w:rPr>
        <w:t>Barcelona: Editorial Gedisa.</w:t>
      </w:r>
    </w:p>
    <w:p w14:paraId="7EB24AC1" w14:textId="582E6A59" w:rsidR="007931D3" w:rsidRPr="00665715" w:rsidRDefault="004D2215" w:rsidP="007931D3">
      <w:pPr>
        <w:spacing w:after="120"/>
        <w:jc w:val="both"/>
        <w:rPr>
          <w:rFonts w:ascii="Arial" w:hAnsi="Arial" w:cs="Arial"/>
          <w:lang w:val="es-ES"/>
        </w:rPr>
      </w:pPr>
      <w:r>
        <w:rPr>
          <w:rFonts w:ascii="Arial" w:hAnsi="Arial" w:cs="Arial"/>
          <w:lang w:val="es-ES"/>
        </w:rPr>
        <w:t>Janer, A. &amp;</w:t>
      </w:r>
      <w:r w:rsidR="007931D3" w:rsidRPr="00665715">
        <w:rPr>
          <w:rFonts w:ascii="Arial" w:hAnsi="Arial" w:cs="Arial"/>
          <w:lang w:val="es-ES"/>
        </w:rPr>
        <w:t xml:space="preserve"> Úcar, X. (2014). Pedagogía social: una aproximación a las dimensiones e indicadores que la configuran. en, P. Delgado, S. Barros, C. Serrão, S. Veiga, T. Martins, A.J. Guede</w:t>
      </w:r>
      <w:r>
        <w:rPr>
          <w:rFonts w:ascii="Arial" w:hAnsi="Arial" w:cs="Arial"/>
          <w:lang w:val="es-ES"/>
        </w:rPr>
        <w:t>s, F. Diogo &amp;</w:t>
      </w:r>
      <w:r w:rsidR="007931D3" w:rsidRPr="00665715">
        <w:rPr>
          <w:rFonts w:ascii="Arial" w:hAnsi="Arial" w:cs="Arial"/>
          <w:lang w:val="es-ES"/>
        </w:rPr>
        <w:t xml:space="preserve"> M.J. Araújo (coords.). </w:t>
      </w:r>
      <w:r w:rsidR="007931D3" w:rsidRPr="00665715">
        <w:rPr>
          <w:rFonts w:ascii="Arial" w:hAnsi="Arial" w:cs="Arial"/>
          <w:i/>
          <w:lang w:val="es-ES"/>
        </w:rPr>
        <w:t>Pedagogia / Educação Social - Teorias &amp; Práticas. Espaços de investigação,</w:t>
      </w:r>
      <w:r w:rsidR="007931D3" w:rsidRPr="00665715">
        <w:rPr>
          <w:rFonts w:ascii="Arial" w:hAnsi="Arial" w:cs="Arial"/>
          <w:lang w:val="es-ES"/>
        </w:rPr>
        <w:t xml:space="preserve"> </w:t>
      </w:r>
      <w:r w:rsidR="007931D3" w:rsidRPr="00665715">
        <w:rPr>
          <w:rFonts w:ascii="Arial" w:hAnsi="Arial" w:cs="Arial"/>
          <w:i/>
          <w:lang w:val="es-ES"/>
        </w:rPr>
        <w:t>formação e ação</w:t>
      </w:r>
      <w:r w:rsidR="007931D3" w:rsidRPr="00665715">
        <w:rPr>
          <w:rFonts w:ascii="Arial" w:hAnsi="Arial" w:cs="Arial"/>
          <w:lang w:val="es-ES"/>
        </w:rPr>
        <w:t>, pp.515-522. Porto: Escola Superior de Educação do Politécnico do Porto.</w:t>
      </w:r>
    </w:p>
    <w:p w14:paraId="18EAD4D6" w14:textId="0E8BA8DF" w:rsidR="007931D3" w:rsidRPr="00665715" w:rsidRDefault="004D2215" w:rsidP="007931D3">
      <w:pPr>
        <w:widowControl w:val="0"/>
        <w:autoSpaceDE w:val="0"/>
        <w:autoSpaceDN w:val="0"/>
        <w:adjustRightInd w:val="0"/>
        <w:spacing w:after="120"/>
        <w:jc w:val="both"/>
        <w:rPr>
          <w:rFonts w:ascii="Arial" w:hAnsi="Arial" w:cs="Arial"/>
          <w:lang w:val="es-ES"/>
        </w:rPr>
      </w:pPr>
      <w:r>
        <w:rPr>
          <w:rFonts w:ascii="Arial" w:hAnsi="Arial" w:cs="Arial"/>
          <w:lang w:val="es-ES"/>
        </w:rPr>
        <w:t>Kochanska, G., Murray, K. &amp;</w:t>
      </w:r>
      <w:r w:rsidR="007931D3" w:rsidRPr="00665715">
        <w:rPr>
          <w:rFonts w:ascii="Arial" w:hAnsi="Arial" w:cs="Arial"/>
          <w:lang w:val="es-ES"/>
        </w:rPr>
        <w:t xml:space="preserve"> Coy, K. (1997). Inhibitory control as a contributor to conscience in childhood: from toddler to early school age. </w:t>
      </w:r>
      <w:r w:rsidR="007931D3" w:rsidRPr="00665715">
        <w:rPr>
          <w:rFonts w:ascii="Arial" w:hAnsi="Arial" w:cs="Arial"/>
          <w:i/>
          <w:iCs/>
          <w:lang w:val="es-ES"/>
        </w:rPr>
        <w:t xml:space="preserve">Child Development </w:t>
      </w:r>
      <w:r w:rsidR="007931D3" w:rsidRPr="00665715">
        <w:rPr>
          <w:rFonts w:ascii="Arial" w:hAnsi="Arial" w:cs="Arial"/>
          <w:lang w:val="es-ES"/>
        </w:rPr>
        <w:t xml:space="preserve">(68), 173-186. </w:t>
      </w:r>
    </w:p>
    <w:p w14:paraId="03F3E000" w14:textId="7D7C556E" w:rsidR="007931D3" w:rsidRPr="00665715" w:rsidRDefault="007931D3" w:rsidP="007931D3">
      <w:pPr>
        <w:widowControl w:val="0"/>
        <w:autoSpaceDE w:val="0"/>
        <w:autoSpaceDN w:val="0"/>
        <w:adjustRightInd w:val="0"/>
        <w:spacing w:after="120"/>
        <w:jc w:val="both"/>
        <w:rPr>
          <w:rFonts w:ascii="Arial" w:hAnsi="Arial" w:cs="Arial"/>
          <w:lang w:val="es-ES"/>
        </w:rPr>
      </w:pPr>
      <w:r w:rsidRPr="00665715">
        <w:rPr>
          <w:rFonts w:ascii="Arial" w:hAnsi="Arial" w:cs="Arial"/>
          <w:lang w:val="es-ES"/>
        </w:rPr>
        <w:t>K</w:t>
      </w:r>
      <w:r w:rsidR="004D2215">
        <w:rPr>
          <w:rFonts w:ascii="Arial" w:hAnsi="Arial" w:cs="Arial"/>
          <w:lang w:val="es-ES"/>
        </w:rPr>
        <w:t>umpfer, K. L., Demarsh, J. P. &amp;</w:t>
      </w:r>
      <w:r w:rsidRPr="00665715">
        <w:rPr>
          <w:rFonts w:ascii="Arial" w:hAnsi="Arial" w:cs="Arial"/>
          <w:lang w:val="es-ES"/>
        </w:rPr>
        <w:t xml:space="preserve"> Child, W. (1989). </w:t>
      </w:r>
      <w:r w:rsidRPr="00665715">
        <w:rPr>
          <w:rFonts w:ascii="Arial" w:hAnsi="Arial" w:cs="Arial"/>
          <w:i/>
          <w:iCs/>
          <w:lang w:val="es-ES"/>
        </w:rPr>
        <w:t>Strengthening Families Program: Children's Skills Training Curriculum Manual (Prevention Ser</w:t>
      </w:r>
      <w:r w:rsidR="004D2215">
        <w:rPr>
          <w:rFonts w:ascii="Arial" w:hAnsi="Arial" w:cs="Arial"/>
          <w:i/>
          <w:iCs/>
          <w:lang w:val="es-ES"/>
        </w:rPr>
        <w:t>vices to Children of Substance-</w:t>
      </w:r>
      <w:r w:rsidRPr="00665715">
        <w:rPr>
          <w:rFonts w:ascii="Arial" w:hAnsi="Arial" w:cs="Arial"/>
          <w:i/>
          <w:iCs/>
          <w:lang w:val="es-ES"/>
        </w:rPr>
        <w:t xml:space="preserve">abusing Parents). </w:t>
      </w:r>
      <w:r w:rsidRPr="00665715">
        <w:rPr>
          <w:rFonts w:ascii="Arial" w:hAnsi="Arial" w:cs="Arial"/>
          <w:lang w:val="es-ES"/>
        </w:rPr>
        <w:t xml:space="preserve">Utah: Social Research Institute, Graduate School of Social Work, University of Utah. </w:t>
      </w:r>
    </w:p>
    <w:p w14:paraId="3DE513B3" w14:textId="77777777" w:rsidR="007931D3" w:rsidRPr="00665715" w:rsidRDefault="007931D3" w:rsidP="007931D3">
      <w:pPr>
        <w:widowControl w:val="0"/>
        <w:autoSpaceDE w:val="0"/>
        <w:autoSpaceDN w:val="0"/>
        <w:adjustRightInd w:val="0"/>
        <w:spacing w:after="120"/>
        <w:jc w:val="both"/>
        <w:rPr>
          <w:rFonts w:ascii="Arial" w:hAnsi="Arial" w:cs="Arial"/>
          <w:lang w:val="es-ES"/>
        </w:rPr>
      </w:pPr>
      <w:r w:rsidRPr="00665715">
        <w:rPr>
          <w:rFonts w:ascii="Arial" w:hAnsi="Arial" w:cs="Arial"/>
          <w:lang w:val="es-ES"/>
        </w:rPr>
        <w:t xml:space="preserve">Kumpfer, K.L. (1998). Selective prevention interventions: the strengthening families program. En R.S. Ashery, E.B. Robertson y K.L. Kumpfer (Eds.). </w:t>
      </w:r>
      <w:r w:rsidRPr="00665715">
        <w:rPr>
          <w:rFonts w:ascii="Arial" w:hAnsi="Arial" w:cs="Arial"/>
          <w:i/>
          <w:iCs/>
          <w:lang w:val="es-ES"/>
        </w:rPr>
        <w:t xml:space="preserve">Drug Abuse Prevention Through Family Interventions </w:t>
      </w:r>
      <w:r w:rsidRPr="00665715">
        <w:rPr>
          <w:rFonts w:ascii="Arial" w:hAnsi="Arial" w:cs="Arial"/>
          <w:lang w:val="es-ES"/>
        </w:rPr>
        <w:t xml:space="preserve">(NIDA Research Monograph No. 177. NIH Publication No. 99-4135) Washington DC: U.S. Government Priting Office. </w:t>
      </w:r>
    </w:p>
    <w:p w14:paraId="1831A09B" w14:textId="16646DCC" w:rsidR="007931D3" w:rsidRPr="00665715" w:rsidRDefault="004D2215" w:rsidP="007931D3">
      <w:pPr>
        <w:widowControl w:val="0"/>
        <w:autoSpaceDE w:val="0"/>
        <w:autoSpaceDN w:val="0"/>
        <w:adjustRightInd w:val="0"/>
        <w:spacing w:after="120"/>
        <w:jc w:val="both"/>
        <w:rPr>
          <w:rFonts w:ascii="Arial" w:hAnsi="Arial" w:cs="Arial"/>
          <w:lang w:val="es-ES"/>
        </w:rPr>
      </w:pPr>
      <w:r>
        <w:rPr>
          <w:rFonts w:ascii="Arial" w:hAnsi="Arial" w:cs="Arial"/>
          <w:lang w:val="es-ES"/>
        </w:rPr>
        <w:t>Kumpfer, K.L. &amp;</w:t>
      </w:r>
      <w:r w:rsidR="007931D3" w:rsidRPr="00665715">
        <w:rPr>
          <w:rFonts w:ascii="Arial" w:hAnsi="Arial" w:cs="Arial"/>
          <w:lang w:val="es-ES"/>
        </w:rPr>
        <w:t xml:space="preserve"> Demarsh, J. (1985). Genetic and family environmental influences on children of drug abusers. </w:t>
      </w:r>
      <w:r w:rsidR="007931D3" w:rsidRPr="00665715">
        <w:rPr>
          <w:rFonts w:ascii="Arial" w:hAnsi="Arial" w:cs="Arial"/>
          <w:i/>
          <w:iCs/>
          <w:lang w:val="es-ES"/>
        </w:rPr>
        <w:t xml:space="preserve">Journal of Children in Contemporary Society , 3/4 </w:t>
      </w:r>
      <w:r w:rsidR="007931D3" w:rsidRPr="00665715">
        <w:rPr>
          <w:rFonts w:ascii="Arial" w:hAnsi="Arial" w:cs="Arial"/>
          <w:lang w:val="es-ES"/>
        </w:rPr>
        <w:t xml:space="preserve">(Fa11). </w:t>
      </w:r>
    </w:p>
    <w:p w14:paraId="42EB2756" w14:textId="3749022C" w:rsidR="007931D3" w:rsidRPr="00665715" w:rsidRDefault="004D2215" w:rsidP="007931D3">
      <w:pPr>
        <w:widowControl w:val="0"/>
        <w:autoSpaceDE w:val="0"/>
        <w:autoSpaceDN w:val="0"/>
        <w:adjustRightInd w:val="0"/>
        <w:spacing w:after="120"/>
        <w:jc w:val="both"/>
        <w:rPr>
          <w:rFonts w:ascii="Arial" w:hAnsi="Arial" w:cs="Arial"/>
          <w:lang w:val="es-ES"/>
        </w:rPr>
      </w:pPr>
      <w:r>
        <w:rPr>
          <w:rFonts w:ascii="Arial" w:hAnsi="Arial" w:cs="Arial"/>
          <w:lang w:val="es-ES"/>
        </w:rPr>
        <w:t>Lila, M., Musitu, G. &amp;</w:t>
      </w:r>
      <w:r w:rsidR="007931D3" w:rsidRPr="00665715">
        <w:rPr>
          <w:rFonts w:ascii="Arial" w:hAnsi="Arial" w:cs="Arial"/>
          <w:lang w:val="es-ES"/>
        </w:rPr>
        <w:t xml:space="preserve"> Buelga, S. (2001). Adolescentes colombianos y españoles: diferencias, similitudes y relaciones entre la socialización familiar, la autoestima y los valores. </w:t>
      </w:r>
      <w:r w:rsidR="007931D3" w:rsidRPr="00665715">
        <w:rPr>
          <w:rFonts w:ascii="Arial" w:hAnsi="Arial" w:cs="Arial"/>
          <w:i/>
          <w:iCs/>
          <w:lang w:val="es-ES"/>
        </w:rPr>
        <w:t xml:space="preserve">Revista Latinoamericana de Psicología </w:t>
      </w:r>
      <w:r w:rsidR="007931D3" w:rsidRPr="00665715">
        <w:rPr>
          <w:rFonts w:ascii="Arial" w:hAnsi="Arial" w:cs="Arial"/>
          <w:lang w:val="es-ES"/>
        </w:rPr>
        <w:t xml:space="preserve">(32), 301-319. </w:t>
      </w:r>
    </w:p>
    <w:p w14:paraId="5250DD97" w14:textId="205374E3" w:rsidR="007931D3" w:rsidRPr="00665715" w:rsidRDefault="004D2215" w:rsidP="007931D3">
      <w:pPr>
        <w:widowControl w:val="0"/>
        <w:autoSpaceDE w:val="0"/>
        <w:autoSpaceDN w:val="0"/>
        <w:adjustRightInd w:val="0"/>
        <w:spacing w:after="120"/>
        <w:jc w:val="both"/>
        <w:rPr>
          <w:rFonts w:ascii="Arial" w:hAnsi="Arial" w:cs="Arial"/>
          <w:lang w:val="es-ES"/>
        </w:rPr>
      </w:pPr>
      <w:r>
        <w:rPr>
          <w:rFonts w:ascii="Arial" w:hAnsi="Arial" w:cs="Arial"/>
          <w:lang w:val="es-ES"/>
        </w:rPr>
        <w:t>Lila, M. &amp;</w:t>
      </w:r>
      <w:r w:rsidR="007931D3" w:rsidRPr="00665715">
        <w:rPr>
          <w:rFonts w:ascii="Arial" w:hAnsi="Arial" w:cs="Arial"/>
          <w:lang w:val="es-ES"/>
        </w:rPr>
        <w:t xml:space="preserve"> Gracia, E. (2005). Determinantes de la aceptación-rechazo parental. </w:t>
      </w:r>
      <w:r w:rsidR="007931D3" w:rsidRPr="00665715">
        <w:rPr>
          <w:rFonts w:ascii="Arial" w:hAnsi="Arial" w:cs="Arial"/>
          <w:i/>
          <w:iCs/>
          <w:lang w:val="es-ES"/>
        </w:rPr>
        <w:t xml:space="preserve">Psicothema </w:t>
      </w:r>
      <w:r w:rsidR="007931D3" w:rsidRPr="00665715">
        <w:rPr>
          <w:rFonts w:ascii="Arial" w:hAnsi="Arial" w:cs="Arial"/>
          <w:lang w:val="es-ES"/>
        </w:rPr>
        <w:t xml:space="preserve">47(17), 107-111. </w:t>
      </w:r>
    </w:p>
    <w:p w14:paraId="0351D169" w14:textId="77777777" w:rsidR="007931D3" w:rsidRPr="00665715" w:rsidRDefault="007931D3" w:rsidP="007931D3">
      <w:pPr>
        <w:pStyle w:val="Sinespaciado"/>
        <w:spacing w:after="120"/>
        <w:jc w:val="both"/>
        <w:rPr>
          <w:rFonts w:ascii="Arial" w:eastAsia="SimSun" w:hAnsi="Arial" w:cs="Arial"/>
          <w:sz w:val="24"/>
          <w:szCs w:val="24"/>
        </w:rPr>
      </w:pPr>
      <w:r w:rsidRPr="00665715">
        <w:rPr>
          <w:rFonts w:ascii="Arial" w:hAnsi="Arial" w:cs="Arial"/>
          <w:sz w:val="24"/>
          <w:szCs w:val="24"/>
          <w:lang w:val="es-ES"/>
        </w:rPr>
        <w:t xml:space="preserve">March, M.X. &amp; Orte, C. (coords.) (2014). </w:t>
      </w:r>
      <w:r w:rsidRPr="00665715">
        <w:rPr>
          <w:rFonts w:ascii="Arial" w:hAnsi="Arial" w:cs="Arial"/>
          <w:i/>
          <w:sz w:val="24"/>
          <w:szCs w:val="24"/>
          <w:lang w:val="es-ES"/>
        </w:rPr>
        <w:t>La pedagogía social y la escuela</w:t>
      </w:r>
      <w:r w:rsidRPr="00665715">
        <w:rPr>
          <w:rFonts w:ascii="Arial" w:hAnsi="Arial" w:cs="Arial"/>
          <w:sz w:val="24"/>
          <w:szCs w:val="24"/>
          <w:lang w:val="es-ES"/>
        </w:rPr>
        <w:t>. Barcelona: Octaedro.</w:t>
      </w:r>
    </w:p>
    <w:p w14:paraId="74DB5DAB" w14:textId="3EF13E5E" w:rsidR="007931D3" w:rsidRPr="00665715" w:rsidRDefault="00B777FA" w:rsidP="007931D3">
      <w:pPr>
        <w:widowControl w:val="0"/>
        <w:autoSpaceDE w:val="0"/>
        <w:autoSpaceDN w:val="0"/>
        <w:adjustRightInd w:val="0"/>
        <w:spacing w:after="120"/>
        <w:jc w:val="both"/>
        <w:rPr>
          <w:rFonts w:ascii="Arial" w:hAnsi="Arial" w:cs="Arial"/>
          <w:lang w:val="es-ES"/>
        </w:rPr>
      </w:pPr>
      <w:r>
        <w:rPr>
          <w:rFonts w:ascii="Arial" w:hAnsi="Arial" w:cs="Arial"/>
          <w:lang w:val="es-ES"/>
        </w:rPr>
        <w:t>Musitu, G. &amp;</w:t>
      </w:r>
      <w:r w:rsidR="007931D3" w:rsidRPr="00665715">
        <w:rPr>
          <w:rFonts w:ascii="Arial" w:hAnsi="Arial" w:cs="Arial"/>
          <w:lang w:val="es-ES"/>
        </w:rPr>
        <w:t xml:space="preserve"> García, F. (2004). Consecuencias de la socialización familiar en la cultura española. </w:t>
      </w:r>
      <w:r w:rsidR="007931D3" w:rsidRPr="00665715">
        <w:rPr>
          <w:rFonts w:ascii="Arial" w:hAnsi="Arial" w:cs="Arial"/>
          <w:i/>
          <w:iCs/>
          <w:lang w:val="es-ES"/>
        </w:rPr>
        <w:t xml:space="preserve">Psicothema, </w:t>
      </w:r>
      <w:r w:rsidR="007931D3" w:rsidRPr="00665715">
        <w:rPr>
          <w:rFonts w:ascii="Arial" w:hAnsi="Arial" w:cs="Arial"/>
          <w:lang w:val="es-ES"/>
        </w:rPr>
        <w:t xml:space="preserve">(16), 288-293. </w:t>
      </w:r>
    </w:p>
    <w:p w14:paraId="1EA54FA1" w14:textId="77777777" w:rsidR="007931D3" w:rsidRPr="00665715" w:rsidRDefault="007931D3" w:rsidP="007931D3">
      <w:pPr>
        <w:pStyle w:val="Sinespaciado"/>
        <w:spacing w:after="120"/>
        <w:jc w:val="both"/>
        <w:rPr>
          <w:rFonts w:ascii="Arial" w:hAnsi="Arial" w:cs="Arial"/>
          <w:sz w:val="24"/>
          <w:szCs w:val="24"/>
        </w:rPr>
      </w:pPr>
      <w:r w:rsidRPr="00665715">
        <w:rPr>
          <w:rFonts w:ascii="Arial" w:hAnsi="Arial" w:cs="Arial"/>
          <w:sz w:val="24"/>
          <w:szCs w:val="24"/>
        </w:rPr>
        <w:t xml:space="preserve">Orte, C. (2008). </w:t>
      </w:r>
      <w:r w:rsidRPr="00665715">
        <w:rPr>
          <w:rFonts w:ascii="Arial" w:hAnsi="Arial" w:cs="Arial"/>
          <w:bCs/>
          <w:sz w:val="24"/>
          <w:szCs w:val="24"/>
        </w:rPr>
        <w:t>Desenvolupament de les competències familiars. La família com a context d’aprenentatge pares-fills</w:t>
      </w:r>
      <w:r w:rsidRPr="00665715">
        <w:rPr>
          <w:rFonts w:ascii="Arial" w:hAnsi="Arial" w:cs="Arial"/>
          <w:sz w:val="24"/>
          <w:szCs w:val="24"/>
        </w:rPr>
        <w:t xml:space="preserve">. </w:t>
      </w:r>
      <w:r w:rsidRPr="00665715">
        <w:rPr>
          <w:rFonts w:ascii="Arial" w:hAnsi="Arial" w:cs="Arial"/>
          <w:i/>
          <w:sz w:val="24"/>
          <w:szCs w:val="24"/>
        </w:rPr>
        <w:t>Revista d’Afers Socials</w:t>
      </w:r>
      <w:r w:rsidRPr="00665715">
        <w:rPr>
          <w:rFonts w:ascii="Arial" w:hAnsi="Arial" w:cs="Arial"/>
          <w:sz w:val="24"/>
          <w:szCs w:val="24"/>
        </w:rPr>
        <w:t>, 1, 26-39.</w:t>
      </w:r>
    </w:p>
    <w:p w14:paraId="46EC8A43" w14:textId="3C20D706" w:rsidR="007931D3" w:rsidRPr="00665715" w:rsidRDefault="00B777FA" w:rsidP="007931D3">
      <w:pPr>
        <w:pStyle w:val="Sinespaciado"/>
        <w:spacing w:after="120"/>
        <w:jc w:val="both"/>
        <w:rPr>
          <w:rFonts w:ascii="Arial" w:hAnsi="Arial" w:cs="Arial"/>
          <w:sz w:val="24"/>
          <w:szCs w:val="24"/>
        </w:rPr>
      </w:pPr>
      <w:r>
        <w:rPr>
          <w:rFonts w:ascii="Arial" w:hAnsi="Arial" w:cs="Arial"/>
          <w:sz w:val="24"/>
          <w:szCs w:val="24"/>
        </w:rPr>
        <w:t>Orte, C., Amer, J.,Pascual, B.</w:t>
      </w:r>
      <w:r w:rsidR="007931D3" w:rsidRPr="00665715">
        <w:rPr>
          <w:rFonts w:ascii="Arial" w:hAnsi="Arial" w:cs="Arial"/>
          <w:sz w:val="24"/>
          <w:szCs w:val="24"/>
        </w:rPr>
        <w:t xml:space="preserve"> &amp; Vaqué, C. (2014). </w:t>
      </w:r>
      <w:r w:rsidR="007931D3" w:rsidRPr="00665715">
        <w:rPr>
          <w:rFonts w:ascii="Arial" w:hAnsi="Arial" w:cs="Arial"/>
          <w:bCs/>
          <w:sz w:val="24"/>
          <w:szCs w:val="24"/>
          <w:lang w:val="es-ES"/>
        </w:rPr>
        <w:t xml:space="preserve">La perspectiva de los profesionales en la evaluación de un programa de intervención socioeducativa en familias. </w:t>
      </w:r>
      <w:r w:rsidR="007931D3" w:rsidRPr="00665715">
        <w:rPr>
          <w:rFonts w:ascii="Arial" w:hAnsi="Arial" w:cs="Arial"/>
          <w:bCs/>
          <w:i/>
          <w:sz w:val="24"/>
          <w:szCs w:val="24"/>
          <w:lang w:val="es-ES"/>
        </w:rPr>
        <w:t>Pedagogía Social. Revista Interuniversitaria</w:t>
      </w:r>
      <w:r w:rsidR="007931D3" w:rsidRPr="00665715">
        <w:rPr>
          <w:rFonts w:ascii="Arial" w:hAnsi="Arial" w:cs="Arial"/>
          <w:bCs/>
          <w:sz w:val="24"/>
          <w:szCs w:val="24"/>
          <w:lang w:val="es-ES"/>
        </w:rPr>
        <w:t>, núm., 24, 163-182.</w:t>
      </w:r>
    </w:p>
    <w:p w14:paraId="7B80FDB5" w14:textId="536FAA42" w:rsidR="007931D3" w:rsidRPr="00665715" w:rsidRDefault="00B777FA" w:rsidP="007931D3">
      <w:pPr>
        <w:pStyle w:val="Sinespaciado"/>
        <w:spacing w:after="120"/>
        <w:jc w:val="both"/>
        <w:rPr>
          <w:rFonts w:ascii="Arial" w:hAnsi="Arial" w:cs="Arial"/>
          <w:sz w:val="24"/>
          <w:szCs w:val="24"/>
        </w:rPr>
      </w:pPr>
      <w:r>
        <w:rPr>
          <w:rFonts w:ascii="Arial" w:hAnsi="Arial" w:cs="Arial"/>
          <w:bCs/>
          <w:sz w:val="24"/>
          <w:szCs w:val="24"/>
        </w:rPr>
        <w:t>Orte, C., Ballester, L.</w:t>
      </w:r>
      <w:r w:rsidR="007931D3" w:rsidRPr="00665715">
        <w:rPr>
          <w:rFonts w:ascii="Arial" w:hAnsi="Arial" w:cs="Arial"/>
          <w:bCs/>
          <w:sz w:val="24"/>
          <w:szCs w:val="24"/>
        </w:rPr>
        <w:t xml:space="preserve"> &amp; March M.X. (2008) </w:t>
      </w:r>
      <w:r w:rsidR="007931D3" w:rsidRPr="00665715">
        <w:rPr>
          <w:rFonts w:ascii="Arial" w:hAnsi="Arial" w:cs="Arial"/>
          <w:bCs/>
          <w:i/>
          <w:sz w:val="24"/>
          <w:szCs w:val="24"/>
        </w:rPr>
        <w:t>A cluster analysis of families at risk who participated in the strengthening families program in Spain, 2005-07</w:t>
      </w:r>
      <w:r w:rsidR="007931D3" w:rsidRPr="00665715">
        <w:rPr>
          <w:rFonts w:ascii="Arial" w:hAnsi="Arial" w:cs="Arial"/>
          <w:bCs/>
          <w:sz w:val="24"/>
          <w:szCs w:val="24"/>
        </w:rPr>
        <w:t xml:space="preserve">. </w:t>
      </w:r>
      <w:r w:rsidR="007931D3" w:rsidRPr="00665715">
        <w:rPr>
          <w:rFonts w:ascii="Arial" w:eastAsia="ＭＳ 明朝" w:hAnsi="Arial" w:cs="Arial"/>
          <w:sz w:val="24"/>
          <w:szCs w:val="24"/>
          <w:lang w:eastAsia="es-ES" w:bidi="ar-SA"/>
        </w:rPr>
        <w:t xml:space="preserve">San Francisco, California: </w:t>
      </w:r>
      <w:r w:rsidR="007931D3" w:rsidRPr="00665715">
        <w:rPr>
          <w:rFonts w:ascii="Arial" w:hAnsi="Arial" w:cs="Arial"/>
          <w:sz w:val="24"/>
          <w:szCs w:val="24"/>
        </w:rPr>
        <w:t>16 Annual Meeting of the Society for Prevention Research.</w:t>
      </w:r>
    </w:p>
    <w:p w14:paraId="1E921300" w14:textId="1F9C3935" w:rsidR="007931D3" w:rsidRPr="00665715" w:rsidRDefault="00B777FA" w:rsidP="007931D3">
      <w:pPr>
        <w:pStyle w:val="Sinespaciado"/>
        <w:spacing w:after="120"/>
        <w:jc w:val="both"/>
        <w:rPr>
          <w:rFonts w:ascii="Arial" w:hAnsi="Arial" w:cs="Arial"/>
          <w:sz w:val="24"/>
          <w:szCs w:val="24"/>
        </w:rPr>
      </w:pPr>
      <w:r>
        <w:rPr>
          <w:rFonts w:ascii="Arial" w:hAnsi="Arial" w:cs="Arial"/>
          <w:bCs/>
          <w:sz w:val="24"/>
          <w:szCs w:val="24"/>
          <w:lang w:val="es-ES"/>
        </w:rPr>
        <w:t>Orte, C., Ballester, L.</w:t>
      </w:r>
      <w:r w:rsidR="007931D3" w:rsidRPr="00665715">
        <w:rPr>
          <w:rFonts w:ascii="Arial" w:hAnsi="Arial" w:cs="Arial"/>
          <w:bCs/>
          <w:sz w:val="24"/>
          <w:szCs w:val="24"/>
          <w:lang w:val="es-ES"/>
        </w:rPr>
        <w:t xml:space="preserve"> &amp; March, M. (2013). El enfoque de la competencia familiar, una experiencia de trabajo socioeducativo con familias. </w:t>
      </w:r>
      <w:r w:rsidR="007931D3" w:rsidRPr="00665715">
        <w:rPr>
          <w:rFonts w:ascii="Arial" w:hAnsi="Arial" w:cs="Arial"/>
          <w:bCs/>
          <w:i/>
          <w:sz w:val="24"/>
          <w:szCs w:val="24"/>
          <w:lang w:val="es-ES"/>
        </w:rPr>
        <w:t>Pedagogía Social. Revista Interuniversitaria</w:t>
      </w:r>
      <w:r w:rsidR="007931D3" w:rsidRPr="00665715">
        <w:rPr>
          <w:rFonts w:ascii="Arial" w:hAnsi="Arial" w:cs="Arial"/>
          <w:bCs/>
          <w:sz w:val="24"/>
          <w:szCs w:val="24"/>
          <w:lang w:val="es-ES"/>
        </w:rPr>
        <w:t>, núm., 21, 13-37.</w:t>
      </w:r>
    </w:p>
    <w:p w14:paraId="64EF9F6B" w14:textId="3261D9BA" w:rsidR="007931D3" w:rsidRPr="00665715" w:rsidRDefault="007931D3" w:rsidP="007931D3">
      <w:pPr>
        <w:pStyle w:val="Sinespaciado"/>
        <w:spacing w:after="120"/>
        <w:jc w:val="both"/>
        <w:rPr>
          <w:rFonts w:ascii="Arial" w:hAnsi="Arial" w:cs="Arial"/>
          <w:sz w:val="24"/>
          <w:szCs w:val="24"/>
        </w:rPr>
      </w:pPr>
      <w:r w:rsidRPr="00665715">
        <w:rPr>
          <w:rFonts w:ascii="Arial" w:eastAsia="ＭＳ 明朝" w:hAnsi="Arial" w:cs="Arial"/>
          <w:bCs/>
          <w:sz w:val="24"/>
          <w:szCs w:val="24"/>
          <w:lang w:eastAsia="es-ES" w:bidi="ar-SA"/>
        </w:rPr>
        <w:t>Orte, C., March, M.X., Ballester,</w:t>
      </w:r>
      <w:r w:rsidR="00B777FA">
        <w:rPr>
          <w:rFonts w:ascii="Arial" w:eastAsia="ＭＳ 明朝" w:hAnsi="Arial" w:cs="Arial"/>
          <w:bCs/>
          <w:sz w:val="24"/>
          <w:szCs w:val="24"/>
          <w:lang w:eastAsia="es-ES" w:bidi="ar-SA"/>
        </w:rPr>
        <w:t xml:space="preserve"> L.</w:t>
      </w:r>
      <w:r w:rsidRPr="00665715">
        <w:rPr>
          <w:rFonts w:ascii="Arial" w:eastAsia="ＭＳ 明朝" w:hAnsi="Arial" w:cs="Arial"/>
          <w:bCs/>
          <w:sz w:val="24"/>
          <w:szCs w:val="24"/>
          <w:lang w:eastAsia="es-ES" w:bidi="ar-SA"/>
        </w:rPr>
        <w:t xml:space="preserve"> &amp; Touza, C. (2007). </w:t>
      </w:r>
      <w:r w:rsidRPr="00665715">
        <w:rPr>
          <w:rFonts w:ascii="Arial" w:eastAsia="ＭＳ 明朝" w:hAnsi="Arial" w:cs="Arial"/>
          <w:bCs/>
          <w:i/>
          <w:sz w:val="24"/>
          <w:szCs w:val="24"/>
          <w:lang w:eastAsia="es-ES" w:bidi="ar-SA"/>
        </w:rPr>
        <w:t>Results of a family competence program adapted for Spanish drug abusing parents.</w:t>
      </w:r>
      <w:r w:rsidRPr="00665715">
        <w:rPr>
          <w:rFonts w:ascii="Arial" w:eastAsia="ＭＳ 明朝" w:hAnsi="Arial" w:cs="Arial"/>
          <w:bCs/>
          <w:sz w:val="24"/>
          <w:szCs w:val="24"/>
          <w:lang w:eastAsia="es-ES" w:bidi="ar-SA"/>
        </w:rPr>
        <w:t xml:space="preserve"> Washington: </w:t>
      </w:r>
      <w:r w:rsidRPr="00665715">
        <w:rPr>
          <w:rFonts w:ascii="Arial" w:hAnsi="Arial" w:cs="Arial"/>
          <w:sz w:val="24"/>
          <w:szCs w:val="24"/>
        </w:rPr>
        <w:t>15 Annual Meeting of the Society for Prevention Research.</w:t>
      </w:r>
    </w:p>
    <w:p w14:paraId="57C3C375" w14:textId="3366D1DC" w:rsidR="007931D3" w:rsidRPr="00665715" w:rsidRDefault="007931D3" w:rsidP="007931D3">
      <w:pPr>
        <w:pStyle w:val="Sinespaciado"/>
        <w:spacing w:after="120"/>
        <w:jc w:val="both"/>
        <w:rPr>
          <w:rFonts w:ascii="Arial" w:hAnsi="Arial" w:cs="Arial"/>
          <w:sz w:val="24"/>
          <w:szCs w:val="24"/>
        </w:rPr>
      </w:pPr>
      <w:r w:rsidRPr="00A13768">
        <w:rPr>
          <w:rFonts w:ascii="Arial" w:hAnsi="Arial" w:cs="Arial"/>
          <w:sz w:val="24"/>
          <w:szCs w:val="24"/>
        </w:rPr>
        <w:t>O</w:t>
      </w:r>
      <w:r w:rsidR="00B777FA" w:rsidRPr="00A13768">
        <w:rPr>
          <w:rFonts w:ascii="Arial" w:hAnsi="Arial" w:cs="Arial"/>
          <w:sz w:val="24"/>
          <w:szCs w:val="24"/>
        </w:rPr>
        <w:t>rte, C., March, M.X., Touza, C.</w:t>
      </w:r>
      <w:r w:rsidRPr="00A13768">
        <w:rPr>
          <w:rFonts w:ascii="Arial" w:hAnsi="Arial" w:cs="Arial"/>
          <w:sz w:val="24"/>
          <w:szCs w:val="24"/>
        </w:rPr>
        <w:t xml:space="preserve"> &amp; Mestre, L. (2009). </w:t>
      </w:r>
      <w:r w:rsidRPr="00A13768">
        <w:rPr>
          <w:rStyle w:val="Textoennegrita"/>
          <w:rFonts w:ascii="Arial" w:eastAsia="MS Mincho" w:hAnsi="Arial" w:cs="Arial"/>
          <w:b w:val="0"/>
          <w:i/>
          <w:sz w:val="24"/>
          <w:szCs w:val="24"/>
        </w:rPr>
        <w:t>Material Audiovisual de Apoyo al Programa de Competencia Familiar</w:t>
      </w:r>
      <w:r w:rsidRPr="00A13768">
        <w:rPr>
          <w:rFonts w:ascii="Arial" w:hAnsi="Arial" w:cs="Arial"/>
          <w:b/>
          <w:i/>
          <w:sz w:val="24"/>
          <w:szCs w:val="24"/>
        </w:rPr>
        <w:t>.</w:t>
      </w:r>
      <w:r w:rsidRPr="00A13768">
        <w:rPr>
          <w:rFonts w:ascii="Arial" w:hAnsi="Arial" w:cs="Arial"/>
          <w:sz w:val="24"/>
          <w:szCs w:val="24"/>
        </w:rPr>
        <w:t xml:space="preserve"> Palma de Mallorca: Serveis</w:t>
      </w:r>
      <w:r w:rsidRPr="00665715">
        <w:rPr>
          <w:rFonts w:ascii="Arial" w:hAnsi="Arial" w:cs="Arial"/>
          <w:sz w:val="24"/>
          <w:szCs w:val="24"/>
        </w:rPr>
        <w:t xml:space="preserve"> Audiovisuals: UIB.</w:t>
      </w:r>
    </w:p>
    <w:p w14:paraId="0C2E3573" w14:textId="76754334" w:rsidR="007931D3" w:rsidRPr="00665715" w:rsidRDefault="00B777FA" w:rsidP="007931D3">
      <w:pPr>
        <w:spacing w:after="120"/>
        <w:jc w:val="both"/>
        <w:rPr>
          <w:rFonts w:ascii="Arial" w:hAnsi="Arial" w:cs="Arial"/>
          <w:lang w:eastAsia="es-ES"/>
        </w:rPr>
      </w:pPr>
      <w:r>
        <w:rPr>
          <w:rFonts w:ascii="Arial" w:hAnsi="Arial" w:cs="Arial"/>
          <w:lang w:eastAsia="es-ES"/>
        </w:rPr>
        <w:t>Orte, C., Touza, C.</w:t>
      </w:r>
      <w:r w:rsidR="007931D3" w:rsidRPr="00665715">
        <w:rPr>
          <w:rFonts w:ascii="Arial" w:hAnsi="Arial" w:cs="Arial"/>
          <w:lang w:eastAsia="es-ES"/>
        </w:rPr>
        <w:t xml:space="preserve"> &amp; Ballester, L. (2007). Análisis del grado de fidelidad en la ejecución de un programa de competencia familiar. </w:t>
      </w:r>
      <w:r w:rsidR="007931D3" w:rsidRPr="00665715">
        <w:rPr>
          <w:rFonts w:ascii="Arial" w:hAnsi="Arial" w:cs="Arial"/>
          <w:i/>
          <w:lang w:eastAsia="es-ES"/>
        </w:rPr>
        <w:t>Pedagogía Social. Revista Interuniversitaria,</w:t>
      </w:r>
      <w:r w:rsidR="007931D3" w:rsidRPr="00665715">
        <w:rPr>
          <w:rFonts w:ascii="Arial" w:hAnsi="Arial" w:cs="Arial"/>
          <w:lang w:eastAsia="es-ES"/>
        </w:rPr>
        <w:t xml:space="preserve"> núm. 14, 95-103.</w:t>
      </w:r>
    </w:p>
    <w:p w14:paraId="63C53D5D" w14:textId="21669820" w:rsidR="007931D3" w:rsidRPr="00665715" w:rsidRDefault="00B777FA" w:rsidP="007931D3">
      <w:pPr>
        <w:widowControl w:val="0"/>
        <w:autoSpaceDE w:val="0"/>
        <w:autoSpaceDN w:val="0"/>
        <w:adjustRightInd w:val="0"/>
        <w:spacing w:after="120"/>
        <w:jc w:val="both"/>
        <w:rPr>
          <w:rFonts w:ascii="Arial" w:hAnsi="Arial" w:cs="Arial"/>
          <w:lang w:val="es-ES"/>
        </w:rPr>
      </w:pPr>
      <w:r>
        <w:rPr>
          <w:rFonts w:ascii="Arial" w:hAnsi="Arial" w:cs="Arial"/>
          <w:lang w:val="es-ES"/>
        </w:rPr>
        <w:t xml:space="preserve">Orte, C. &amp; </w:t>
      </w:r>
      <w:r w:rsidR="007931D3" w:rsidRPr="00665715">
        <w:rPr>
          <w:rFonts w:ascii="Arial" w:hAnsi="Arial" w:cs="Arial"/>
          <w:lang w:val="es-ES"/>
        </w:rPr>
        <w:t xml:space="preserve">GIFES. (2005a). Los programas de prevención de drogas centrados en la familia: una visión desde la investigación y la práctica. </w:t>
      </w:r>
      <w:r w:rsidR="007931D3" w:rsidRPr="00665715">
        <w:rPr>
          <w:rFonts w:ascii="Arial" w:hAnsi="Arial" w:cs="Arial"/>
          <w:i/>
          <w:iCs/>
          <w:lang w:val="es-ES"/>
        </w:rPr>
        <w:t xml:space="preserve">Revista Proyecto </w:t>
      </w:r>
      <w:r w:rsidR="007931D3" w:rsidRPr="00665715">
        <w:rPr>
          <w:rFonts w:ascii="Arial" w:hAnsi="Arial" w:cs="Arial"/>
          <w:lang w:val="es-ES"/>
        </w:rPr>
        <w:t xml:space="preserve">(53), 14-17. </w:t>
      </w:r>
    </w:p>
    <w:p w14:paraId="20D008A8" w14:textId="697E2CF1" w:rsidR="007931D3" w:rsidRPr="00665715" w:rsidRDefault="00B777FA" w:rsidP="007931D3">
      <w:pPr>
        <w:widowControl w:val="0"/>
        <w:autoSpaceDE w:val="0"/>
        <w:autoSpaceDN w:val="0"/>
        <w:adjustRightInd w:val="0"/>
        <w:spacing w:after="120"/>
        <w:jc w:val="both"/>
        <w:rPr>
          <w:rFonts w:ascii="Arial" w:hAnsi="Arial" w:cs="Arial"/>
          <w:lang w:val="es-ES"/>
        </w:rPr>
      </w:pPr>
      <w:r>
        <w:rPr>
          <w:rFonts w:ascii="Arial" w:hAnsi="Arial" w:cs="Arial"/>
          <w:lang w:val="es-ES"/>
        </w:rPr>
        <w:t>Orte, C. &amp;</w:t>
      </w:r>
      <w:r w:rsidR="007931D3" w:rsidRPr="00665715">
        <w:rPr>
          <w:rFonts w:ascii="Arial" w:hAnsi="Arial" w:cs="Arial"/>
          <w:lang w:val="es-ES"/>
        </w:rPr>
        <w:t xml:space="preserve"> GIFES. (2005b). Una investigació educativa sobre un programa de competència familiar. En M. March, </w:t>
      </w:r>
      <w:r w:rsidR="007931D3" w:rsidRPr="00665715">
        <w:rPr>
          <w:rFonts w:ascii="Arial" w:hAnsi="Arial" w:cs="Arial"/>
          <w:i/>
          <w:iCs/>
          <w:lang w:val="es-ES"/>
        </w:rPr>
        <w:t xml:space="preserve">Anuari de l'Educació de les Illes Balears </w:t>
      </w:r>
      <w:r w:rsidR="007931D3" w:rsidRPr="00665715">
        <w:rPr>
          <w:rFonts w:ascii="Arial" w:hAnsi="Arial" w:cs="Arial"/>
          <w:lang w:val="es-ES"/>
        </w:rPr>
        <w:t xml:space="preserve">(págs. 284-295). Palma: Fundació Guillem Cifre de Colonya. </w:t>
      </w:r>
    </w:p>
    <w:p w14:paraId="67E8CFC6" w14:textId="77777777" w:rsidR="007931D3" w:rsidRPr="00665715" w:rsidRDefault="007931D3" w:rsidP="007931D3">
      <w:pPr>
        <w:pStyle w:val="NormalWeb"/>
        <w:spacing w:before="0" w:beforeAutospacing="0" w:after="120" w:afterAutospacing="0"/>
        <w:jc w:val="both"/>
        <w:rPr>
          <w:rFonts w:ascii="Arial" w:hAnsi="Arial" w:cs="Arial"/>
          <w:sz w:val="24"/>
          <w:szCs w:val="24"/>
        </w:rPr>
      </w:pPr>
      <w:r w:rsidRPr="00665715">
        <w:rPr>
          <w:rFonts w:ascii="Arial" w:hAnsi="Arial" w:cs="Arial"/>
          <w:sz w:val="24"/>
          <w:szCs w:val="24"/>
        </w:rPr>
        <w:t xml:space="preserve">Pascual, B. (2007). La evaluación de la intervención comunitaria: un marco para la reflexión. </w:t>
      </w:r>
      <w:r w:rsidRPr="00665715">
        <w:rPr>
          <w:rFonts w:ascii="Arial" w:hAnsi="Arial" w:cs="Arial"/>
          <w:i/>
          <w:sz w:val="24"/>
          <w:szCs w:val="24"/>
        </w:rPr>
        <w:t>Pedagogía Social. Revista Interuniversitaria</w:t>
      </w:r>
      <w:r w:rsidRPr="00665715">
        <w:rPr>
          <w:rFonts w:ascii="Arial" w:hAnsi="Arial" w:cs="Arial"/>
          <w:sz w:val="24"/>
          <w:szCs w:val="24"/>
        </w:rPr>
        <w:t>, núm. 14, 129-138.</w:t>
      </w:r>
    </w:p>
    <w:p w14:paraId="55AC95E6" w14:textId="77777777" w:rsidR="00137B81" w:rsidRDefault="007931D3" w:rsidP="00137B81">
      <w:pPr>
        <w:pStyle w:val="NormalWeb"/>
        <w:spacing w:before="0" w:beforeAutospacing="0" w:after="120" w:afterAutospacing="0"/>
        <w:jc w:val="both"/>
        <w:rPr>
          <w:rFonts w:ascii="Arial" w:hAnsi="Arial" w:cs="Arial"/>
          <w:sz w:val="24"/>
          <w:szCs w:val="24"/>
          <w:lang w:val="es-ES"/>
        </w:rPr>
      </w:pPr>
      <w:r w:rsidRPr="00137B81">
        <w:rPr>
          <w:rFonts w:ascii="Arial" w:hAnsi="Arial" w:cs="Arial"/>
          <w:sz w:val="24"/>
          <w:szCs w:val="24"/>
          <w:lang w:val="es-ES"/>
        </w:rPr>
        <w:t xml:space="preserve">Pérez, G. (2003). </w:t>
      </w:r>
      <w:r w:rsidRPr="00137B81">
        <w:rPr>
          <w:rFonts w:ascii="Arial" w:hAnsi="Arial" w:cs="Arial"/>
          <w:i/>
          <w:iCs/>
          <w:sz w:val="24"/>
          <w:szCs w:val="24"/>
          <w:lang w:val="es-ES"/>
        </w:rPr>
        <w:t>Pedagogía social, educación social: construcción científica e intervención práctica</w:t>
      </w:r>
      <w:r w:rsidRPr="00137B81">
        <w:rPr>
          <w:rFonts w:ascii="Arial" w:hAnsi="Arial" w:cs="Arial"/>
          <w:sz w:val="24"/>
          <w:szCs w:val="24"/>
          <w:lang w:val="es-ES"/>
        </w:rPr>
        <w:t>. Madrid: Narcea Ediciones.</w:t>
      </w:r>
    </w:p>
    <w:p w14:paraId="5F4BCE8D" w14:textId="58FF87BF" w:rsidR="00137B81" w:rsidRPr="00BC6816" w:rsidRDefault="00137B81" w:rsidP="00137B81">
      <w:pPr>
        <w:pStyle w:val="NormalWeb"/>
        <w:spacing w:before="0" w:beforeAutospacing="0" w:after="120" w:afterAutospacing="0"/>
        <w:jc w:val="both"/>
        <w:rPr>
          <w:rFonts w:ascii="Arial" w:hAnsi="Arial" w:cs="Arial"/>
          <w:color w:val="FF0000"/>
          <w:sz w:val="24"/>
          <w:szCs w:val="24"/>
          <w:lang w:val="es-ES"/>
        </w:rPr>
      </w:pPr>
      <w:r w:rsidRPr="00137B81">
        <w:rPr>
          <w:rFonts w:ascii="Arial" w:eastAsia="Times New Roman" w:hAnsi="Arial" w:cs="Arial"/>
          <w:color w:val="FF0000"/>
          <w:sz w:val="24"/>
          <w:szCs w:val="24"/>
        </w:rPr>
        <w:t xml:space="preserve">Ruiz, C. (2003). </w:t>
      </w:r>
      <w:r w:rsidRPr="00137B81">
        <w:rPr>
          <w:rFonts w:ascii="Arial" w:eastAsia="Times New Roman" w:hAnsi="Arial" w:cs="Arial"/>
          <w:i/>
          <w:color w:val="FF0000"/>
          <w:sz w:val="24"/>
          <w:szCs w:val="24"/>
        </w:rPr>
        <w:t>Educación Social: viejos usos y nuevos retos</w:t>
      </w:r>
      <w:r w:rsidRPr="00137B81">
        <w:rPr>
          <w:rFonts w:ascii="Arial" w:eastAsia="Times New Roman" w:hAnsi="Arial" w:cs="Arial"/>
          <w:color w:val="FF0000"/>
          <w:sz w:val="24"/>
          <w:szCs w:val="24"/>
        </w:rPr>
        <w:t xml:space="preserve">. </w:t>
      </w:r>
      <w:r w:rsidRPr="00137B81">
        <w:rPr>
          <w:rFonts w:ascii="Arial" w:eastAsia="Times New Roman" w:hAnsi="Arial" w:cs="Arial"/>
          <w:iCs/>
          <w:color w:val="FF0000"/>
          <w:sz w:val="24"/>
          <w:szCs w:val="24"/>
        </w:rPr>
        <w:t>València: Universitat de València</w:t>
      </w:r>
      <w:r w:rsidRPr="00137B81">
        <w:rPr>
          <w:rFonts w:ascii="Arial" w:eastAsia="Times New Roman" w:hAnsi="Arial" w:cs="Arial"/>
          <w:color w:val="FF0000"/>
          <w:sz w:val="24"/>
          <w:szCs w:val="24"/>
        </w:rPr>
        <w:t>.</w:t>
      </w:r>
    </w:p>
    <w:p w14:paraId="334E1457" w14:textId="77777777" w:rsidR="007931D3" w:rsidRPr="00137B81" w:rsidRDefault="007931D3" w:rsidP="00137B81">
      <w:pPr>
        <w:pStyle w:val="NormalWeb"/>
        <w:spacing w:before="0" w:beforeAutospacing="0" w:after="120" w:afterAutospacing="0"/>
        <w:jc w:val="both"/>
        <w:rPr>
          <w:rFonts w:ascii="Arial" w:hAnsi="Arial" w:cs="Arial"/>
          <w:sz w:val="24"/>
          <w:szCs w:val="24"/>
        </w:rPr>
      </w:pPr>
      <w:r w:rsidRPr="00137B81">
        <w:rPr>
          <w:rFonts w:ascii="Arial" w:hAnsi="Arial" w:cs="Arial"/>
          <w:sz w:val="24"/>
          <w:szCs w:val="24"/>
          <w:lang w:val="es-ES"/>
        </w:rPr>
        <w:t xml:space="preserve">Sáez, J. &amp; Molina, J. (2006). </w:t>
      </w:r>
      <w:r w:rsidRPr="00137B81">
        <w:rPr>
          <w:rFonts w:ascii="Arial" w:hAnsi="Arial" w:cs="Arial"/>
          <w:i/>
          <w:sz w:val="24"/>
          <w:szCs w:val="24"/>
          <w:lang w:val="es-ES"/>
        </w:rPr>
        <w:t>Pedagogía Social: pensar la Educación Social como profesión</w:t>
      </w:r>
      <w:r w:rsidRPr="00137B81">
        <w:rPr>
          <w:rFonts w:ascii="Arial" w:hAnsi="Arial" w:cs="Arial"/>
          <w:sz w:val="24"/>
          <w:szCs w:val="24"/>
          <w:lang w:val="es-ES"/>
        </w:rPr>
        <w:t xml:space="preserve">. </w:t>
      </w:r>
      <w:r w:rsidRPr="00137B81">
        <w:rPr>
          <w:rFonts w:ascii="Arial" w:hAnsi="Arial" w:cs="Arial"/>
          <w:iCs/>
          <w:sz w:val="24"/>
          <w:szCs w:val="24"/>
          <w:lang w:val="es-ES"/>
        </w:rPr>
        <w:t>Madrid: Alianza Editorial</w:t>
      </w:r>
      <w:r w:rsidRPr="00137B81">
        <w:rPr>
          <w:rFonts w:ascii="Arial" w:hAnsi="Arial" w:cs="Arial"/>
          <w:sz w:val="24"/>
          <w:szCs w:val="24"/>
          <w:lang w:val="es-ES"/>
        </w:rPr>
        <w:t>.</w:t>
      </w:r>
    </w:p>
    <w:p w14:paraId="06C6D83C" w14:textId="77777777" w:rsidR="00A13768" w:rsidRDefault="007931D3" w:rsidP="007931D3">
      <w:pPr>
        <w:spacing w:after="120"/>
        <w:jc w:val="both"/>
        <w:rPr>
          <w:rFonts w:ascii="Arial" w:hAnsi="Arial" w:cs="Arial"/>
          <w:color w:val="1A1A1A"/>
          <w:lang w:val="es-ES"/>
        </w:rPr>
      </w:pPr>
      <w:r w:rsidRPr="00137B81">
        <w:rPr>
          <w:rFonts w:ascii="Arial" w:hAnsi="Arial" w:cs="Arial"/>
          <w:color w:val="1A1A1A"/>
          <w:lang w:val="es-ES"/>
        </w:rPr>
        <w:t>Sánch</w:t>
      </w:r>
      <w:r w:rsidR="00B777FA">
        <w:rPr>
          <w:rFonts w:ascii="Arial" w:hAnsi="Arial" w:cs="Arial"/>
          <w:color w:val="1A1A1A"/>
          <w:lang w:val="es-ES"/>
        </w:rPr>
        <w:t>ez-Meca, J., Marín-Martínez, F. &amp; López-López, J.</w:t>
      </w:r>
      <w:r w:rsidRPr="00137B81">
        <w:rPr>
          <w:rFonts w:ascii="Arial" w:hAnsi="Arial" w:cs="Arial"/>
          <w:color w:val="1A1A1A"/>
          <w:lang w:val="es-ES"/>
        </w:rPr>
        <w:t>A. (2011). Meta-</w:t>
      </w:r>
      <w:r w:rsidRPr="00665715">
        <w:rPr>
          <w:rFonts w:ascii="Arial" w:hAnsi="Arial" w:cs="Arial"/>
          <w:color w:val="1A1A1A"/>
          <w:lang w:val="es-ES"/>
        </w:rPr>
        <w:t xml:space="preserve">análisis e Intervención Psicosocial Basada en la Evidencia Meta-analysis and Evidence-Based Psychosocial Intervention. </w:t>
      </w:r>
      <w:r w:rsidRPr="00665715">
        <w:rPr>
          <w:rFonts w:ascii="Arial" w:hAnsi="Arial" w:cs="Arial"/>
          <w:i/>
          <w:iCs/>
          <w:color w:val="1A1A1A"/>
          <w:lang w:val="es-ES"/>
        </w:rPr>
        <w:t>Psychosocial Intervention</w:t>
      </w:r>
      <w:r w:rsidRPr="00665715">
        <w:rPr>
          <w:rFonts w:ascii="Arial" w:hAnsi="Arial" w:cs="Arial"/>
          <w:color w:val="1A1A1A"/>
          <w:lang w:val="es-ES"/>
        </w:rPr>
        <w:t xml:space="preserve">, </w:t>
      </w:r>
      <w:r w:rsidRPr="00665715">
        <w:rPr>
          <w:rFonts w:ascii="Arial" w:hAnsi="Arial" w:cs="Arial"/>
          <w:i/>
          <w:iCs/>
          <w:color w:val="1A1A1A"/>
          <w:lang w:val="es-ES"/>
        </w:rPr>
        <w:t>20</w:t>
      </w:r>
      <w:r w:rsidRPr="00665715">
        <w:rPr>
          <w:rFonts w:ascii="Arial" w:hAnsi="Arial" w:cs="Arial"/>
          <w:color w:val="1A1A1A"/>
          <w:lang w:val="es-ES"/>
        </w:rPr>
        <w:t>, 95-107</w:t>
      </w:r>
      <w:r w:rsidR="00A13768">
        <w:rPr>
          <w:rFonts w:ascii="Arial" w:hAnsi="Arial" w:cs="Arial"/>
          <w:color w:val="1A1A1A"/>
          <w:lang w:val="es-ES"/>
        </w:rPr>
        <w:t>.</w:t>
      </w:r>
    </w:p>
    <w:p w14:paraId="3C386748" w14:textId="15623364" w:rsidR="007931D3" w:rsidRPr="00665715" w:rsidRDefault="007931D3" w:rsidP="007931D3">
      <w:pPr>
        <w:spacing w:after="120"/>
        <w:jc w:val="both"/>
        <w:rPr>
          <w:rFonts w:ascii="Arial" w:hAnsi="Arial" w:cs="Arial"/>
          <w:color w:val="1A1A1A"/>
          <w:lang w:val="es-ES"/>
        </w:rPr>
      </w:pPr>
      <w:r w:rsidRPr="00665715">
        <w:rPr>
          <w:rFonts w:ascii="Arial" w:hAnsi="Arial" w:cs="Arial"/>
          <w:color w:val="1A1A1A"/>
          <w:lang w:val="es-ES"/>
        </w:rPr>
        <w:t xml:space="preserve">Williamson, B. (1992). Lifeworlds and Learning. </w:t>
      </w:r>
      <w:r w:rsidRPr="00665715">
        <w:rPr>
          <w:rFonts w:ascii="Arial" w:hAnsi="Arial" w:cs="Arial"/>
          <w:i/>
          <w:iCs/>
          <w:color w:val="1A1A1A"/>
          <w:lang w:val="es-ES"/>
        </w:rPr>
        <w:t>Studies in the Education of Adults</w:t>
      </w:r>
      <w:r w:rsidRPr="00665715">
        <w:rPr>
          <w:rFonts w:ascii="Arial" w:hAnsi="Arial" w:cs="Arial"/>
          <w:color w:val="1A1A1A"/>
          <w:lang w:val="es-ES"/>
        </w:rPr>
        <w:t xml:space="preserve">, </w:t>
      </w:r>
      <w:r w:rsidRPr="00665715">
        <w:rPr>
          <w:rFonts w:ascii="Arial" w:hAnsi="Arial" w:cs="Arial"/>
          <w:i/>
          <w:iCs/>
          <w:color w:val="1A1A1A"/>
          <w:lang w:val="es-ES"/>
        </w:rPr>
        <w:t>24</w:t>
      </w:r>
      <w:r w:rsidRPr="00665715">
        <w:rPr>
          <w:rFonts w:ascii="Arial" w:hAnsi="Arial" w:cs="Arial"/>
          <w:color w:val="1A1A1A"/>
          <w:lang w:val="es-ES"/>
        </w:rPr>
        <w:t>(2), 176-90.</w:t>
      </w:r>
    </w:p>
    <w:p w14:paraId="5ADF0BEC" w14:textId="77777777" w:rsidR="007931D3" w:rsidRPr="00666FB2" w:rsidRDefault="007931D3" w:rsidP="007931D3">
      <w:pPr>
        <w:rPr>
          <w:rFonts w:cs="Arial" w:hint="eastAsia"/>
          <w:lang w:val="es-ES"/>
        </w:rPr>
      </w:pPr>
    </w:p>
    <w:p w14:paraId="4A9C8680" w14:textId="797EEF07" w:rsidR="005459CC" w:rsidRPr="00D22B21" w:rsidRDefault="005459CC" w:rsidP="00E066FF">
      <w:pPr>
        <w:jc w:val="both"/>
        <w:rPr>
          <w:rFonts w:ascii="Times New Roman" w:hAnsi="Times New Roman" w:cs="Times New Roman"/>
          <w:lang w:val="es-ES"/>
        </w:rPr>
      </w:pPr>
    </w:p>
    <w:sectPr w:rsidR="005459CC" w:rsidRPr="00D22B21" w:rsidSect="009A3590">
      <w:footerReference w:type="even" r:id="rId8"/>
      <w:footerReference w:type="default" r:id="rId9"/>
      <w:pgSz w:w="11900" w:h="16840"/>
      <w:pgMar w:top="1418" w:right="1701" w:bottom="1418" w:left="1701" w:header="709" w:footer="851"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E5331" w14:textId="77777777" w:rsidR="004D2215" w:rsidRDefault="004D2215" w:rsidP="009A3590">
      <w:pPr>
        <w:rPr>
          <w:rFonts w:hint="eastAsia"/>
        </w:rPr>
      </w:pPr>
      <w:r>
        <w:separator/>
      </w:r>
    </w:p>
  </w:endnote>
  <w:endnote w:type="continuationSeparator" w:id="0">
    <w:p w14:paraId="551F45F5" w14:textId="77777777" w:rsidR="004D2215" w:rsidRDefault="004D2215" w:rsidP="009A35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panose1 w:val="00000000000000000000"/>
    <w:charset w:val="86"/>
    <w:family w:val="auto"/>
    <w:notTrueType/>
    <w:pitch w:val="variable"/>
    <w:sig w:usb0="00000001" w:usb1="080E0000" w:usb2="00000010" w:usb3="00000000" w:csb0="00040000"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563D" w14:textId="77777777" w:rsidR="004D2215" w:rsidRDefault="004D2215" w:rsidP="006C09F1">
    <w:pPr>
      <w:pStyle w:val="Piedepgina"/>
      <w:framePr w:wrap="around" w:vAnchor="text" w:hAnchor="margin" w:xAlign="right" w:y="1"/>
      <w:rPr>
        <w:rStyle w:val="Nmerodepgina"/>
        <w:rFonts w:hint="eastAsia"/>
      </w:rPr>
    </w:pPr>
    <w:r>
      <w:rPr>
        <w:rStyle w:val="Nmerodepgina"/>
      </w:rPr>
      <w:fldChar w:fldCharType="begin"/>
    </w:r>
    <w:r>
      <w:rPr>
        <w:rStyle w:val="Nmerodepgina"/>
      </w:rPr>
      <w:instrText xml:space="preserve">PAGE  </w:instrText>
    </w:r>
    <w:r>
      <w:rPr>
        <w:rStyle w:val="Nmerodepgina"/>
      </w:rPr>
      <w:fldChar w:fldCharType="end"/>
    </w:r>
  </w:p>
  <w:p w14:paraId="0B47FCB5" w14:textId="77777777" w:rsidR="004D2215" w:rsidRDefault="004D2215" w:rsidP="009A3590">
    <w:pPr>
      <w:pStyle w:val="Piedepgina"/>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E976B" w14:textId="77777777" w:rsidR="004D2215" w:rsidRDefault="004D2215" w:rsidP="006C09F1">
    <w:pPr>
      <w:pStyle w:val="Piedepgina"/>
      <w:framePr w:wrap="around" w:vAnchor="text" w:hAnchor="margin" w:xAlign="right" w:y="1"/>
      <w:rPr>
        <w:rStyle w:val="Nmerodepgina"/>
        <w:rFonts w:hint="eastAsia"/>
      </w:rPr>
    </w:pPr>
    <w:r>
      <w:rPr>
        <w:rStyle w:val="Nmerodepgina"/>
      </w:rPr>
      <w:fldChar w:fldCharType="begin"/>
    </w:r>
    <w:r>
      <w:rPr>
        <w:rStyle w:val="Nmerodepgina"/>
      </w:rPr>
      <w:instrText xml:space="preserve">PAGE  </w:instrText>
    </w:r>
    <w:r>
      <w:rPr>
        <w:rStyle w:val="Nmerodepgina"/>
      </w:rPr>
      <w:fldChar w:fldCharType="separate"/>
    </w:r>
    <w:r w:rsidR="008A4343">
      <w:rPr>
        <w:rStyle w:val="Nmerodepgina"/>
        <w:rFonts w:hint="eastAsia"/>
        <w:noProof/>
      </w:rPr>
      <w:t>1</w:t>
    </w:r>
    <w:r>
      <w:rPr>
        <w:rStyle w:val="Nmerodepgina"/>
      </w:rPr>
      <w:fldChar w:fldCharType="end"/>
    </w:r>
  </w:p>
  <w:p w14:paraId="47573E51" w14:textId="77777777" w:rsidR="004D2215" w:rsidRDefault="004D2215" w:rsidP="009A3590">
    <w:pPr>
      <w:pStyle w:val="Piedepgina"/>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F2764" w14:textId="77777777" w:rsidR="004D2215" w:rsidRDefault="004D2215" w:rsidP="009A3590">
      <w:pPr>
        <w:rPr>
          <w:rFonts w:hint="eastAsia"/>
        </w:rPr>
      </w:pPr>
      <w:r>
        <w:separator/>
      </w:r>
    </w:p>
  </w:footnote>
  <w:footnote w:type="continuationSeparator" w:id="0">
    <w:p w14:paraId="0763F3CD" w14:textId="77777777" w:rsidR="004D2215" w:rsidRDefault="004D2215" w:rsidP="009A3590">
      <w:pPr>
        <w:rPr>
          <w:rFonts w:hint="eastAsia"/>
        </w:rPr>
      </w:pPr>
      <w:r>
        <w:continuationSeparator/>
      </w:r>
    </w:p>
  </w:footnote>
  <w:footnote w:id="1">
    <w:p w14:paraId="20A79A62" w14:textId="2A66EE00" w:rsidR="004D2215" w:rsidRPr="00395882" w:rsidRDefault="004D2215">
      <w:pPr>
        <w:pStyle w:val="Textonotapie"/>
        <w:rPr>
          <w:rFonts w:hint="eastAsia"/>
          <w:color w:val="FF0000"/>
        </w:rPr>
      </w:pPr>
      <w:r w:rsidRPr="00395882">
        <w:rPr>
          <w:rStyle w:val="Refdenotaalpie"/>
          <w:rFonts w:hint="eastAsia"/>
          <w:color w:val="FF0000"/>
        </w:rPr>
        <w:footnoteRef/>
      </w:r>
      <w:r w:rsidRPr="00395882">
        <w:rPr>
          <w:rFonts w:hint="eastAsia"/>
          <w:color w:val="FF0000"/>
        </w:rPr>
        <w:t xml:space="preserve"> </w:t>
      </w:r>
      <w:r w:rsidRPr="00395882">
        <w:rPr>
          <w:color w:val="FF0000"/>
        </w:rPr>
        <w:t>No se consideran, en el cálculo de las plazas, las dos universidades no presenciales.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B6403B"/>
    <w:multiLevelType w:val="hybridMultilevel"/>
    <w:tmpl w:val="BCE4F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AF4026"/>
    <w:multiLevelType w:val="hybridMultilevel"/>
    <w:tmpl w:val="A5484136"/>
    <w:lvl w:ilvl="0" w:tplc="0FE63CDE">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nsid w:val="61ED161B"/>
    <w:multiLevelType w:val="hybridMultilevel"/>
    <w:tmpl w:val="847C2E4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79"/>
    <w:rsid w:val="00006A08"/>
    <w:rsid w:val="00010E00"/>
    <w:rsid w:val="00011C3B"/>
    <w:rsid w:val="00027F58"/>
    <w:rsid w:val="00033D40"/>
    <w:rsid w:val="00041B60"/>
    <w:rsid w:val="00044EAE"/>
    <w:rsid w:val="000462FF"/>
    <w:rsid w:val="00047256"/>
    <w:rsid w:val="00051DA0"/>
    <w:rsid w:val="00072074"/>
    <w:rsid w:val="00072F14"/>
    <w:rsid w:val="00080B97"/>
    <w:rsid w:val="00081246"/>
    <w:rsid w:val="000837FB"/>
    <w:rsid w:val="00084008"/>
    <w:rsid w:val="00095D04"/>
    <w:rsid w:val="000968DF"/>
    <w:rsid w:val="000A6380"/>
    <w:rsid w:val="000B22B1"/>
    <w:rsid w:val="000B355A"/>
    <w:rsid w:val="000E13E5"/>
    <w:rsid w:val="000F0096"/>
    <w:rsid w:val="000F56B0"/>
    <w:rsid w:val="000F7859"/>
    <w:rsid w:val="00101590"/>
    <w:rsid w:val="00102E40"/>
    <w:rsid w:val="0011003E"/>
    <w:rsid w:val="0011014F"/>
    <w:rsid w:val="00130979"/>
    <w:rsid w:val="001330ED"/>
    <w:rsid w:val="00134E41"/>
    <w:rsid w:val="00137B81"/>
    <w:rsid w:val="00147A6C"/>
    <w:rsid w:val="0016121E"/>
    <w:rsid w:val="0017278D"/>
    <w:rsid w:val="001737AB"/>
    <w:rsid w:val="00175C1F"/>
    <w:rsid w:val="0019174E"/>
    <w:rsid w:val="001B7EEF"/>
    <w:rsid w:val="001C1E07"/>
    <w:rsid w:val="001C4552"/>
    <w:rsid w:val="001D0898"/>
    <w:rsid w:val="001D3FCB"/>
    <w:rsid w:val="001E1EA9"/>
    <w:rsid w:val="001E5706"/>
    <w:rsid w:val="001F214C"/>
    <w:rsid w:val="001F2C5F"/>
    <w:rsid w:val="001F3591"/>
    <w:rsid w:val="001F4DA0"/>
    <w:rsid w:val="001F5594"/>
    <w:rsid w:val="002015EF"/>
    <w:rsid w:val="002030B9"/>
    <w:rsid w:val="00207ABA"/>
    <w:rsid w:val="00210554"/>
    <w:rsid w:val="002151DC"/>
    <w:rsid w:val="002167D5"/>
    <w:rsid w:val="00246545"/>
    <w:rsid w:val="002474EE"/>
    <w:rsid w:val="00263279"/>
    <w:rsid w:val="00267477"/>
    <w:rsid w:val="00270F4D"/>
    <w:rsid w:val="0027614F"/>
    <w:rsid w:val="0028087A"/>
    <w:rsid w:val="00290461"/>
    <w:rsid w:val="002A1545"/>
    <w:rsid w:val="002B43E5"/>
    <w:rsid w:val="002D643D"/>
    <w:rsid w:val="002E119C"/>
    <w:rsid w:val="00300581"/>
    <w:rsid w:val="00301F34"/>
    <w:rsid w:val="0030510E"/>
    <w:rsid w:val="003144BA"/>
    <w:rsid w:val="00317ECF"/>
    <w:rsid w:val="00321680"/>
    <w:rsid w:val="00321A52"/>
    <w:rsid w:val="003327CD"/>
    <w:rsid w:val="00334715"/>
    <w:rsid w:val="00340CA3"/>
    <w:rsid w:val="003457B7"/>
    <w:rsid w:val="00351602"/>
    <w:rsid w:val="00351DA5"/>
    <w:rsid w:val="00352E5D"/>
    <w:rsid w:val="00366FA9"/>
    <w:rsid w:val="00395882"/>
    <w:rsid w:val="003A27EF"/>
    <w:rsid w:val="003A3B8E"/>
    <w:rsid w:val="003A64D7"/>
    <w:rsid w:val="003C5FBC"/>
    <w:rsid w:val="003C655F"/>
    <w:rsid w:val="003D1224"/>
    <w:rsid w:val="003D52BA"/>
    <w:rsid w:val="003F4776"/>
    <w:rsid w:val="003F51A7"/>
    <w:rsid w:val="003F75F3"/>
    <w:rsid w:val="0040114B"/>
    <w:rsid w:val="004033C1"/>
    <w:rsid w:val="004044DD"/>
    <w:rsid w:val="00404E4B"/>
    <w:rsid w:val="00417F07"/>
    <w:rsid w:val="00423D14"/>
    <w:rsid w:val="00425C43"/>
    <w:rsid w:val="00436011"/>
    <w:rsid w:val="00436F98"/>
    <w:rsid w:val="004409F1"/>
    <w:rsid w:val="004508E7"/>
    <w:rsid w:val="004513F6"/>
    <w:rsid w:val="0045505C"/>
    <w:rsid w:val="004561EC"/>
    <w:rsid w:val="00462C3F"/>
    <w:rsid w:val="00465CEF"/>
    <w:rsid w:val="004720B8"/>
    <w:rsid w:val="00482A16"/>
    <w:rsid w:val="00497B63"/>
    <w:rsid w:val="004A0661"/>
    <w:rsid w:val="004A36C8"/>
    <w:rsid w:val="004A655C"/>
    <w:rsid w:val="004A73DF"/>
    <w:rsid w:val="004B693D"/>
    <w:rsid w:val="004D0E49"/>
    <w:rsid w:val="004D2215"/>
    <w:rsid w:val="004D2C8C"/>
    <w:rsid w:val="004D5D31"/>
    <w:rsid w:val="004E0ABC"/>
    <w:rsid w:val="004E384F"/>
    <w:rsid w:val="004E4F0B"/>
    <w:rsid w:val="004F21B2"/>
    <w:rsid w:val="00505369"/>
    <w:rsid w:val="005145D0"/>
    <w:rsid w:val="00515DBB"/>
    <w:rsid w:val="005172F1"/>
    <w:rsid w:val="00525293"/>
    <w:rsid w:val="00531321"/>
    <w:rsid w:val="00540FDD"/>
    <w:rsid w:val="005459CC"/>
    <w:rsid w:val="005462D7"/>
    <w:rsid w:val="00552023"/>
    <w:rsid w:val="00552A93"/>
    <w:rsid w:val="00553154"/>
    <w:rsid w:val="0055376B"/>
    <w:rsid w:val="0056246A"/>
    <w:rsid w:val="00562A24"/>
    <w:rsid w:val="00575BC2"/>
    <w:rsid w:val="00597B4A"/>
    <w:rsid w:val="005B3321"/>
    <w:rsid w:val="005B4F90"/>
    <w:rsid w:val="005F59AE"/>
    <w:rsid w:val="006011FB"/>
    <w:rsid w:val="00606325"/>
    <w:rsid w:val="00606577"/>
    <w:rsid w:val="00622D0C"/>
    <w:rsid w:val="006319B5"/>
    <w:rsid w:val="00635FA4"/>
    <w:rsid w:val="00647D2E"/>
    <w:rsid w:val="00647FE5"/>
    <w:rsid w:val="00650B85"/>
    <w:rsid w:val="0065765A"/>
    <w:rsid w:val="00667465"/>
    <w:rsid w:val="006738F4"/>
    <w:rsid w:val="00675E51"/>
    <w:rsid w:val="0069447A"/>
    <w:rsid w:val="006944A8"/>
    <w:rsid w:val="006A11CC"/>
    <w:rsid w:val="006A3B7F"/>
    <w:rsid w:val="006B0965"/>
    <w:rsid w:val="006C09F1"/>
    <w:rsid w:val="006C57C1"/>
    <w:rsid w:val="006D3AC9"/>
    <w:rsid w:val="006D5A57"/>
    <w:rsid w:val="006F41D2"/>
    <w:rsid w:val="00701CF0"/>
    <w:rsid w:val="007026B4"/>
    <w:rsid w:val="00710D59"/>
    <w:rsid w:val="00714141"/>
    <w:rsid w:val="00724046"/>
    <w:rsid w:val="00726710"/>
    <w:rsid w:val="00736A80"/>
    <w:rsid w:val="00763DFE"/>
    <w:rsid w:val="00772636"/>
    <w:rsid w:val="00783253"/>
    <w:rsid w:val="00787514"/>
    <w:rsid w:val="0079112A"/>
    <w:rsid w:val="007915EE"/>
    <w:rsid w:val="007931D3"/>
    <w:rsid w:val="007A2B9C"/>
    <w:rsid w:val="007A500D"/>
    <w:rsid w:val="007B0E5B"/>
    <w:rsid w:val="007B1E0B"/>
    <w:rsid w:val="007C2E9D"/>
    <w:rsid w:val="007C333C"/>
    <w:rsid w:val="007D1F44"/>
    <w:rsid w:val="007E4B52"/>
    <w:rsid w:val="007E5A5F"/>
    <w:rsid w:val="007F7AC0"/>
    <w:rsid w:val="00802A85"/>
    <w:rsid w:val="00804670"/>
    <w:rsid w:val="0081312A"/>
    <w:rsid w:val="00817012"/>
    <w:rsid w:val="00824A04"/>
    <w:rsid w:val="008345B9"/>
    <w:rsid w:val="00841721"/>
    <w:rsid w:val="00852045"/>
    <w:rsid w:val="008520F8"/>
    <w:rsid w:val="00867806"/>
    <w:rsid w:val="008721F1"/>
    <w:rsid w:val="0087360D"/>
    <w:rsid w:val="00873E02"/>
    <w:rsid w:val="00875060"/>
    <w:rsid w:val="0087768A"/>
    <w:rsid w:val="008931D4"/>
    <w:rsid w:val="008955DC"/>
    <w:rsid w:val="008A0B7E"/>
    <w:rsid w:val="008A4343"/>
    <w:rsid w:val="008A6C18"/>
    <w:rsid w:val="008B3420"/>
    <w:rsid w:val="008B6ABB"/>
    <w:rsid w:val="008C1369"/>
    <w:rsid w:val="008C5550"/>
    <w:rsid w:val="008C7DDA"/>
    <w:rsid w:val="008D675D"/>
    <w:rsid w:val="008D741E"/>
    <w:rsid w:val="008F048C"/>
    <w:rsid w:val="008F6B99"/>
    <w:rsid w:val="00911B8B"/>
    <w:rsid w:val="009206ED"/>
    <w:rsid w:val="009262FF"/>
    <w:rsid w:val="009277B7"/>
    <w:rsid w:val="00930818"/>
    <w:rsid w:val="009423C9"/>
    <w:rsid w:val="0094344B"/>
    <w:rsid w:val="0094573E"/>
    <w:rsid w:val="009707B4"/>
    <w:rsid w:val="009707D8"/>
    <w:rsid w:val="00970FF3"/>
    <w:rsid w:val="00993A79"/>
    <w:rsid w:val="009A3590"/>
    <w:rsid w:val="009A7611"/>
    <w:rsid w:val="009C46FE"/>
    <w:rsid w:val="009C71F3"/>
    <w:rsid w:val="009E0E92"/>
    <w:rsid w:val="009E2432"/>
    <w:rsid w:val="009E4136"/>
    <w:rsid w:val="009E7B7D"/>
    <w:rsid w:val="009F1B07"/>
    <w:rsid w:val="009F1C3A"/>
    <w:rsid w:val="009F587F"/>
    <w:rsid w:val="00A01A3C"/>
    <w:rsid w:val="00A07BA7"/>
    <w:rsid w:val="00A13768"/>
    <w:rsid w:val="00A151D6"/>
    <w:rsid w:val="00A22904"/>
    <w:rsid w:val="00A261E2"/>
    <w:rsid w:val="00A265FF"/>
    <w:rsid w:val="00A361F0"/>
    <w:rsid w:val="00A41670"/>
    <w:rsid w:val="00A41D8D"/>
    <w:rsid w:val="00A42039"/>
    <w:rsid w:val="00A42689"/>
    <w:rsid w:val="00A426BB"/>
    <w:rsid w:val="00A721E2"/>
    <w:rsid w:val="00A77FB9"/>
    <w:rsid w:val="00A815FE"/>
    <w:rsid w:val="00A83DF1"/>
    <w:rsid w:val="00A84B00"/>
    <w:rsid w:val="00AA2834"/>
    <w:rsid w:val="00AB1192"/>
    <w:rsid w:val="00AC74D7"/>
    <w:rsid w:val="00AD43FB"/>
    <w:rsid w:val="00AE0013"/>
    <w:rsid w:val="00AE4370"/>
    <w:rsid w:val="00AF1BFE"/>
    <w:rsid w:val="00AF3053"/>
    <w:rsid w:val="00AF5F8A"/>
    <w:rsid w:val="00B11D61"/>
    <w:rsid w:val="00B17086"/>
    <w:rsid w:val="00B22D7F"/>
    <w:rsid w:val="00B31A01"/>
    <w:rsid w:val="00B33F9F"/>
    <w:rsid w:val="00B34357"/>
    <w:rsid w:val="00B357E3"/>
    <w:rsid w:val="00B3774E"/>
    <w:rsid w:val="00B57131"/>
    <w:rsid w:val="00B62485"/>
    <w:rsid w:val="00B636A6"/>
    <w:rsid w:val="00B64B59"/>
    <w:rsid w:val="00B718A1"/>
    <w:rsid w:val="00B736E6"/>
    <w:rsid w:val="00B74550"/>
    <w:rsid w:val="00B763D3"/>
    <w:rsid w:val="00B777FA"/>
    <w:rsid w:val="00B926B3"/>
    <w:rsid w:val="00BB0A58"/>
    <w:rsid w:val="00BB15B8"/>
    <w:rsid w:val="00BB56A7"/>
    <w:rsid w:val="00BC1021"/>
    <w:rsid w:val="00BC62F0"/>
    <w:rsid w:val="00BC6816"/>
    <w:rsid w:val="00BD0DBA"/>
    <w:rsid w:val="00BD36AA"/>
    <w:rsid w:val="00BE3EBA"/>
    <w:rsid w:val="00BE5231"/>
    <w:rsid w:val="00BE73E1"/>
    <w:rsid w:val="00BF58FB"/>
    <w:rsid w:val="00BF67C1"/>
    <w:rsid w:val="00C008AD"/>
    <w:rsid w:val="00C03D1E"/>
    <w:rsid w:val="00C14783"/>
    <w:rsid w:val="00C15498"/>
    <w:rsid w:val="00C25036"/>
    <w:rsid w:val="00C3168B"/>
    <w:rsid w:val="00C34871"/>
    <w:rsid w:val="00C43706"/>
    <w:rsid w:val="00C52D0C"/>
    <w:rsid w:val="00C55C87"/>
    <w:rsid w:val="00C63C51"/>
    <w:rsid w:val="00C66C42"/>
    <w:rsid w:val="00C70901"/>
    <w:rsid w:val="00C70CF6"/>
    <w:rsid w:val="00C7702A"/>
    <w:rsid w:val="00C77128"/>
    <w:rsid w:val="00C90277"/>
    <w:rsid w:val="00C97735"/>
    <w:rsid w:val="00CA1A79"/>
    <w:rsid w:val="00CB6882"/>
    <w:rsid w:val="00CB70CB"/>
    <w:rsid w:val="00CC1400"/>
    <w:rsid w:val="00CC3A3F"/>
    <w:rsid w:val="00CC4E4C"/>
    <w:rsid w:val="00CD20B4"/>
    <w:rsid w:val="00CD7A01"/>
    <w:rsid w:val="00CE2D79"/>
    <w:rsid w:val="00CE78C6"/>
    <w:rsid w:val="00CF42FE"/>
    <w:rsid w:val="00CF537C"/>
    <w:rsid w:val="00D07730"/>
    <w:rsid w:val="00D1214F"/>
    <w:rsid w:val="00D12A9A"/>
    <w:rsid w:val="00D15BB9"/>
    <w:rsid w:val="00D22B21"/>
    <w:rsid w:val="00D23DAD"/>
    <w:rsid w:val="00D32575"/>
    <w:rsid w:val="00D50826"/>
    <w:rsid w:val="00D5798B"/>
    <w:rsid w:val="00D63CEB"/>
    <w:rsid w:val="00D66FD6"/>
    <w:rsid w:val="00D71057"/>
    <w:rsid w:val="00D82160"/>
    <w:rsid w:val="00D827B2"/>
    <w:rsid w:val="00D91CE8"/>
    <w:rsid w:val="00D939E3"/>
    <w:rsid w:val="00D9757B"/>
    <w:rsid w:val="00DA51E9"/>
    <w:rsid w:val="00DA5251"/>
    <w:rsid w:val="00DB3EF8"/>
    <w:rsid w:val="00DD2C1A"/>
    <w:rsid w:val="00DE4354"/>
    <w:rsid w:val="00DE5B75"/>
    <w:rsid w:val="00E04F55"/>
    <w:rsid w:val="00E066FF"/>
    <w:rsid w:val="00E136F6"/>
    <w:rsid w:val="00E22A89"/>
    <w:rsid w:val="00E233A5"/>
    <w:rsid w:val="00E43E76"/>
    <w:rsid w:val="00E472CE"/>
    <w:rsid w:val="00E47938"/>
    <w:rsid w:val="00E51459"/>
    <w:rsid w:val="00E5649C"/>
    <w:rsid w:val="00E63963"/>
    <w:rsid w:val="00E745EE"/>
    <w:rsid w:val="00E75522"/>
    <w:rsid w:val="00E810F4"/>
    <w:rsid w:val="00E85DC7"/>
    <w:rsid w:val="00E91B51"/>
    <w:rsid w:val="00E9543B"/>
    <w:rsid w:val="00EB53D8"/>
    <w:rsid w:val="00EB7F42"/>
    <w:rsid w:val="00EC0740"/>
    <w:rsid w:val="00EC4827"/>
    <w:rsid w:val="00ED1902"/>
    <w:rsid w:val="00ED25CD"/>
    <w:rsid w:val="00EE2FD1"/>
    <w:rsid w:val="00EF0EC5"/>
    <w:rsid w:val="00EF10DB"/>
    <w:rsid w:val="00EF5F8B"/>
    <w:rsid w:val="00F01EF3"/>
    <w:rsid w:val="00F1151F"/>
    <w:rsid w:val="00F11EB6"/>
    <w:rsid w:val="00F13FD4"/>
    <w:rsid w:val="00F243D9"/>
    <w:rsid w:val="00F254A8"/>
    <w:rsid w:val="00F3012A"/>
    <w:rsid w:val="00F35C2A"/>
    <w:rsid w:val="00F3661D"/>
    <w:rsid w:val="00F3768D"/>
    <w:rsid w:val="00F408E2"/>
    <w:rsid w:val="00F4323F"/>
    <w:rsid w:val="00F53643"/>
    <w:rsid w:val="00F54CDC"/>
    <w:rsid w:val="00F56181"/>
    <w:rsid w:val="00F710C2"/>
    <w:rsid w:val="00F716A1"/>
    <w:rsid w:val="00F825E8"/>
    <w:rsid w:val="00F86B79"/>
    <w:rsid w:val="00FA4BB6"/>
    <w:rsid w:val="00FA7169"/>
    <w:rsid w:val="00FB7499"/>
    <w:rsid w:val="00FC1839"/>
    <w:rsid w:val="00FC1928"/>
    <w:rsid w:val="00FC391D"/>
    <w:rsid w:val="00FD0712"/>
    <w:rsid w:val="00FD14CB"/>
    <w:rsid w:val="00FE0033"/>
    <w:rsid w:val="00FE1EDC"/>
    <w:rsid w:val="00FE322A"/>
    <w:rsid w:val="00FE51F9"/>
    <w:rsid w:val="00FE663C"/>
    <w:rsid w:val="00FE7C4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4F2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70"/>
    <w:rPr>
      <w:sz w:val="24"/>
      <w:szCs w:val="24"/>
    </w:rPr>
  </w:style>
  <w:style w:type="paragraph" w:styleId="Ttulo1">
    <w:name w:val="heading 1"/>
    <w:basedOn w:val="Normal"/>
    <w:link w:val="Ttulo1Car"/>
    <w:autoRedefine/>
    <w:uiPriority w:val="9"/>
    <w:qFormat/>
    <w:rsid w:val="003F51A7"/>
    <w:pPr>
      <w:spacing w:before="100" w:beforeAutospacing="1" w:after="100" w:afterAutospacing="1"/>
      <w:outlineLvl w:val="0"/>
    </w:pPr>
    <w:rPr>
      <w:rFonts w:ascii="Arial" w:eastAsia="Times New Roman" w:hAnsi="Arial" w:cs="Times New Roman"/>
      <w:b/>
      <w:color w:val="000000"/>
      <w:kern w:val="36"/>
      <w:sz w:val="28"/>
      <w:szCs w:val="20"/>
      <w:lang w:val="en-US" w:eastAsia="en-US"/>
    </w:rPr>
  </w:style>
  <w:style w:type="paragraph" w:styleId="Ttulo2">
    <w:name w:val="heading 2"/>
    <w:basedOn w:val="Normal"/>
    <w:next w:val="Normal"/>
    <w:link w:val="Ttulo2Car"/>
    <w:autoRedefine/>
    <w:uiPriority w:val="9"/>
    <w:qFormat/>
    <w:rsid w:val="003F51A7"/>
    <w:pPr>
      <w:keepNext/>
      <w:outlineLvl w:val="1"/>
    </w:pPr>
    <w:rPr>
      <w:rFonts w:ascii="Arial" w:eastAsia="Times New Roman" w:hAnsi="Arial" w:cs="Arial"/>
      <w:b/>
      <w:i/>
      <w:color w:val="000000"/>
      <w:lang w:eastAsia="en-US"/>
    </w:rPr>
  </w:style>
  <w:style w:type="paragraph" w:styleId="Ttulo3">
    <w:name w:val="heading 3"/>
    <w:basedOn w:val="Normal"/>
    <w:next w:val="Normal"/>
    <w:link w:val="Ttulo3Car"/>
    <w:autoRedefine/>
    <w:qFormat/>
    <w:rsid w:val="003F51A7"/>
    <w:pPr>
      <w:keepNext/>
      <w:autoSpaceDE w:val="0"/>
      <w:autoSpaceDN w:val="0"/>
      <w:ind w:left="990"/>
      <w:jc w:val="both"/>
      <w:outlineLvl w:val="2"/>
    </w:pPr>
    <w:rPr>
      <w:rFonts w:ascii="Helvetica" w:eastAsia="Times New Roman" w:hAnsi="Helvetica" w:cs="Arial"/>
      <w:lang w:val="en-US" w:eastAsia="en-US"/>
    </w:rPr>
  </w:style>
  <w:style w:type="paragraph" w:styleId="Ttulo4">
    <w:name w:val="heading 4"/>
    <w:basedOn w:val="Normal"/>
    <w:next w:val="Normal"/>
    <w:link w:val="Ttulo4Car"/>
    <w:autoRedefine/>
    <w:uiPriority w:val="9"/>
    <w:qFormat/>
    <w:rsid w:val="003F51A7"/>
    <w:pPr>
      <w:keepNext/>
      <w:widowControl w:val="0"/>
      <w:autoSpaceDE w:val="0"/>
      <w:autoSpaceDN w:val="0"/>
      <w:adjustRightInd w:val="0"/>
      <w:spacing w:before="240" w:after="60" w:line="260" w:lineRule="exact"/>
      <w:jc w:val="both"/>
      <w:outlineLvl w:val="3"/>
    </w:pPr>
    <w:rPr>
      <w:rFonts w:ascii="Times New Roman" w:eastAsia="MS ??" w:hAnsi="Times New Roman"/>
      <w:bCs/>
      <w:i/>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A2B9C"/>
    <w:pPr>
      <w:spacing w:before="100" w:beforeAutospacing="1" w:after="100" w:afterAutospacing="1"/>
    </w:pPr>
    <w:rPr>
      <w:rFonts w:ascii="Times" w:hAnsi="Times" w:cs="Times New Roman"/>
      <w:sz w:val="20"/>
      <w:szCs w:val="20"/>
      <w:lang w:eastAsia="es-ES"/>
    </w:rPr>
  </w:style>
  <w:style w:type="character" w:styleId="Textoennegrita">
    <w:name w:val="Strong"/>
    <w:basedOn w:val="Fuentedeprrafopredeter"/>
    <w:uiPriority w:val="22"/>
    <w:qFormat/>
    <w:rsid w:val="007A2B9C"/>
    <w:rPr>
      <w:b/>
      <w:bCs/>
    </w:rPr>
  </w:style>
  <w:style w:type="paragraph" w:styleId="Sinespaciado">
    <w:name w:val="No Spacing"/>
    <w:uiPriority w:val="1"/>
    <w:qFormat/>
    <w:rsid w:val="007A2B9C"/>
    <w:rPr>
      <w:rFonts w:ascii="Cambria" w:eastAsia="Times New Roman" w:hAnsi="Cambria" w:cs="Times New Roman"/>
      <w:sz w:val="22"/>
      <w:szCs w:val="22"/>
      <w:lang w:val="en-US" w:eastAsia="en-US" w:bidi="en-US"/>
    </w:rPr>
  </w:style>
  <w:style w:type="paragraph" w:styleId="Prrafodelista">
    <w:name w:val="List Paragraph"/>
    <w:basedOn w:val="Normal"/>
    <w:uiPriority w:val="34"/>
    <w:qFormat/>
    <w:rsid w:val="00072F14"/>
    <w:pPr>
      <w:ind w:left="720"/>
      <w:contextualSpacing/>
    </w:pPr>
  </w:style>
  <w:style w:type="character" w:styleId="Refdecomentario">
    <w:name w:val="annotation reference"/>
    <w:basedOn w:val="Fuentedeprrafopredeter"/>
    <w:uiPriority w:val="99"/>
    <w:semiHidden/>
    <w:unhideWhenUsed/>
    <w:rsid w:val="004E0ABC"/>
    <w:rPr>
      <w:sz w:val="18"/>
      <w:szCs w:val="18"/>
    </w:rPr>
  </w:style>
  <w:style w:type="paragraph" w:styleId="Textocomentario">
    <w:name w:val="annotation text"/>
    <w:basedOn w:val="Normal"/>
    <w:link w:val="TextocomentarioCar"/>
    <w:uiPriority w:val="99"/>
    <w:semiHidden/>
    <w:unhideWhenUsed/>
    <w:rsid w:val="004E0ABC"/>
  </w:style>
  <w:style w:type="character" w:customStyle="1" w:styleId="TextocomentarioCar">
    <w:name w:val="Texto comentario Car"/>
    <w:basedOn w:val="Fuentedeprrafopredeter"/>
    <w:link w:val="Textocomentario"/>
    <w:uiPriority w:val="99"/>
    <w:semiHidden/>
    <w:rsid w:val="004E0ABC"/>
    <w:rPr>
      <w:sz w:val="24"/>
      <w:szCs w:val="24"/>
    </w:rPr>
  </w:style>
  <w:style w:type="paragraph" w:styleId="Asuntodelcomentario">
    <w:name w:val="annotation subject"/>
    <w:basedOn w:val="Textocomentario"/>
    <w:next w:val="Textocomentario"/>
    <w:link w:val="AsuntodelcomentarioCar"/>
    <w:uiPriority w:val="99"/>
    <w:semiHidden/>
    <w:unhideWhenUsed/>
    <w:rsid w:val="004E0ABC"/>
    <w:rPr>
      <w:b/>
      <w:bCs/>
      <w:sz w:val="20"/>
      <w:szCs w:val="20"/>
    </w:rPr>
  </w:style>
  <w:style w:type="character" w:customStyle="1" w:styleId="AsuntodelcomentarioCar">
    <w:name w:val="Asunto del comentario Car"/>
    <w:basedOn w:val="TextocomentarioCar"/>
    <w:link w:val="Asuntodelcomentario"/>
    <w:uiPriority w:val="99"/>
    <w:semiHidden/>
    <w:rsid w:val="004E0ABC"/>
    <w:rPr>
      <w:b/>
      <w:bCs/>
      <w:sz w:val="24"/>
      <w:szCs w:val="24"/>
    </w:rPr>
  </w:style>
  <w:style w:type="paragraph" w:styleId="Textodeglobo">
    <w:name w:val="Balloon Text"/>
    <w:basedOn w:val="Normal"/>
    <w:link w:val="TextodegloboCar"/>
    <w:uiPriority w:val="99"/>
    <w:semiHidden/>
    <w:unhideWhenUsed/>
    <w:rsid w:val="004E0A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0ABC"/>
    <w:rPr>
      <w:rFonts w:ascii="Lucida Grande" w:hAnsi="Lucida Grande" w:cs="Lucida Grande"/>
      <w:sz w:val="18"/>
      <w:szCs w:val="18"/>
    </w:rPr>
  </w:style>
  <w:style w:type="paragraph" w:styleId="Piedepgina">
    <w:name w:val="footer"/>
    <w:basedOn w:val="Normal"/>
    <w:link w:val="PiedepginaCar"/>
    <w:uiPriority w:val="99"/>
    <w:unhideWhenUsed/>
    <w:rsid w:val="009A3590"/>
    <w:pPr>
      <w:tabs>
        <w:tab w:val="center" w:pos="4252"/>
        <w:tab w:val="right" w:pos="8504"/>
      </w:tabs>
    </w:pPr>
  </w:style>
  <w:style w:type="character" w:customStyle="1" w:styleId="PiedepginaCar">
    <w:name w:val="Pie de página Car"/>
    <w:basedOn w:val="Fuentedeprrafopredeter"/>
    <w:link w:val="Piedepgina"/>
    <w:uiPriority w:val="99"/>
    <w:rsid w:val="009A3590"/>
    <w:rPr>
      <w:sz w:val="24"/>
      <w:szCs w:val="24"/>
    </w:rPr>
  </w:style>
  <w:style w:type="character" w:styleId="Nmerodepgina">
    <w:name w:val="page number"/>
    <w:basedOn w:val="Fuentedeprrafopredeter"/>
    <w:uiPriority w:val="99"/>
    <w:semiHidden/>
    <w:unhideWhenUsed/>
    <w:rsid w:val="009A3590"/>
  </w:style>
  <w:style w:type="character" w:customStyle="1" w:styleId="Ttulo1Car">
    <w:name w:val="Título 1 Car"/>
    <w:basedOn w:val="Fuentedeprrafopredeter"/>
    <w:link w:val="Ttulo1"/>
    <w:uiPriority w:val="9"/>
    <w:rsid w:val="003F51A7"/>
    <w:rPr>
      <w:rFonts w:ascii="Arial" w:eastAsia="Times New Roman" w:hAnsi="Arial" w:cs="Times New Roman"/>
      <w:b/>
      <w:color w:val="000000"/>
      <w:kern w:val="36"/>
      <w:sz w:val="28"/>
      <w:lang w:val="en-US" w:eastAsia="en-US"/>
    </w:rPr>
  </w:style>
  <w:style w:type="character" w:customStyle="1" w:styleId="Ttulo2Car">
    <w:name w:val="Título 2 Car"/>
    <w:basedOn w:val="Fuentedeprrafopredeter"/>
    <w:link w:val="Ttulo2"/>
    <w:uiPriority w:val="9"/>
    <w:rsid w:val="003F51A7"/>
    <w:rPr>
      <w:rFonts w:ascii="Arial" w:eastAsia="Times New Roman" w:hAnsi="Arial" w:cs="Arial"/>
      <w:b/>
      <w:i/>
      <w:color w:val="000000"/>
      <w:sz w:val="24"/>
      <w:szCs w:val="24"/>
      <w:lang w:eastAsia="en-US"/>
    </w:rPr>
  </w:style>
  <w:style w:type="character" w:customStyle="1" w:styleId="Ttulo3Car">
    <w:name w:val="Título 3 Car"/>
    <w:basedOn w:val="Fuentedeprrafopredeter"/>
    <w:link w:val="Ttulo3"/>
    <w:rsid w:val="003F51A7"/>
    <w:rPr>
      <w:rFonts w:ascii="Helvetica" w:eastAsia="Times New Roman" w:hAnsi="Helvetica" w:cs="Arial"/>
      <w:sz w:val="24"/>
      <w:szCs w:val="24"/>
      <w:lang w:val="en-US" w:eastAsia="en-US"/>
    </w:rPr>
  </w:style>
  <w:style w:type="character" w:customStyle="1" w:styleId="Ttulo4Car">
    <w:name w:val="Título 4 Car"/>
    <w:basedOn w:val="Fuentedeprrafopredeter"/>
    <w:link w:val="Ttulo4"/>
    <w:uiPriority w:val="9"/>
    <w:rsid w:val="003F51A7"/>
    <w:rPr>
      <w:rFonts w:ascii="Times New Roman" w:eastAsia="MS ??" w:hAnsi="Times New Roman"/>
      <w:bCs/>
      <w:i/>
      <w:color w:val="000000"/>
      <w:sz w:val="22"/>
      <w:szCs w:val="22"/>
    </w:rPr>
  </w:style>
  <w:style w:type="paragraph" w:customStyle="1" w:styleId="Taula">
    <w:name w:val="Taula"/>
    <w:basedOn w:val="Normal"/>
    <w:autoRedefine/>
    <w:qFormat/>
    <w:rsid w:val="003F51A7"/>
    <w:pPr>
      <w:spacing w:before="120" w:after="60"/>
      <w:jc w:val="both"/>
    </w:pPr>
    <w:rPr>
      <w:rFonts w:ascii="Arial" w:hAnsi="Arial" w:cs="Arial"/>
      <w:color w:val="000000" w:themeColor="text1"/>
      <w:sz w:val="22"/>
      <w:szCs w:val="22"/>
    </w:rPr>
  </w:style>
  <w:style w:type="table" w:styleId="Tablaconcuadrcula">
    <w:name w:val="Table Grid"/>
    <w:basedOn w:val="Tablanormal"/>
    <w:uiPriority w:val="59"/>
    <w:rsid w:val="003F51A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395882"/>
  </w:style>
  <w:style w:type="character" w:customStyle="1" w:styleId="TextonotapieCar">
    <w:name w:val="Texto nota pie Car"/>
    <w:basedOn w:val="Fuentedeprrafopredeter"/>
    <w:link w:val="Textonotapie"/>
    <w:uiPriority w:val="99"/>
    <w:rsid w:val="00395882"/>
    <w:rPr>
      <w:sz w:val="24"/>
      <w:szCs w:val="24"/>
    </w:rPr>
  </w:style>
  <w:style w:type="character" w:styleId="Refdenotaalpie">
    <w:name w:val="footnote reference"/>
    <w:basedOn w:val="Fuentedeprrafopredeter"/>
    <w:uiPriority w:val="99"/>
    <w:unhideWhenUsed/>
    <w:rsid w:val="0039588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70"/>
    <w:rPr>
      <w:sz w:val="24"/>
      <w:szCs w:val="24"/>
    </w:rPr>
  </w:style>
  <w:style w:type="paragraph" w:styleId="Ttulo1">
    <w:name w:val="heading 1"/>
    <w:basedOn w:val="Normal"/>
    <w:link w:val="Ttulo1Car"/>
    <w:autoRedefine/>
    <w:uiPriority w:val="9"/>
    <w:qFormat/>
    <w:rsid w:val="003F51A7"/>
    <w:pPr>
      <w:spacing w:before="100" w:beforeAutospacing="1" w:after="100" w:afterAutospacing="1"/>
      <w:outlineLvl w:val="0"/>
    </w:pPr>
    <w:rPr>
      <w:rFonts w:ascii="Arial" w:eastAsia="Times New Roman" w:hAnsi="Arial" w:cs="Times New Roman"/>
      <w:b/>
      <w:color w:val="000000"/>
      <w:kern w:val="36"/>
      <w:sz w:val="28"/>
      <w:szCs w:val="20"/>
      <w:lang w:val="en-US" w:eastAsia="en-US"/>
    </w:rPr>
  </w:style>
  <w:style w:type="paragraph" w:styleId="Ttulo2">
    <w:name w:val="heading 2"/>
    <w:basedOn w:val="Normal"/>
    <w:next w:val="Normal"/>
    <w:link w:val="Ttulo2Car"/>
    <w:autoRedefine/>
    <w:uiPriority w:val="9"/>
    <w:qFormat/>
    <w:rsid w:val="003F51A7"/>
    <w:pPr>
      <w:keepNext/>
      <w:outlineLvl w:val="1"/>
    </w:pPr>
    <w:rPr>
      <w:rFonts w:ascii="Arial" w:eastAsia="Times New Roman" w:hAnsi="Arial" w:cs="Arial"/>
      <w:b/>
      <w:i/>
      <w:color w:val="000000"/>
      <w:lang w:eastAsia="en-US"/>
    </w:rPr>
  </w:style>
  <w:style w:type="paragraph" w:styleId="Ttulo3">
    <w:name w:val="heading 3"/>
    <w:basedOn w:val="Normal"/>
    <w:next w:val="Normal"/>
    <w:link w:val="Ttulo3Car"/>
    <w:autoRedefine/>
    <w:qFormat/>
    <w:rsid w:val="003F51A7"/>
    <w:pPr>
      <w:keepNext/>
      <w:autoSpaceDE w:val="0"/>
      <w:autoSpaceDN w:val="0"/>
      <w:ind w:left="990"/>
      <w:jc w:val="both"/>
      <w:outlineLvl w:val="2"/>
    </w:pPr>
    <w:rPr>
      <w:rFonts w:ascii="Helvetica" w:eastAsia="Times New Roman" w:hAnsi="Helvetica" w:cs="Arial"/>
      <w:lang w:val="en-US" w:eastAsia="en-US"/>
    </w:rPr>
  </w:style>
  <w:style w:type="paragraph" w:styleId="Ttulo4">
    <w:name w:val="heading 4"/>
    <w:basedOn w:val="Normal"/>
    <w:next w:val="Normal"/>
    <w:link w:val="Ttulo4Car"/>
    <w:autoRedefine/>
    <w:uiPriority w:val="9"/>
    <w:qFormat/>
    <w:rsid w:val="003F51A7"/>
    <w:pPr>
      <w:keepNext/>
      <w:widowControl w:val="0"/>
      <w:autoSpaceDE w:val="0"/>
      <w:autoSpaceDN w:val="0"/>
      <w:adjustRightInd w:val="0"/>
      <w:spacing w:before="240" w:after="60" w:line="260" w:lineRule="exact"/>
      <w:jc w:val="both"/>
      <w:outlineLvl w:val="3"/>
    </w:pPr>
    <w:rPr>
      <w:rFonts w:ascii="Times New Roman" w:eastAsia="MS ??" w:hAnsi="Times New Roman"/>
      <w:bCs/>
      <w:i/>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A2B9C"/>
    <w:pPr>
      <w:spacing w:before="100" w:beforeAutospacing="1" w:after="100" w:afterAutospacing="1"/>
    </w:pPr>
    <w:rPr>
      <w:rFonts w:ascii="Times" w:hAnsi="Times" w:cs="Times New Roman"/>
      <w:sz w:val="20"/>
      <w:szCs w:val="20"/>
      <w:lang w:eastAsia="es-ES"/>
    </w:rPr>
  </w:style>
  <w:style w:type="character" w:styleId="Textoennegrita">
    <w:name w:val="Strong"/>
    <w:basedOn w:val="Fuentedeprrafopredeter"/>
    <w:uiPriority w:val="22"/>
    <w:qFormat/>
    <w:rsid w:val="007A2B9C"/>
    <w:rPr>
      <w:b/>
      <w:bCs/>
    </w:rPr>
  </w:style>
  <w:style w:type="paragraph" w:styleId="Sinespaciado">
    <w:name w:val="No Spacing"/>
    <w:uiPriority w:val="1"/>
    <w:qFormat/>
    <w:rsid w:val="007A2B9C"/>
    <w:rPr>
      <w:rFonts w:ascii="Cambria" w:eastAsia="Times New Roman" w:hAnsi="Cambria" w:cs="Times New Roman"/>
      <w:sz w:val="22"/>
      <w:szCs w:val="22"/>
      <w:lang w:val="en-US" w:eastAsia="en-US" w:bidi="en-US"/>
    </w:rPr>
  </w:style>
  <w:style w:type="paragraph" w:styleId="Prrafodelista">
    <w:name w:val="List Paragraph"/>
    <w:basedOn w:val="Normal"/>
    <w:uiPriority w:val="34"/>
    <w:qFormat/>
    <w:rsid w:val="00072F14"/>
    <w:pPr>
      <w:ind w:left="720"/>
      <w:contextualSpacing/>
    </w:pPr>
  </w:style>
  <w:style w:type="character" w:styleId="Refdecomentario">
    <w:name w:val="annotation reference"/>
    <w:basedOn w:val="Fuentedeprrafopredeter"/>
    <w:uiPriority w:val="99"/>
    <w:semiHidden/>
    <w:unhideWhenUsed/>
    <w:rsid w:val="004E0ABC"/>
    <w:rPr>
      <w:sz w:val="18"/>
      <w:szCs w:val="18"/>
    </w:rPr>
  </w:style>
  <w:style w:type="paragraph" w:styleId="Textocomentario">
    <w:name w:val="annotation text"/>
    <w:basedOn w:val="Normal"/>
    <w:link w:val="TextocomentarioCar"/>
    <w:uiPriority w:val="99"/>
    <w:semiHidden/>
    <w:unhideWhenUsed/>
    <w:rsid w:val="004E0ABC"/>
  </w:style>
  <w:style w:type="character" w:customStyle="1" w:styleId="TextocomentarioCar">
    <w:name w:val="Texto comentario Car"/>
    <w:basedOn w:val="Fuentedeprrafopredeter"/>
    <w:link w:val="Textocomentario"/>
    <w:uiPriority w:val="99"/>
    <w:semiHidden/>
    <w:rsid w:val="004E0ABC"/>
    <w:rPr>
      <w:sz w:val="24"/>
      <w:szCs w:val="24"/>
    </w:rPr>
  </w:style>
  <w:style w:type="paragraph" w:styleId="Asuntodelcomentario">
    <w:name w:val="annotation subject"/>
    <w:basedOn w:val="Textocomentario"/>
    <w:next w:val="Textocomentario"/>
    <w:link w:val="AsuntodelcomentarioCar"/>
    <w:uiPriority w:val="99"/>
    <w:semiHidden/>
    <w:unhideWhenUsed/>
    <w:rsid w:val="004E0ABC"/>
    <w:rPr>
      <w:b/>
      <w:bCs/>
      <w:sz w:val="20"/>
      <w:szCs w:val="20"/>
    </w:rPr>
  </w:style>
  <w:style w:type="character" w:customStyle="1" w:styleId="AsuntodelcomentarioCar">
    <w:name w:val="Asunto del comentario Car"/>
    <w:basedOn w:val="TextocomentarioCar"/>
    <w:link w:val="Asuntodelcomentario"/>
    <w:uiPriority w:val="99"/>
    <w:semiHidden/>
    <w:rsid w:val="004E0ABC"/>
    <w:rPr>
      <w:b/>
      <w:bCs/>
      <w:sz w:val="24"/>
      <w:szCs w:val="24"/>
    </w:rPr>
  </w:style>
  <w:style w:type="paragraph" w:styleId="Textodeglobo">
    <w:name w:val="Balloon Text"/>
    <w:basedOn w:val="Normal"/>
    <w:link w:val="TextodegloboCar"/>
    <w:uiPriority w:val="99"/>
    <w:semiHidden/>
    <w:unhideWhenUsed/>
    <w:rsid w:val="004E0A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0ABC"/>
    <w:rPr>
      <w:rFonts w:ascii="Lucida Grande" w:hAnsi="Lucida Grande" w:cs="Lucida Grande"/>
      <w:sz w:val="18"/>
      <w:szCs w:val="18"/>
    </w:rPr>
  </w:style>
  <w:style w:type="paragraph" w:styleId="Piedepgina">
    <w:name w:val="footer"/>
    <w:basedOn w:val="Normal"/>
    <w:link w:val="PiedepginaCar"/>
    <w:uiPriority w:val="99"/>
    <w:unhideWhenUsed/>
    <w:rsid w:val="009A3590"/>
    <w:pPr>
      <w:tabs>
        <w:tab w:val="center" w:pos="4252"/>
        <w:tab w:val="right" w:pos="8504"/>
      </w:tabs>
    </w:pPr>
  </w:style>
  <w:style w:type="character" w:customStyle="1" w:styleId="PiedepginaCar">
    <w:name w:val="Pie de página Car"/>
    <w:basedOn w:val="Fuentedeprrafopredeter"/>
    <w:link w:val="Piedepgina"/>
    <w:uiPriority w:val="99"/>
    <w:rsid w:val="009A3590"/>
    <w:rPr>
      <w:sz w:val="24"/>
      <w:szCs w:val="24"/>
    </w:rPr>
  </w:style>
  <w:style w:type="character" w:styleId="Nmerodepgina">
    <w:name w:val="page number"/>
    <w:basedOn w:val="Fuentedeprrafopredeter"/>
    <w:uiPriority w:val="99"/>
    <w:semiHidden/>
    <w:unhideWhenUsed/>
    <w:rsid w:val="009A3590"/>
  </w:style>
  <w:style w:type="character" w:customStyle="1" w:styleId="Ttulo1Car">
    <w:name w:val="Título 1 Car"/>
    <w:basedOn w:val="Fuentedeprrafopredeter"/>
    <w:link w:val="Ttulo1"/>
    <w:uiPriority w:val="9"/>
    <w:rsid w:val="003F51A7"/>
    <w:rPr>
      <w:rFonts w:ascii="Arial" w:eastAsia="Times New Roman" w:hAnsi="Arial" w:cs="Times New Roman"/>
      <w:b/>
      <w:color w:val="000000"/>
      <w:kern w:val="36"/>
      <w:sz w:val="28"/>
      <w:lang w:val="en-US" w:eastAsia="en-US"/>
    </w:rPr>
  </w:style>
  <w:style w:type="character" w:customStyle="1" w:styleId="Ttulo2Car">
    <w:name w:val="Título 2 Car"/>
    <w:basedOn w:val="Fuentedeprrafopredeter"/>
    <w:link w:val="Ttulo2"/>
    <w:uiPriority w:val="9"/>
    <w:rsid w:val="003F51A7"/>
    <w:rPr>
      <w:rFonts w:ascii="Arial" w:eastAsia="Times New Roman" w:hAnsi="Arial" w:cs="Arial"/>
      <w:b/>
      <w:i/>
      <w:color w:val="000000"/>
      <w:sz w:val="24"/>
      <w:szCs w:val="24"/>
      <w:lang w:eastAsia="en-US"/>
    </w:rPr>
  </w:style>
  <w:style w:type="character" w:customStyle="1" w:styleId="Ttulo3Car">
    <w:name w:val="Título 3 Car"/>
    <w:basedOn w:val="Fuentedeprrafopredeter"/>
    <w:link w:val="Ttulo3"/>
    <w:rsid w:val="003F51A7"/>
    <w:rPr>
      <w:rFonts w:ascii="Helvetica" w:eastAsia="Times New Roman" w:hAnsi="Helvetica" w:cs="Arial"/>
      <w:sz w:val="24"/>
      <w:szCs w:val="24"/>
      <w:lang w:val="en-US" w:eastAsia="en-US"/>
    </w:rPr>
  </w:style>
  <w:style w:type="character" w:customStyle="1" w:styleId="Ttulo4Car">
    <w:name w:val="Título 4 Car"/>
    <w:basedOn w:val="Fuentedeprrafopredeter"/>
    <w:link w:val="Ttulo4"/>
    <w:uiPriority w:val="9"/>
    <w:rsid w:val="003F51A7"/>
    <w:rPr>
      <w:rFonts w:ascii="Times New Roman" w:eastAsia="MS ??" w:hAnsi="Times New Roman"/>
      <w:bCs/>
      <w:i/>
      <w:color w:val="000000"/>
      <w:sz w:val="22"/>
      <w:szCs w:val="22"/>
    </w:rPr>
  </w:style>
  <w:style w:type="paragraph" w:customStyle="1" w:styleId="Taula">
    <w:name w:val="Taula"/>
    <w:basedOn w:val="Normal"/>
    <w:autoRedefine/>
    <w:qFormat/>
    <w:rsid w:val="003F51A7"/>
    <w:pPr>
      <w:spacing w:before="120" w:after="60"/>
      <w:jc w:val="both"/>
    </w:pPr>
    <w:rPr>
      <w:rFonts w:ascii="Arial" w:hAnsi="Arial" w:cs="Arial"/>
      <w:color w:val="000000" w:themeColor="text1"/>
      <w:sz w:val="22"/>
      <w:szCs w:val="22"/>
    </w:rPr>
  </w:style>
  <w:style w:type="table" w:styleId="Tablaconcuadrcula">
    <w:name w:val="Table Grid"/>
    <w:basedOn w:val="Tablanormal"/>
    <w:uiPriority w:val="59"/>
    <w:rsid w:val="003F51A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395882"/>
  </w:style>
  <w:style w:type="character" w:customStyle="1" w:styleId="TextonotapieCar">
    <w:name w:val="Texto nota pie Car"/>
    <w:basedOn w:val="Fuentedeprrafopredeter"/>
    <w:link w:val="Textonotapie"/>
    <w:uiPriority w:val="99"/>
    <w:rsid w:val="00395882"/>
    <w:rPr>
      <w:sz w:val="24"/>
      <w:szCs w:val="24"/>
    </w:rPr>
  </w:style>
  <w:style w:type="character" w:styleId="Refdenotaalpie">
    <w:name w:val="footnote reference"/>
    <w:basedOn w:val="Fuentedeprrafopredeter"/>
    <w:uiPriority w:val="99"/>
    <w:unhideWhenUsed/>
    <w:rsid w:val="00395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3082">
      <w:bodyDiv w:val="1"/>
      <w:marLeft w:val="0"/>
      <w:marRight w:val="0"/>
      <w:marTop w:val="0"/>
      <w:marBottom w:val="0"/>
      <w:divBdr>
        <w:top w:val="none" w:sz="0" w:space="0" w:color="auto"/>
        <w:left w:val="none" w:sz="0" w:space="0" w:color="auto"/>
        <w:bottom w:val="none" w:sz="0" w:space="0" w:color="auto"/>
        <w:right w:val="none" w:sz="0" w:space="0" w:color="auto"/>
      </w:divBdr>
    </w:div>
    <w:div w:id="96800181">
      <w:bodyDiv w:val="1"/>
      <w:marLeft w:val="0"/>
      <w:marRight w:val="0"/>
      <w:marTop w:val="0"/>
      <w:marBottom w:val="0"/>
      <w:divBdr>
        <w:top w:val="none" w:sz="0" w:space="0" w:color="auto"/>
        <w:left w:val="none" w:sz="0" w:space="0" w:color="auto"/>
        <w:bottom w:val="none" w:sz="0" w:space="0" w:color="auto"/>
        <w:right w:val="none" w:sz="0" w:space="0" w:color="auto"/>
      </w:divBdr>
    </w:div>
    <w:div w:id="177233550">
      <w:bodyDiv w:val="1"/>
      <w:marLeft w:val="0"/>
      <w:marRight w:val="0"/>
      <w:marTop w:val="0"/>
      <w:marBottom w:val="0"/>
      <w:divBdr>
        <w:top w:val="none" w:sz="0" w:space="0" w:color="auto"/>
        <w:left w:val="none" w:sz="0" w:space="0" w:color="auto"/>
        <w:bottom w:val="none" w:sz="0" w:space="0" w:color="auto"/>
        <w:right w:val="none" w:sz="0" w:space="0" w:color="auto"/>
      </w:divBdr>
    </w:div>
    <w:div w:id="214121924">
      <w:bodyDiv w:val="1"/>
      <w:marLeft w:val="0"/>
      <w:marRight w:val="0"/>
      <w:marTop w:val="0"/>
      <w:marBottom w:val="0"/>
      <w:divBdr>
        <w:top w:val="none" w:sz="0" w:space="0" w:color="auto"/>
        <w:left w:val="none" w:sz="0" w:space="0" w:color="auto"/>
        <w:bottom w:val="none" w:sz="0" w:space="0" w:color="auto"/>
        <w:right w:val="none" w:sz="0" w:space="0" w:color="auto"/>
      </w:divBdr>
    </w:div>
    <w:div w:id="216866513">
      <w:bodyDiv w:val="1"/>
      <w:marLeft w:val="0"/>
      <w:marRight w:val="0"/>
      <w:marTop w:val="0"/>
      <w:marBottom w:val="0"/>
      <w:divBdr>
        <w:top w:val="none" w:sz="0" w:space="0" w:color="auto"/>
        <w:left w:val="none" w:sz="0" w:space="0" w:color="auto"/>
        <w:bottom w:val="none" w:sz="0" w:space="0" w:color="auto"/>
        <w:right w:val="none" w:sz="0" w:space="0" w:color="auto"/>
      </w:divBdr>
    </w:div>
    <w:div w:id="225994863">
      <w:bodyDiv w:val="1"/>
      <w:marLeft w:val="0"/>
      <w:marRight w:val="0"/>
      <w:marTop w:val="0"/>
      <w:marBottom w:val="0"/>
      <w:divBdr>
        <w:top w:val="none" w:sz="0" w:space="0" w:color="auto"/>
        <w:left w:val="none" w:sz="0" w:space="0" w:color="auto"/>
        <w:bottom w:val="none" w:sz="0" w:space="0" w:color="auto"/>
        <w:right w:val="none" w:sz="0" w:space="0" w:color="auto"/>
      </w:divBdr>
    </w:div>
    <w:div w:id="228418243">
      <w:bodyDiv w:val="1"/>
      <w:marLeft w:val="0"/>
      <w:marRight w:val="0"/>
      <w:marTop w:val="0"/>
      <w:marBottom w:val="0"/>
      <w:divBdr>
        <w:top w:val="none" w:sz="0" w:space="0" w:color="auto"/>
        <w:left w:val="none" w:sz="0" w:space="0" w:color="auto"/>
        <w:bottom w:val="none" w:sz="0" w:space="0" w:color="auto"/>
        <w:right w:val="none" w:sz="0" w:space="0" w:color="auto"/>
      </w:divBdr>
    </w:div>
    <w:div w:id="246616724">
      <w:bodyDiv w:val="1"/>
      <w:marLeft w:val="0"/>
      <w:marRight w:val="0"/>
      <w:marTop w:val="0"/>
      <w:marBottom w:val="0"/>
      <w:divBdr>
        <w:top w:val="none" w:sz="0" w:space="0" w:color="auto"/>
        <w:left w:val="none" w:sz="0" w:space="0" w:color="auto"/>
        <w:bottom w:val="none" w:sz="0" w:space="0" w:color="auto"/>
        <w:right w:val="none" w:sz="0" w:space="0" w:color="auto"/>
      </w:divBdr>
    </w:div>
    <w:div w:id="261108655">
      <w:bodyDiv w:val="1"/>
      <w:marLeft w:val="0"/>
      <w:marRight w:val="0"/>
      <w:marTop w:val="0"/>
      <w:marBottom w:val="0"/>
      <w:divBdr>
        <w:top w:val="none" w:sz="0" w:space="0" w:color="auto"/>
        <w:left w:val="none" w:sz="0" w:space="0" w:color="auto"/>
        <w:bottom w:val="none" w:sz="0" w:space="0" w:color="auto"/>
        <w:right w:val="none" w:sz="0" w:space="0" w:color="auto"/>
      </w:divBdr>
    </w:div>
    <w:div w:id="324675219">
      <w:bodyDiv w:val="1"/>
      <w:marLeft w:val="0"/>
      <w:marRight w:val="0"/>
      <w:marTop w:val="0"/>
      <w:marBottom w:val="0"/>
      <w:divBdr>
        <w:top w:val="none" w:sz="0" w:space="0" w:color="auto"/>
        <w:left w:val="none" w:sz="0" w:space="0" w:color="auto"/>
        <w:bottom w:val="none" w:sz="0" w:space="0" w:color="auto"/>
        <w:right w:val="none" w:sz="0" w:space="0" w:color="auto"/>
      </w:divBdr>
    </w:div>
    <w:div w:id="349530116">
      <w:bodyDiv w:val="1"/>
      <w:marLeft w:val="0"/>
      <w:marRight w:val="0"/>
      <w:marTop w:val="0"/>
      <w:marBottom w:val="0"/>
      <w:divBdr>
        <w:top w:val="none" w:sz="0" w:space="0" w:color="auto"/>
        <w:left w:val="none" w:sz="0" w:space="0" w:color="auto"/>
        <w:bottom w:val="none" w:sz="0" w:space="0" w:color="auto"/>
        <w:right w:val="none" w:sz="0" w:space="0" w:color="auto"/>
      </w:divBdr>
    </w:div>
    <w:div w:id="440149151">
      <w:bodyDiv w:val="1"/>
      <w:marLeft w:val="0"/>
      <w:marRight w:val="0"/>
      <w:marTop w:val="0"/>
      <w:marBottom w:val="0"/>
      <w:divBdr>
        <w:top w:val="none" w:sz="0" w:space="0" w:color="auto"/>
        <w:left w:val="none" w:sz="0" w:space="0" w:color="auto"/>
        <w:bottom w:val="none" w:sz="0" w:space="0" w:color="auto"/>
        <w:right w:val="none" w:sz="0" w:space="0" w:color="auto"/>
      </w:divBdr>
    </w:div>
    <w:div w:id="448161607">
      <w:bodyDiv w:val="1"/>
      <w:marLeft w:val="0"/>
      <w:marRight w:val="0"/>
      <w:marTop w:val="0"/>
      <w:marBottom w:val="0"/>
      <w:divBdr>
        <w:top w:val="none" w:sz="0" w:space="0" w:color="auto"/>
        <w:left w:val="none" w:sz="0" w:space="0" w:color="auto"/>
        <w:bottom w:val="none" w:sz="0" w:space="0" w:color="auto"/>
        <w:right w:val="none" w:sz="0" w:space="0" w:color="auto"/>
      </w:divBdr>
    </w:div>
    <w:div w:id="542135900">
      <w:bodyDiv w:val="1"/>
      <w:marLeft w:val="0"/>
      <w:marRight w:val="0"/>
      <w:marTop w:val="0"/>
      <w:marBottom w:val="0"/>
      <w:divBdr>
        <w:top w:val="none" w:sz="0" w:space="0" w:color="auto"/>
        <w:left w:val="none" w:sz="0" w:space="0" w:color="auto"/>
        <w:bottom w:val="none" w:sz="0" w:space="0" w:color="auto"/>
        <w:right w:val="none" w:sz="0" w:space="0" w:color="auto"/>
      </w:divBdr>
    </w:div>
    <w:div w:id="640354681">
      <w:bodyDiv w:val="1"/>
      <w:marLeft w:val="0"/>
      <w:marRight w:val="0"/>
      <w:marTop w:val="0"/>
      <w:marBottom w:val="0"/>
      <w:divBdr>
        <w:top w:val="none" w:sz="0" w:space="0" w:color="auto"/>
        <w:left w:val="none" w:sz="0" w:space="0" w:color="auto"/>
        <w:bottom w:val="none" w:sz="0" w:space="0" w:color="auto"/>
        <w:right w:val="none" w:sz="0" w:space="0" w:color="auto"/>
      </w:divBdr>
    </w:div>
    <w:div w:id="698969396">
      <w:bodyDiv w:val="1"/>
      <w:marLeft w:val="0"/>
      <w:marRight w:val="0"/>
      <w:marTop w:val="0"/>
      <w:marBottom w:val="0"/>
      <w:divBdr>
        <w:top w:val="none" w:sz="0" w:space="0" w:color="auto"/>
        <w:left w:val="none" w:sz="0" w:space="0" w:color="auto"/>
        <w:bottom w:val="none" w:sz="0" w:space="0" w:color="auto"/>
        <w:right w:val="none" w:sz="0" w:space="0" w:color="auto"/>
      </w:divBdr>
    </w:div>
    <w:div w:id="756440430">
      <w:bodyDiv w:val="1"/>
      <w:marLeft w:val="0"/>
      <w:marRight w:val="0"/>
      <w:marTop w:val="0"/>
      <w:marBottom w:val="0"/>
      <w:divBdr>
        <w:top w:val="none" w:sz="0" w:space="0" w:color="auto"/>
        <w:left w:val="none" w:sz="0" w:space="0" w:color="auto"/>
        <w:bottom w:val="none" w:sz="0" w:space="0" w:color="auto"/>
        <w:right w:val="none" w:sz="0" w:space="0" w:color="auto"/>
      </w:divBdr>
    </w:div>
    <w:div w:id="791755153">
      <w:bodyDiv w:val="1"/>
      <w:marLeft w:val="0"/>
      <w:marRight w:val="0"/>
      <w:marTop w:val="0"/>
      <w:marBottom w:val="0"/>
      <w:divBdr>
        <w:top w:val="none" w:sz="0" w:space="0" w:color="auto"/>
        <w:left w:val="none" w:sz="0" w:space="0" w:color="auto"/>
        <w:bottom w:val="none" w:sz="0" w:space="0" w:color="auto"/>
        <w:right w:val="none" w:sz="0" w:space="0" w:color="auto"/>
      </w:divBdr>
    </w:div>
    <w:div w:id="804469066">
      <w:bodyDiv w:val="1"/>
      <w:marLeft w:val="0"/>
      <w:marRight w:val="0"/>
      <w:marTop w:val="0"/>
      <w:marBottom w:val="0"/>
      <w:divBdr>
        <w:top w:val="none" w:sz="0" w:space="0" w:color="auto"/>
        <w:left w:val="none" w:sz="0" w:space="0" w:color="auto"/>
        <w:bottom w:val="none" w:sz="0" w:space="0" w:color="auto"/>
        <w:right w:val="none" w:sz="0" w:space="0" w:color="auto"/>
      </w:divBdr>
    </w:div>
    <w:div w:id="882644140">
      <w:bodyDiv w:val="1"/>
      <w:marLeft w:val="0"/>
      <w:marRight w:val="0"/>
      <w:marTop w:val="0"/>
      <w:marBottom w:val="0"/>
      <w:divBdr>
        <w:top w:val="none" w:sz="0" w:space="0" w:color="auto"/>
        <w:left w:val="none" w:sz="0" w:space="0" w:color="auto"/>
        <w:bottom w:val="none" w:sz="0" w:space="0" w:color="auto"/>
        <w:right w:val="none" w:sz="0" w:space="0" w:color="auto"/>
      </w:divBdr>
      <w:divsChild>
        <w:div w:id="940727030">
          <w:marLeft w:val="0"/>
          <w:marRight w:val="0"/>
          <w:marTop w:val="0"/>
          <w:marBottom w:val="0"/>
          <w:divBdr>
            <w:top w:val="none" w:sz="0" w:space="0" w:color="auto"/>
            <w:left w:val="none" w:sz="0" w:space="0" w:color="auto"/>
            <w:bottom w:val="none" w:sz="0" w:space="0" w:color="auto"/>
            <w:right w:val="none" w:sz="0" w:space="0" w:color="auto"/>
          </w:divBdr>
        </w:div>
      </w:divsChild>
    </w:div>
    <w:div w:id="995180699">
      <w:bodyDiv w:val="1"/>
      <w:marLeft w:val="0"/>
      <w:marRight w:val="0"/>
      <w:marTop w:val="0"/>
      <w:marBottom w:val="0"/>
      <w:divBdr>
        <w:top w:val="none" w:sz="0" w:space="0" w:color="auto"/>
        <w:left w:val="none" w:sz="0" w:space="0" w:color="auto"/>
        <w:bottom w:val="none" w:sz="0" w:space="0" w:color="auto"/>
        <w:right w:val="none" w:sz="0" w:space="0" w:color="auto"/>
      </w:divBdr>
    </w:div>
    <w:div w:id="1021980547">
      <w:bodyDiv w:val="1"/>
      <w:marLeft w:val="0"/>
      <w:marRight w:val="0"/>
      <w:marTop w:val="0"/>
      <w:marBottom w:val="0"/>
      <w:divBdr>
        <w:top w:val="none" w:sz="0" w:space="0" w:color="auto"/>
        <w:left w:val="none" w:sz="0" w:space="0" w:color="auto"/>
        <w:bottom w:val="none" w:sz="0" w:space="0" w:color="auto"/>
        <w:right w:val="none" w:sz="0" w:space="0" w:color="auto"/>
      </w:divBdr>
    </w:div>
    <w:div w:id="1362706149">
      <w:bodyDiv w:val="1"/>
      <w:marLeft w:val="0"/>
      <w:marRight w:val="0"/>
      <w:marTop w:val="0"/>
      <w:marBottom w:val="0"/>
      <w:divBdr>
        <w:top w:val="none" w:sz="0" w:space="0" w:color="auto"/>
        <w:left w:val="none" w:sz="0" w:space="0" w:color="auto"/>
        <w:bottom w:val="none" w:sz="0" w:space="0" w:color="auto"/>
        <w:right w:val="none" w:sz="0" w:space="0" w:color="auto"/>
      </w:divBdr>
    </w:div>
    <w:div w:id="1437142186">
      <w:bodyDiv w:val="1"/>
      <w:marLeft w:val="0"/>
      <w:marRight w:val="0"/>
      <w:marTop w:val="0"/>
      <w:marBottom w:val="0"/>
      <w:divBdr>
        <w:top w:val="none" w:sz="0" w:space="0" w:color="auto"/>
        <w:left w:val="none" w:sz="0" w:space="0" w:color="auto"/>
        <w:bottom w:val="none" w:sz="0" w:space="0" w:color="auto"/>
        <w:right w:val="none" w:sz="0" w:space="0" w:color="auto"/>
      </w:divBdr>
      <w:divsChild>
        <w:div w:id="1185826092">
          <w:marLeft w:val="0"/>
          <w:marRight w:val="0"/>
          <w:marTop w:val="0"/>
          <w:marBottom w:val="0"/>
          <w:divBdr>
            <w:top w:val="none" w:sz="0" w:space="0" w:color="auto"/>
            <w:left w:val="none" w:sz="0" w:space="0" w:color="auto"/>
            <w:bottom w:val="none" w:sz="0" w:space="0" w:color="auto"/>
            <w:right w:val="none" w:sz="0" w:space="0" w:color="auto"/>
          </w:divBdr>
          <w:divsChild>
            <w:div w:id="1069691409">
              <w:marLeft w:val="0"/>
              <w:marRight w:val="0"/>
              <w:marTop w:val="0"/>
              <w:marBottom w:val="0"/>
              <w:divBdr>
                <w:top w:val="none" w:sz="0" w:space="0" w:color="auto"/>
                <w:left w:val="none" w:sz="0" w:space="0" w:color="auto"/>
                <w:bottom w:val="none" w:sz="0" w:space="0" w:color="auto"/>
                <w:right w:val="none" w:sz="0" w:space="0" w:color="auto"/>
              </w:divBdr>
              <w:divsChild>
                <w:div w:id="1711954912">
                  <w:marLeft w:val="0"/>
                  <w:marRight w:val="0"/>
                  <w:marTop w:val="0"/>
                  <w:marBottom w:val="0"/>
                  <w:divBdr>
                    <w:top w:val="none" w:sz="0" w:space="0" w:color="auto"/>
                    <w:left w:val="none" w:sz="0" w:space="0" w:color="auto"/>
                    <w:bottom w:val="none" w:sz="0" w:space="0" w:color="auto"/>
                    <w:right w:val="none" w:sz="0" w:space="0" w:color="auto"/>
                  </w:divBdr>
                  <w:divsChild>
                    <w:div w:id="11693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77006">
      <w:bodyDiv w:val="1"/>
      <w:marLeft w:val="0"/>
      <w:marRight w:val="0"/>
      <w:marTop w:val="0"/>
      <w:marBottom w:val="0"/>
      <w:divBdr>
        <w:top w:val="none" w:sz="0" w:space="0" w:color="auto"/>
        <w:left w:val="none" w:sz="0" w:space="0" w:color="auto"/>
        <w:bottom w:val="none" w:sz="0" w:space="0" w:color="auto"/>
        <w:right w:val="none" w:sz="0" w:space="0" w:color="auto"/>
      </w:divBdr>
    </w:div>
    <w:div w:id="1584683242">
      <w:bodyDiv w:val="1"/>
      <w:marLeft w:val="0"/>
      <w:marRight w:val="0"/>
      <w:marTop w:val="0"/>
      <w:marBottom w:val="0"/>
      <w:divBdr>
        <w:top w:val="none" w:sz="0" w:space="0" w:color="auto"/>
        <w:left w:val="none" w:sz="0" w:space="0" w:color="auto"/>
        <w:bottom w:val="none" w:sz="0" w:space="0" w:color="auto"/>
        <w:right w:val="none" w:sz="0" w:space="0" w:color="auto"/>
      </w:divBdr>
    </w:div>
    <w:div w:id="1590576697">
      <w:bodyDiv w:val="1"/>
      <w:marLeft w:val="0"/>
      <w:marRight w:val="0"/>
      <w:marTop w:val="0"/>
      <w:marBottom w:val="0"/>
      <w:divBdr>
        <w:top w:val="none" w:sz="0" w:space="0" w:color="auto"/>
        <w:left w:val="none" w:sz="0" w:space="0" w:color="auto"/>
        <w:bottom w:val="none" w:sz="0" w:space="0" w:color="auto"/>
        <w:right w:val="none" w:sz="0" w:space="0" w:color="auto"/>
      </w:divBdr>
    </w:div>
    <w:div w:id="1645962447">
      <w:bodyDiv w:val="1"/>
      <w:marLeft w:val="0"/>
      <w:marRight w:val="0"/>
      <w:marTop w:val="0"/>
      <w:marBottom w:val="0"/>
      <w:divBdr>
        <w:top w:val="none" w:sz="0" w:space="0" w:color="auto"/>
        <w:left w:val="none" w:sz="0" w:space="0" w:color="auto"/>
        <w:bottom w:val="none" w:sz="0" w:space="0" w:color="auto"/>
        <w:right w:val="none" w:sz="0" w:space="0" w:color="auto"/>
      </w:divBdr>
    </w:div>
    <w:div w:id="1650674895">
      <w:bodyDiv w:val="1"/>
      <w:marLeft w:val="0"/>
      <w:marRight w:val="0"/>
      <w:marTop w:val="0"/>
      <w:marBottom w:val="0"/>
      <w:divBdr>
        <w:top w:val="none" w:sz="0" w:space="0" w:color="auto"/>
        <w:left w:val="none" w:sz="0" w:space="0" w:color="auto"/>
        <w:bottom w:val="none" w:sz="0" w:space="0" w:color="auto"/>
        <w:right w:val="none" w:sz="0" w:space="0" w:color="auto"/>
      </w:divBdr>
    </w:div>
    <w:div w:id="173338831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2082170985">
      <w:bodyDiv w:val="1"/>
      <w:marLeft w:val="0"/>
      <w:marRight w:val="0"/>
      <w:marTop w:val="0"/>
      <w:marBottom w:val="0"/>
      <w:divBdr>
        <w:top w:val="none" w:sz="0" w:space="0" w:color="auto"/>
        <w:left w:val="none" w:sz="0" w:space="0" w:color="auto"/>
        <w:bottom w:val="none" w:sz="0" w:space="0" w:color="auto"/>
        <w:right w:val="none" w:sz="0" w:space="0" w:color="auto"/>
      </w:divBdr>
    </w:div>
    <w:div w:id="2144501066">
      <w:bodyDiv w:val="1"/>
      <w:marLeft w:val="0"/>
      <w:marRight w:val="0"/>
      <w:marTop w:val="0"/>
      <w:marBottom w:val="0"/>
      <w:divBdr>
        <w:top w:val="none" w:sz="0" w:space="0" w:color="auto"/>
        <w:left w:val="none" w:sz="0" w:space="0" w:color="auto"/>
        <w:bottom w:val="none" w:sz="0" w:space="0" w:color="auto"/>
        <w:right w:val="none" w:sz="0" w:space="0" w:color="auto"/>
      </w:divBdr>
      <w:divsChild>
        <w:div w:id="793986083">
          <w:marLeft w:val="0"/>
          <w:marRight w:val="0"/>
          <w:marTop w:val="0"/>
          <w:marBottom w:val="0"/>
          <w:divBdr>
            <w:top w:val="none" w:sz="0" w:space="0" w:color="auto"/>
            <w:left w:val="none" w:sz="0" w:space="0" w:color="auto"/>
            <w:bottom w:val="none" w:sz="0" w:space="0" w:color="auto"/>
            <w:right w:val="none" w:sz="0" w:space="0" w:color="auto"/>
          </w:divBdr>
          <w:divsChild>
            <w:div w:id="1309285236">
              <w:marLeft w:val="0"/>
              <w:marRight w:val="0"/>
              <w:marTop w:val="0"/>
              <w:marBottom w:val="0"/>
              <w:divBdr>
                <w:top w:val="none" w:sz="0" w:space="0" w:color="auto"/>
                <w:left w:val="none" w:sz="0" w:space="0" w:color="auto"/>
                <w:bottom w:val="none" w:sz="0" w:space="0" w:color="auto"/>
                <w:right w:val="none" w:sz="0" w:space="0" w:color="auto"/>
              </w:divBdr>
              <w:divsChild>
                <w:div w:id="1204756217">
                  <w:marLeft w:val="0"/>
                  <w:marRight w:val="0"/>
                  <w:marTop w:val="0"/>
                  <w:marBottom w:val="0"/>
                  <w:divBdr>
                    <w:top w:val="none" w:sz="0" w:space="0" w:color="auto"/>
                    <w:left w:val="none" w:sz="0" w:space="0" w:color="auto"/>
                    <w:bottom w:val="none" w:sz="0" w:space="0" w:color="auto"/>
                    <w:right w:val="none" w:sz="0" w:space="0" w:color="auto"/>
                  </w:divBdr>
                  <w:divsChild>
                    <w:div w:id="17529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17</Pages>
  <Words>8409</Words>
  <Characters>46252</Characters>
  <Application>Microsoft Macintosh Word</Application>
  <DocSecurity>0</DocSecurity>
  <Lines>385</Lines>
  <Paragraphs>109</Paragraphs>
  <ScaleCrop>false</ScaleCrop>
  <Company>uib</Company>
  <LinksUpToDate>false</LinksUpToDate>
  <CharactersWithSpaces>54552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mbpro</cp:lastModifiedBy>
  <cp:revision>43</cp:revision>
  <dcterms:created xsi:type="dcterms:W3CDTF">2015-07-21T20:49:00Z</dcterms:created>
  <dcterms:modified xsi:type="dcterms:W3CDTF">2015-10-26T18:48:00Z</dcterms:modified>
</cp:coreProperties>
</file>