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1F4" w:rsidRDefault="00E751F4" w:rsidP="00E751F4">
      <w:pPr>
        <w:spacing w:line="360" w:lineRule="auto"/>
        <w:ind w:firstLine="284"/>
        <w:jc w:val="both"/>
        <w:rPr>
          <w:lang w:eastAsia="es-ES_tradnl"/>
        </w:rPr>
      </w:pPr>
      <w:bookmarkStart w:id="0" w:name="_GoBack"/>
      <w:bookmarkEnd w:id="0"/>
    </w:p>
    <w:p w:rsidR="00361F5F" w:rsidRPr="009B5A30" w:rsidRDefault="00361F5F" w:rsidP="00361F5F">
      <w:pPr>
        <w:autoSpaceDE w:val="0"/>
        <w:autoSpaceDN w:val="0"/>
        <w:adjustRightInd w:val="0"/>
        <w:spacing w:line="360" w:lineRule="auto"/>
        <w:ind w:firstLine="284"/>
        <w:jc w:val="center"/>
        <w:rPr>
          <w:sz w:val="22"/>
          <w:szCs w:val="22"/>
        </w:rPr>
      </w:pPr>
      <w:r>
        <w:rPr>
          <w:sz w:val="22"/>
        </w:rPr>
        <w:t xml:space="preserve">Chart1: </w:t>
      </w:r>
      <w:proofErr w:type="spellStart"/>
      <w:r>
        <w:rPr>
          <w:sz w:val="22"/>
        </w:rPr>
        <w:t>Prevalence</w:t>
      </w:r>
      <w:proofErr w:type="spellEnd"/>
      <w:r>
        <w:rPr>
          <w:sz w:val="22"/>
        </w:rPr>
        <w:t xml:space="preserve"> of </w:t>
      </w:r>
      <w:proofErr w:type="spellStart"/>
      <w:r>
        <w:rPr>
          <w:sz w:val="22"/>
        </w:rPr>
        <w:t>types</w:t>
      </w:r>
      <w:proofErr w:type="spellEnd"/>
      <w:r>
        <w:rPr>
          <w:sz w:val="22"/>
        </w:rPr>
        <w:t xml:space="preserve"> of </w:t>
      </w:r>
      <w:proofErr w:type="spellStart"/>
      <w:r>
        <w:rPr>
          <w:sz w:val="22"/>
        </w:rPr>
        <w:t>violence</w:t>
      </w:r>
      <w:proofErr w:type="spellEnd"/>
      <w:r>
        <w:rPr>
          <w:sz w:val="22"/>
        </w:rPr>
        <w:t xml:space="preserve"> </w:t>
      </w:r>
      <w:proofErr w:type="spellStart"/>
      <w:r>
        <w:rPr>
          <w:sz w:val="22"/>
        </w:rPr>
        <w:t>against</w:t>
      </w:r>
      <w:proofErr w:type="spellEnd"/>
      <w:r>
        <w:rPr>
          <w:sz w:val="22"/>
        </w:rPr>
        <w:t xml:space="preserve"> </w:t>
      </w:r>
      <w:proofErr w:type="spellStart"/>
      <w:r>
        <w:rPr>
          <w:sz w:val="22"/>
        </w:rPr>
        <w:t>women</w:t>
      </w:r>
      <w:proofErr w:type="spellEnd"/>
      <w:r>
        <w:rPr>
          <w:sz w:val="22"/>
        </w:rPr>
        <w:t xml:space="preserve"> in Chile. </w:t>
      </w:r>
      <w:proofErr w:type="spellStart"/>
      <w:r>
        <w:rPr>
          <w:sz w:val="22"/>
        </w:rPr>
        <w:t>Adapted</w:t>
      </w:r>
      <w:proofErr w:type="spellEnd"/>
      <w:r>
        <w:rPr>
          <w:sz w:val="22"/>
        </w:rPr>
        <w:t xml:space="preserve"> </w:t>
      </w:r>
      <w:proofErr w:type="spellStart"/>
      <w:r>
        <w:rPr>
          <w:sz w:val="22"/>
        </w:rPr>
        <w:t>from</w:t>
      </w:r>
      <w:proofErr w:type="spellEnd"/>
      <w:r>
        <w:rPr>
          <w:sz w:val="22"/>
        </w:rPr>
        <w:t xml:space="preserve"> SERNAM (2011)</w:t>
      </w:r>
    </w:p>
    <w:p w:rsidR="00E751F4" w:rsidRPr="00A03195" w:rsidRDefault="00E751F4" w:rsidP="00E751F4">
      <w:pPr>
        <w:spacing w:line="360" w:lineRule="auto"/>
        <w:ind w:firstLine="284"/>
        <w:jc w:val="both"/>
        <w:rPr>
          <w:lang w:val="es-ES_tradnl" w:eastAsia="es-ES_tradnl"/>
        </w:rPr>
      </w:pPr>
    </w:p>
    <w:p w:rsidR="00E751F4" w:rsidRPr="005E4B81" w:rsidRDefault="000A032F" w:rsidP="00E751F4">
      <w:pPr>
        <w:autoSpaceDE w:val="0"/>
        <w:autoSpaceDN w:val="0"/>
        <w:adjustRightInd w:val="0"/>
        <w:spacing w:line="360" w:lineRule="auto"/>
        <w:ind w:firstLine="284"/>
        <w:jc w:val="center"/>
        <w:rPr>
          <w:lang w:val="es-ES_tradnl" w:eastAsia="es-ES_tradnl"/>
        </w:rPr>
      </w:pPr>
      <w:r>
        <w:rPr>
          <w:noProof/>
        </w:rPr>
        <w:drawing>
          <wp:inline distT="0" distB="0" distL="0" distR="0" wp14:anchorId="43E6E1D1" wp14:editId="5FB77156">
            <wp:extent cx="4389120" cy="3128010"/>
            <wp:effectExtent l="0" t="0" r="11430" b="1524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E751F4" w:rsidRPr="005E4B81">
        <w:rPr>
          <w:lang w:val="es-ES_tradnl" w:eastAsia="es-ES_tradnl"/>
        </w:rPr>
        <w:t xml:space="preserve"> </w:t>
      </w:r>
    </w:p>
    <w:p w:rsidR="00D90627" w:rsidRDefault="00D90627"/>
    <w:p w:rsidR="00361F5F" w:rsidRPr="009B5A30" w:rsidRDefault="00361F5F" w:rsidP="00361F5F">
      <w:pPr>
        <w:spacing w:line="360" w:lineRule="auto"/>
        <w:ind w:firstLine="284"/>
        <w:contextualSpacing/>
        <w:jc w:val="center"/>
        <w:rPr>
          <w:sz w:val="22"/>
          <w:szCs w:val="22"/>
        </w:rPr>
      </w:pPr>
      <w:r>
        <w:rPr>
          <w:sz w:val="22"/>
        </w:rPr>
        <w:t xml:space="preserve">Chart2: </w:t>
      </w:r>
      <w:proofErr w:type="spellStart"/>
      <w:r>
        <w:rPr>
          <w:sz w:val="22"/>
        </w:rPr>
        <w:t>Comparison</w:t>
      </w:r>
      <w:proofErr w:type="spellEnd"/>
      <w:r>
        <w:rPr>
          <w:sz w:val="22"/>
        </w:rPr>
        <w:t xml:space="preserve"> </w:t>
      </w:r>
      <w:proofErr w:type="spellStart"/>
      <w:r>
        <w:rPr>
          <w:sz w:val="22"/>
        </w:rPr>
        <w:t>between</w:t>
      </w:r>
      <w:proofErr w:type="spellEnd"/>
      <w:r>
        <w:rPr>
          <w:sz w:val="22"/>
        </w:rPr>
        <w:t xml:space="preserve"> </w:t>
      </w:r>
      <w:proofErr w:type="spellStart"/>
      <w:r>
        <w:rPr>
          <w:sz w:val="22"/>
        </w:rPr>
        <w:t>men</w:t>
      </w:r>
      <w:proofErr w:type="spellEnd"/>
      <w:r>
        <w:rPr>
          <w:sz w:val="22"/>
        </w:rPr>
        <w:t xml:space="preserve"> and </w:t>
      </w:r>
      <w:proofErr w:type="spellStart"/>
      <w:r>
        <w:rPr>
          <w:sz w:val="22"/>
        </w:rPr>
        <w:t>women</w:t>
      </w:r>
      <w:proofErr w:type="spellEnd"/>
      <w:r>
        <w:rPr>
          <w:sz w:val="22"/>
        </w:rPr>
        <w:t xml:space="preserve"> </w:t>
      </w:r>
      <w:proofErr w:type="spellStart"/>
      <w:r>
        <w:rPr>
          <w:sz w:val="22"/>
        </w:rPr>
        <w:t>according</w:t>
      </w:r>
      <w:proofErr w:type="spellEnd"/>
      <w:r>
        <w:rPr>
          <w:sz w:val="22"/>
        </w:rPr>
        <w:t xml:space="preserve"> to </w:t>
      </w:r>
      <w:proofErr w:type="spellStart"/>
      <w:r>
        <w:rPr>
          <w:sz w:val="22"/>
        </w:rPr>
        <w:t>types</w:t>
      </w:r>
      <w:proofErr w:type="spellEnd"/>
      <w:r>
        <w:rPr>
          <w:sz w:val="22"/>
        </w:rPr>
        <w:t xml:space="preserve"> of </w:t>
      </w:r>
      <w:proofErr w:type="spellStart"/>
      <w:r>
        <w:rPr>
          <w:sz w:val="22"/>
        </w:rPr>
        <w:t>violence</w:t>
      </w:r>
      <w:proofErr w:type="spellEnd"/>
      <w:r>
        <w:rPr>
          <w:sz w:val="22"/>
        </w:rPr>
        <w:t xml:space="preserve"> (</w:t>
      </w:r>
      <w:proofErr w:type="spellStart"/>
      <w:r>
        <w:rPr>
          <w:sz w:val="22"/>
        </w:rPr>
        <w:t>adapted</w:t>
      </w:r>
      <w:proofErr w:type="spellEnd"/>
      <w:r>
        <w:rPr>
          <w:sz w:val="22"/>
        </w:rPr>
        <w:t xml:space="preserve"> </w:t>
      </w:r>
      <w:proofErr w:type="spellStart"/>
      <w:r>
        <w:rPr>
          <w:sz w:val="22"/>
        </w:rPr>
        <w:t>from</w:t>
      </w:r>
      <w:proofErr w:type="spellEnd"/>
      <w:r>
        <w:rPr>
          <w:sz w:val="22"/>
        </w:rPr>
        <w:t xml:space="preserve"> SERNAM, 2011)</w:t>
      </w:r>
    </w:p>
    <w:p w:rsidR="00E751F4" w:rsidRPr="009B5A30" w:rsidRDefault="00E751F4" w:rsidP="00E751F4">
      <w:pPr>
        <w:autoSpaceDE w:val="0"/>
        <w:autoSpaceDN w:val="0"/>
        <w:adjustRightInd w:val="0"/>
        <w:spacing w:line="360" w:lineRule="auto"/>
        <w:ind w:firstLine="284"/>
        <w:jc w:val="both"/>
        <w:rPr>
          <w:lang w:eastAsia="es-ES_tradnl"/>
        </w:rPr>
      </w:pPr>
    </w:p>
    <w:p w:rsidR="00E751F4" w:rsidRPr="005B3EA2" w:rsidRDefault="000A032F" w:rsidP="00E751F4">
      <w:pPr>
        <w:tabs>
          <w:tab w:val="left" w:pos="7185"/>
        </w:tabs>
        <w:spacing w:line="360" w:lineRule="auto"/>
        <w:ind w:firstLine="284"/>
        <w:contextualSpacing/>
        <w:jc w:val="center"/>
        <w:rPr>
          <w:lang w:val="es-ES_tradnl" w:eastAsia="es-ES_tradnl"/>
        </w:rPr>
      </w:pPr>
      <w:r>
        <w:rPr>
          <w:noProof/>
        </w:rPr>
        <w:drawing>
          <wp:inline distT="0" distB="0" distL="0" distR="0" wp14:anchorId="65061ED8" wp14:editId="0737A28A">
            <wp:extent cx="4436745" cy="2857500"/>
            <wp:effectExtent l="0" t="0" r="1905"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751F4" w:rsidRDefault="00E751F4"/>
    <w:p w:rsidR="00E751F4" w:rsidRDefault="00E751F4"/>
    <w:p w:rsidR="00E751F4" w:rsidRDefault="00E751F4"/>
    <w:p w:rsidR="00E751F4" w:rsidRDefault="00E751F4"/>
    <w:p w:rsidR="00E751F4" w:rsidRDefault="00E751F4"/>
    <w:p w:rsidR="00361F5F" w:rsidRPr="00063C74" w:rsidRDefault="00361F5F" w:rsidP="00D83D7F">
      <w:pPr>
        <w:spacing w:line="360" w:lineRule="auto"/>
      </w:pPr>
      <w:r w:rsidRPr="00D83D7F">
        <w:t xml:space="preserve">Chart3: </w:t>
      </w:r>
      <w:proofErr w:type="spellStart"/>
      <w:r w:rsidRPr="00D83D7F">
        <w:t>Differences</w:t>
      </w:r>
      <w:proofErr w:type="spellEnd"/>
      <w:r w:rsidRPr="00D83D7F">
        <w:t xml:space="preserve"> in </w:t>
      </w:r>
      <w:proofErr w:type="spellStart"/>
      <w:r w:rsidRPr="00D83D7F">
        <w:t>accounta</w:t>
      </w:r>
      <w:proofErr w:type="spellEnd"/>
      <w:r w:rsidRPr="00D83D7F">
        <w:t xml:space="preserve"> </w:t>
      </w:r>
      <w:proofErr w:type="spellStart"/>
      <w:r w:rsidRPr="00D83D7F">
        <w:t>according</w:t>
      </w:r>
      <w:proofErr w:type="spellEnd"/>
      <w:r w:rsidRPr="00D83D7F">
        <w:t xml:space="preserve"> to </w:t>
      </w:r>
      <w:proofErr w:type="spellStart"/>
      <w:r w:rsidRPr="00D83D7F">
        <w:t>category</w:t>
      </w:r>
      <w:proofErr w:type="spellEnd"/>
      <w:r w:rsidRPr="00D83D7F">
        <w:t xml:space="preserve"> and </w:t>
      </w:r>
      <w:proofErr w:type="spellStart"/>
      <w:r w:rsidRPr="00D83D7F">
        <w:t>gender</w:t>
      </w:r>
      <w:proofErr w:type="spellEnd"/>
    </w:p>
    <w:p w:rsidR="00E751F4" w:rsidRDefault="00D83D7F" w:rsidP="00E751F4">
      <w:pPr>
        <w:pStyle w:val="Cuerpodeltexto0"/>
        <w:shd w:val="clear" w:color="auto" w:fill="auto"/>
        <w:spacing w:before="0" w:after="0" w:line="360" w:lineRule="auto"/>
        <w:ind w:firstLine="284"/>
        <w:rPr>
          <w:sz w:val="24"/>
          <w:szCs w:val="24"/>
        </w:rPr>
      </w:pPr>
      <w:r>
        <w:rPr>
          <w:noProof/>
          <w:lang w:eastAsia="es-ES"/>
        </w:rPr>
        <w:drawing>
          <wp:inline distT="0" distB="0" distL="0" distR="0" wp14:anchorId="4A777229" wp14:editId="2145455C">
            <wp:extent cx="5324475" cy="3167062"/>
            <wp:effectExtent l="0" t="0" r="9525" b="1460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751F4" w:rsidRDefault="00E751F4"/>
    <w:p w:rsidR="00E751F4" w:rsidRDefault="00E751F4" w:rsidP="00E751F4">
      <w:pPr>
        <w:spacing w:line="360" w:lineRule="auto"/>
        <w:rPr>
          <w:noProof/>
        </w:rPr>
      </w:pPr>
    </w:p>
    <w:p w:rsidR="00361F5F" w:rsidRPr="009B5A30" w:rsidRDefault="00361F5F" w:rsidP="00361F5F">
      <w:pPr>
        <w:spacing w:line="360" w:lineRule="auto"/>
        <w:rPr>
          <w:b/>
          <w:noProof/>
        </w:rPr>
      </w:pPr>
      <w:r>
        <w:t xml:space="preserve">Chart4: 4. General and </w:t>
      </w:r>
      <w:proofErr w:type="spellStart"/>
      <w:r>
        <w:t>by</w:t>
      </w:r>
      <w:proofErr w:type="spellEnd"/>
      <w:r>
        <w:t xml:space="preserve"> </w:t>
      </w:r>
      <w:proofErr w:type="spellStart"/>
      <w:r>
        <w:t>subcategories</w:t>
      </w:r>
      <w:proofErr w:type="spellEnd"/>
      <w:r>
        <w:t xml:space="preserve"> </w:t>
      </w:r>
      <w:proofErr w:type="spellStart"/>
      <w:r>
        <w:t>for</w:t>
      </w:r>
      <w:proofErr w:type="spellEnd"/>
      <w:r>
        <w:t xml:space="preserve"> </w:t>
      </w:r>
      <w:proofErr w:type="spellStart"/>
      <w:r>
        <w:t>gender</w:t>
      </w:r>
      <w:proofErr w:type="spellEnd"/>
      <w:r>
        <w:t xml:space="preserve"> and </w:t>
      </w:r>
      <w:proofErr w:type="spellStart"/>
      <w:r>
        <w:t>psychological</w:t>
      </w:r>
      <w:proofErr w:type="spellEnd"/>
      <w:r>
        <w:t xml:space="preserve"> </w:t>
      </w:r>
      <w:proofErr w:type="spellStart"/>
      <w:r>
        <w:t>violence</w:t>
      </w:r>
      <w:proofErr w:type="spellEnd"/>
      <w:r>
        <w:t xml:space="preserve">. </w:t>
      </w:r>
    </w:p>
    <w:p w:rsidR="00E751F4" w:rsidRPr="009B5A30" w:rsidRDefault="00E751F4" w:rsidP="00E751F4">
      <w:pPr>
        <w:spacing w:line="360" w:lineRule="auto"/>
        <w:rPr>
          <w:b/>
          <w:noProof/>
        </w:rPr>
      </w:pPr>
    </w:p>
    <w:tbl>
      <w:tblPr>
        <w:tblW w:w="878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4111"/>
        <w:gridCol w:w="4678"/>
      </w:tblGrid>
      <w:tr w:rsidR="00E751F4" w:rsidRPr="004A4A9E" w:rsidTr="00D83D7F">
        <w:trPr>
          <w:trHeight w:val="4285"/>
        </w:trPr>
        <w:tc>
          <w:tcPr>
            <w:tcW w:w="4111" w:type="dxa"/>
          </w:tcPr>
          <w:p w:rsidR="00E751F4" w:rsidRPr="004A4A9E" w:rsidRDefault="000A032F" w:rsidP="000A032F">
            <w:pPr>
              <w:spacing w:line="360" w:lineRule="auto"/>
              <w:jc w:val="both"/>
              <w:rPr>
                <w:b/>
                <w:noProof/>
              </w:rPr>
            </w:pPr>
            <w:r>
              <w:rPr>
                <w:noProof/>
              </w:rPr>
              <w:drawing>
                <wp:inline distT="0" distB="0" distL="0" distR="0" wp14:anchorId="4E5091FF" wp14:editId="38062023">
                  <wp:extent cx="2533650" cy="23431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33650" cy="2343150"/>
                          </a:xfrm>
                          <a:prstGeom prst="rect">
                            <a:avLst/>
                          </a:prstGeom>
                        </pic:spPr>
                      </pic:pic>
                    </a:graphicData>
                  </a:graphic>
                </wp:inline>
              </w:drawing>
            </w:r>
          </w:p>
        </w:tc>
        <w:tc>
          <w:tcPr>
            <w:tcW w:w="4678" w:type="dxa"/>
          </w:tcPr>
          <w:p w:rsidR="00E751F4" w:rsidRPr="004A4A9E" w:rsidRDefault="000A032F" w:rsidP="000A032F">
            <w:pPr>
              <w:spacing w:line="360" w:lineRule="auto"/>
              <w:jc w:val="both"/>
              <w:rPr>
                <w:b/>
                <w:noProof/>
              </w:rPr>
            </w:pPr>
            <w:r>
              <w:rPr>
                <w:noProof/>
              </w:rPr>
              <w:drawing>
                <wp:inline distT="0" distB="0" distL="0" distR="0" wp14:anchorId="6AEE49D7" wp14:editId="4549BE57">
                  <wp:extent cx="2881630" cy="24860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1630" cy="2486025"/>
                          </a:xfrm>
                          <a:prstGeom prst="rect">
                            <a:avLst/>
                          </a:prstGeom>
                        </pic:spPr>
                      </pic:pic>
                    </a:graphicData>
                  </a:graphic>
                </wp:inline>
              </w:drawing>
            </w:r>
          </w:p>
        </w:tc>
      </w:tr>
    </w:tbl>
    <w:p w:rsidR="00E751F4" w:rsidRDefault="00E751F4" w:rsidP="00E751F4">
      <w:pPr>
        <w:spacing w:line="360" w:lineRule="auto"/>
        <w:ind w:firstLine="284"/>
        <w:jc w:val="both"/>
      </w:pPr>
    </w:p>
    <w:p w:rsidR="00E751F4" w:rsidRDefault="00E751F4" w:rsidP="00E751F4">
      <w:pPr>
        <w:spacing w:line="360" w:lineRule="auto"/>
        <w:ind w:firstLine="284"/>
        <w:jc w:val="center"/>
        <w:rPr>
          <w:b/>
          <w:noProof/>
        </w:rPr>
      </w:pPr>
    </w:p>
    <w:p w:rsidR="00E751F4" w:rsidRDefault="00E751F4" w:rsidP="00E751F4">
      <w:pPr>
        <w:spacing w:line="360" w:lineRule="auto"/>
        <w:ind w:firstLine="284"/>
        <w:jc w:val="center"/>
        <w:rPr>
          <w:b/>
          <w:noProof/>
        </w:rPr>
      </w:pPr>
    </w:p>
    <w:p w:rsidR="00E751F4" w:rsidRDefault="00E751F4" w:rsidP="00E751F4">
      <w:pPr>
        <w:spacing w:line="360" w:lineRule="auto"/>
        <w:ind w:firstLine="284"/>
        <w:jc w:val="center"/>
        <w:rPr>
          <w:b/>
          <w:noProof/>
        </w:rPr>
      </w:pPr>
    </w:p>
    <w:p w:rsidR="00E751F4" w:rsidRDefault="00E751F4" w:rsidP="00E751F4">
      <w:pPr>
        <w:spacing w:line="360" w:lineRule="auto"/>
        <w:ind w:firstLine="284"/>
        <w:jc w:val="center"/>
        <w:rPr>
          <w:b/>
          <w:noProof/>
        </w:rPr>
      </w:pPr>
    </w:p>
    <w:p w:rsidR="00E751F4" w:rsidRDefault="00E751F4" w:rsidP="00E751F4">
      <w:pPr>
        <w:spacing w:line="360" w:lineRule="auto"/>
        <w:ind w:firstLine="284"/>
        <w:jc w:val="center"/>
        <w:rPr>
          <w:b/>
          <w:noProof/>
        </w:rPr>
      </w:pPr>
    </w:p>
    <w:p w:rsidR="00E751F4" w:rsidRDefault="00E751F4" w:rsidP="00E751F4">
      <w:pPr>
        <w:spacing w:line="360" w:lineRule="auto"/>
        <w:ind w:firstLine="284"/>
        <w:jc w:val="center"/>
        <w:rPr>
          <w:b/>
          <w:noProof/>
        </w:rPr>
      </w:pPr>
    </w:p>
    <w:p w:rsidR="00E751F4" w:rsidRDefault="00E751F4" w:rsidP="00E751F4">
      <w:pPr>
        <w:spacing w:line="360" w:lineRule="auto"/>
        <w:ind w:firstLine="284"/>
        <w:jc w:val="center"/>
        <w:rPr>
          <w:b/>
          <w:noProof/>
        </w:rPr>
      </w:pPr>
    </w:p>
    <w:p w:rsidR="00E751F4" w:rsidRDefault="00E751F4" w:rsidP="00E751F4">
      <w:pPr>
        <w:spacing w:line="360" w:lineRule="auto"/>
        <w:ind w:firstLine="284"/>
        <w:jc w:val="center"/>
        <w:rPr>
          <w:b/>
          <w:noProof/>
        </w:rPr>
      </w:pPr>
    </w:p>
    <w:p w:rsidR="00E751F4" w:rsidRDefault="00E751F4" w:rsidP="00E751F4">
      <w:pPr>
        <w:spacing w:line="360" w:lineRule="auto"/>
        <w:ind w:firstLine="284"/>
        <w:jc w:val="center"/>
        <w:rPr>
          <w:b/>
          <w:noProof/>
        </w:rPr>
      </w:pPr>
    </w:p>
    <w:p w:rsidR="00361F5F" w:rsidRPr="00361F5F" w:rsidRDefault="00361F5F" w:rsidP="00361F5F">
      <w:pPr>
        <w:spacing w:line="360" w:lineRule="auto"/>
      </w:pPr>
      <w:r w:rsidRPr="00361F5F">
        <w:t>Chart5: General and by subcategories for gender and physical violence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4388"/>
      </w:tblGrid>
      <w:tr w:rsidR="000A032F" w:rsidRPr="004A4A9E" w:rsidTr="000A032F">
        <w:trPr>
          <w:trHeight w:val="3312"/>
        </w:trPr>
        <w:tc>
          <w:tcPr>
            <w:tcW w:w="4111" w:type="dxa"/>
          </w:tcPr>
          <w:p w:rsidR="00E751F4" w:rsidRPr="004A4A9E" w:rsidRDefault="000A032F" w:rsidP="00DE1963">
            <w:pPr>
              <w:spacing w:line="360" w:lineRule="auto"/>
              <w:jc w:val="both"/>
              <w:rPr>
                <w:b/>
                <w:noProof/>
              </w:rPr>
            </w:pPr>
            <w:r>
              <w:rPr>
                <w:noProof/>
              </w:rPr>
              <w:drawing>
                <wp:inline distT="0" distB="0" distL="0" distR="0" wp14:anchorId="56E5F412" wp14:editId="79156863">
                  <wp:extent cx="2505075" cy="238125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38158" cy="2412698"/>
                          </a:xfrm>
                          <a:prstGeom prst="rect">
                            <a:avLst/>
                          </a:prstGeom>
                        </pic:spPr>
                      </pic:pic>
                    </a:graphicData>
                  </a:graphic>
                </wp:inline>
              </w:drawing>
            </w:r>
          </w:p>
        </w:tc>
        <w:tc>
          <w:tcPr>
            <w:tcW w:w="4388" w:type="dxa"/>
          </w:tcPr>
          <w:p w:rsidR="00E751F4" w:rsidRPr="004A4A9E" w:rsidRDefault="000A032F" w:rsidP="000A032F">
            <w:pPr>
              <w:spacing w:line="360" w:lineRule="auto"/>
              <w:ind w:firstLine="34"/>
              <w:jc w:val="both"/>
              <w:rPr>
                <w:b/>
                <w:noProof/>
              </w:rPr>
            </w:pPr>
            <w:r>
              <w:rPr>
                <w:noProof/>
              </w:rPr>
              <w:drawing>
                <wp:inline distT="0" distB="0" distL="0" distR="0" wp14:anchorId="56C488A5" wp14:editId="03B9C147">
                  <wp:extent cx="2649220" cy="239077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49220" cy="2390775"/>
                          </a:xfrm>
                          <a:prstGeom prst="rect">
                            <a:avLst/>
                          </a:prstGeom>
                        </pic:spPr>
                      </pic:pic>
                    </a:graphicData>
                  </a:graphic>
                </wp:inline>
              </w:drawing>
            </w:r>
          </w:p>
        </w:tc>
      </w:tr>
    </w:tbl>
    <w:p w:rsidR="00E751F4" w:rsidRDefault="00E751F4" w:rsidP="00E751F4">
      <w:pPr>
        <w:spacing w:line="360" w:lineRule="auto"/>
        <w:ind w:firstLine="284"/>
        <w:jc w:val="both"/>
      </w:pPr>
    </w:p>
    <w:p w:rsidR="00D83D7F" w:rsidRDefault="00D83D7F" w:rsidP="00E751F4">
      <w:pPr>
        <w:spacing w:line="360" w:lineRule="auto"/>
        <w:ind w:firstLine="284"/>
        <w:jc w:val="both"/>
      </w:pPr>
    </w:p>
    <w:p w:rsidR="00361F5F" w:rsidRPr="009B5A30" w:rsidRDefault="00361F5F" w:rsidP="00361F5F">
      <w:pPr>
        <w:spacing w:line="360" w:lineRule="auto"/>
        <w:ind w:firstLine="284"/>
        <w:jc w:val="both"/>
      </w:pPr>
      <w:r>
        <w:rPr>
          <w:sz w:val="22"/>
        </w:rPr>
        <w:t xml:space="preserve">Image1: </w:t>
      </w:r>
      <w:proofErr w:type="spellStart"/>
      <w:r>
        <w:rPr>
          <w:sz w:val="22"/>
        </w:rPr>
        <w:t>Description</w:t>
      </w:r>
      <w:proofErr w:type="spellEnd"/>
      <w:r>
        <w:rPr>
          <w:sz w:val="22"/>
        </w:rPr>
        <w:t xml:space="preserve"> of </w:t>
      </w:r>
      <w:proofErr w:type="spellStart"/>
      <w:r>
        <w:rPr>
          <w:sz w:val="22"/>
        </w:rPr>
        <w:t>the</w:t>
      </w:r>
      <w:proofErr w:type="spellEnd"/>
      <w:r>
        <w:rPr>
          <w:sz w:val="22"/>
        </w:rPr>
        <w:t xml:space="preserve"> </w:t>
      </w:r>
      <w:proofErr w:type="spellStart"/>
      <w:r>
        <w:rPr>
          <w:sz w:val="22"/>
        </w:rPr>
        <w:t>sample</w:t>
      </w:r>
      <w:proofErr w:type="spellEnd"/>
      <w:r>
        <w:rPr>
          <w:sz w:val="22"/>
        </w:rPr>
        <w:t xml:space="preserve"> </w:t>
      </w:r>
      <w:proofErr w:type="spellStart"/>
      <w:r>
        <w:rPr>
          <w:sz w:val="22"/>
        </w:rPr>
        <w:t>according</w:t>
      </w:r>
      <w:proofErr w:type="spellEnd"/>
      <w:r>
        <w:rPr>
          <w:sz w:val="22"/>
        </w:rPr>
        <w:t xml:space="preserve"> to </w:t>
      </w:r>
      <w:proofErr w:type="spellStart"/>
      <w:r>
        <w:rPr>
          <w:sz w:val="22"/>
        </w:rPr>
        <w:t>selection</w:t>
      </w:r>
      <w:proofErr w:type="spellEnd"/>
      <w:r>
        <w:rPr>
          <w:sz w:val="22"/>
        </w:rPr>
        <w:t xml:space="preserve"> variables.</w:t>
      </w:r>
    </w:p>
    <w:p w:rsidR="00E751F4" w:rsidRPr="005B3EA2" w:rsidRDefault="00832D39" w:rsidP="00832D39">
      <w:pPr>
        <w:spacing w:line="360" w:lineRule="auto"/>
        <w:ind w:firstLine="284"/>
        <w:rPr>
          <w:noProof/>
        </w:rPr>
      </w:pPr>
      <w:r>
        <w:rPr>
          <w:noProof/>
        </w:rPr>
        <w:drawing>
          <wp:inline distT="0" distB="0" distL="0" distR="0" wp14:anchorId="67F6DC47" wp14:editId="33CC0913">
            <wp:extent cx="3695700" cy="2200275"/>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95700" cy="2200275"/>
                    </a:xfrm>
                    <a:prstGeom prst="rect">
                      <a:avLst/>
                    </a:prstGeom>
                  </pic:spPr>
                </pic:pic>
              </a:graphicData>
            </a:graphic>
          </wp:inline>
        </w:drawing>
      </w:r>
    </w:p>
    <w:p w:rsidR="00E751F4" w:rsidRDefault="00E751F4" w:rsidP="00E751F4">
      <w:pPr>
        <w:spacing w:line="360" w:lineRule="auto"/>
        <w:ind w:firstLine="284"/>
        <w:jc w:val="center"/>
        <w:rPr>
          <w:lang w:val="es-ES_tradnl" w:eastAsia="es-ES_tradnl"/>
        </w:rPr>
      </w:pPr>
    </w:p>
    <w:p w:rsidR="00D83D7F" w:rsidRDefault="00D83D7F" w:rsidP="00361F5F">
      <w:pPr>
        <w:pBdr>
          <w:bottom w:val="single" w:sz="6" w:space="1" w:color="auto"/>
        </w:pBdr>
        <w:spacing w:line="360" w:lineRule="auto"/>
        <w:ind w:firstLine="284"/>
        <w:jc w:val="center"/>
      </w:pPr>
    </w:p>
    <w:p w:rsidR="00D83D7F" w:rsidRDefault="00D83D7F" w:rsidP="00361F5F">
      <w:pPr>
        <w:pBdr>
          <w:bottom w:val="single" w:sz="6" w:space="1" w:color="auto"/>
        </w:pBdr>
        <w:spacing w:line="360" w:lineRule="auto"/>
        <w:ind w:firstLine="284"/>
        <w:jc w:val="center"/>
      </w:pPr>
    </w:p>
    <w:p w:rsidR="00D83D7F" w:rsidRDefault="00D83D7F" w:rsidP="00361F5F">
      <w:pPr>
        <w:pBdr>
          <w:bottom w:val="single" w:sz="6" w:space="1" w:color="auto"/>
        </w:pBdr>
        <w:spacing w:line="360" w:lineRule="auto"/>
        <w:ind w:firstLine="284"/>
        <w:jc w:val="center"/>
      </w:pPr>
    </w:p>
    <w:p w:rsidR="00D83D7F" w:rsidRDefault="00D83D7F" w:rsidP="00D83D7F">
      <w:pPr>
        <w:pBdr>
          <w:bottom w:val="single" w:sz="6" w:space="1" w:color="auto"/>
        </w:pBdr>
        <w:spacing w:line="360" w:lineRule="auto"/>
        <w:ind w:firstLine="284"/>
      </w:pPr>
    </w:p>
    <w:p w:rsidR="00E751F4" w:rsidRDefault="00361F5F" w:rsidP="00D83D7F">
      <w:pPr>
        <w:pBdr>
          <w:bottom w:val="single" w:sz="6" w:space="1" w:color="auto"/>
        </w:pBdr>
        <w:spacing w:line="360" w:lineRule="auto"/>
        <w:ind w:firstLine="284"/>
        <w:jc w:val="center"/>
      </w:pPr>
      <w:r>
        <w:lastRenderedPageBreak/>
        <w:t xml:space="preserve">Image2. </w:t>
      </w:r>
      <w:proofErr w:type="spellStart"/>
      <w:r>
        <w:t>System</w:t>
      </w:r>
      <w:proofErr w:type="spellEnd"/>
      <w:r>
        <w:t xml:space="preserve"> of </w:t>
      </w:r>
      <w:proofErr w:type="spellStart"/>
      <w:r>
        <w:t>categories</w:t>
      </w:r>
      <w:proofErr w:type="spellEnd"/>
      <w:r>
        <w:t>.</w:t>
      </w:r>
      <w:r w:rsidR="00BC072C">
        <w:rPr>
          <w:noProof/>
        </w:rPr>
        <w:drawing>
          <wp:inline distT="0" distB="0" distL="0" distR="0" wp14:anchorId="3DEF8BBC" wp14:editId="1CAAAFCD">
            <wp:extent cx="5286375" cy="3638550"/>
            <wp:effectExtent l="0" t="0" r="952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86375" cy="3638550"/>
                    </a:xfrm>
                    <a:prstGeom prst="rect">
                      <a:avLst/>
                    </a:prstGeom>
                  </pic:spPr>
                </pic:pic>
              </a:graphicData>
            </a:graphic>
          </wp:inline>
        </w:drawing>
      </w:r>
    </w:p>
    <w:p w:rsidR="00D83D7F" w:rsidRDefault="00D83D7F" w:rsidP="00361F5F">
      <w:pPr>
        <w:spacing w:line="360" w:lineRule="auto"/>
        <w:jc w:val="both"/>
      </w:pPr>
    </w:p>
    <w:p w:rsidR="00D83D7F" w:rsidRDefault="00D83D7F" w:rsidP="00361F5F">
      <w:pPr>
        <w:spacing w:line="360" w:lineRule="auto"/>
        <w:jc w:val="both"/>
        <w:rPr>
          <w:sz w:val="22"/>
        </w:rPr>
      </w:pPr>
    </w:p>
    <w:p w:rsidR="00361F5F" w:rsidRPr="005B3EA2" w:rsidRDefault="00361F5F" w:rsidP="00361F5F">
      <w:pPr>
        <w:spacing w:line="360" w:lineRule="auto"/>
        <w:jc w:val="both"/>
        <w:rPr>
          <w:rFonts w:cs="Calibri"/>
        </w:rPr>
      </w:pPr>
      <w:r w:rsidRPr="00D83D7F">
        <w:rPr>
          <w:sz w:val="22"/>
        </w:rPr>
        <w:t xml:space="preserve">Image3: </w:t>
      </w:r>
      <w:proofErr w:type="spellStart"/>
      <w:r w:rsidRPr="00D83D7F">
        <w:rPr>
          <w:sz w:val="22"/>
        </w:rPr>
        <w:t>Coding</w:t>
      </w:r>
      <w:proofErr w:type="spellEnd"/>
      <w:r w:rsidRPr="00D83D7F">
        <w:rPr>
          <w:sz w:val="22"/>
        </w:rPr>
        <w:t xml:space="preserve"> manual. </w:t>
      </w:r>
      <w:proofErr w:type="spellStart"/>
      <w:r w:rsidRPr="00D83D7F">
        <w:rPr>
          <w:sz w:val="22"/>
        </w:rPr>
        <w:t>Adapted</w:t>
      </w:r>
      <w:proofErr w:type="spellEnd"/>
      <w:r w:rsidRPr="00D83D7F">
        <w:rPr>
          <w:sz w:val="22"/>
        </w:rPr>
        <w:t xml:space="preserve"> </w:t>
      </w:r>
      <w:proofErr w:type="spellStart"/>
      <w:r w:rsidRPr="00D83D7F">
        <w:rPr>
          <w:sz w:val="22"/>
        </w:rPr>
        <w:t>from</w:t>
      </w:r>
      <w:proofErr w:type="spellEnd"/>
      <w:r w:rsidRPr="00D83D7F">
        <w:rPr>
          <w:sz w:val="22"/>
        </w:rPr>
        <w:t xml:space="preserve"> Delgado, Sánchez, and Santos (2013) and </w:t>
      </w:r>
      <w:proofErr w:type="spellStart"/>
      <w:r w:rsidRPr="00D83D7F">
        <w:rPr>
          <w:sz w:val="22"/>
        </w:rPr>
        <w:t>project</w:t>
      </w:r>
      <w:proofErr w:type="spellEnd"/>
      <w:r w:rsidRPr="00D83D7F">
        <w:rPr>
          <w:sz w:val="22"/>
        </w:rPr>
        <w:t xml:space="preserve"> </w:t>
      </w:r>
      <w:proofErr w:type="spellStart"/>
      <w:r w:rsidRPr="00D83D7F">
        <w:rPr>
          <w:sz w:val="22"/>
        </w:rPr>
        <w:t>report</w:t>
      </w:r>
      <w:proofErr w:type="spellEnd"/>
      <w:r>
        <w:rPr>
          <w:sz w:val="22"/>
        </w:rPr>
        <w:t xml:space="preserve"> “Diagnóstico de la incidencia y formas de violencia doméstica por razones de género en mujeres </w:t>
      </w:r>
      <w:proofErr w:type="spellStart"/>
      <w:r>
        <w:rPr>
          <w:sz w:val="22"/>
        </w:rPr>
        <w:t>aymaras</w:t>
      </w:r>
      <w:proofErr w:type="spellEnd"/>
      <w:r>
        <w:rPr>
          <w:sz w:val="22"/>
        </w:rPr>
        <w:t xml:space="preserve"> urbanas de la región de Arica y Parinacota Chile (2012)”</w:t>
      </w:r>
    </w:p>
    <w:p w:rsidR="00361F5F" w:rsidRDefault="00361F5F" w:rsidP="00361F5F"/>
    <w:p w:rsidR="000E1B4D" w:rsidRDefault="000E1B4D" w:rsidP="000E1B4D">
      <w:pPr>
        <w:pStyle w:val="NormalWeb"/>
        <w:spacing w:before="120" w:beforeAutospacing="0" w:after="0" w:afterAutospacing="0"/>
        <w:ind w:left="142"/>
        <w:rPr>
          <w:rFonts w:ascii="Arial" w:hAnsi="Arial" w:cs="Arial"/>
          <w:b/>
          <w:bCs/>
          <w:color w:val="0000FF"/>
          <w:sz w:val="18"/>
          <w:szCs w:val="18"/>
        </w:rPr>
      </w:pPr>
    </w:p>
    <w:p w:rsidR="000E1B4D" w:rsidRDefault="00361F5F" w:rsidP="000E1B4D">
      <w:pPr>
        <w:pStyle w:val="NormalWeb"/>
        <w:spacing w:before="120" w:beforeAutospacing="0" w:after="0" w:afterAutospacing="0"/>
        <w:ind w:left="142"/>
        <w:rPr>
          <w:rFonts w:ascii="Arial" w:hAnsi="Arial" w:cs="Arial"/>
          <w:b/>
          <w:bCs/>
          <w:color w:val="0000FF"/>
          <w:sz w:val="18"/>
          <w:szCs w:val="18"/>
        </w:rPr>
      </w:pPr>
      <w:r>
        <w:rPr>
          <w:rFonts w:ascii="Arial" w:hAnsi="Arial" w:cs="Arial"/>
          <w:b/>
          <w:bCs/>
          <w:noProof/>
          <w:color w:val="0000FF"/>
          <w:sz w:val="18"/>
          <w:szCs w:val="18"/>
        </w:rPr>
        <w:drawing>
          <wp:inline distT="0" distB="0" distL="0" distR="0" wp14:anchorId="7A79979C" wp14:editId="25BA2C84">
            <wp:extent cx="5400040" cy="3150235"/>
            <wp:effectExtent l="38100" t="0" r="10160" b="0"/>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E1B4D" w:rsidRDefault="000E1B4D" w:rsidP="000E1B4D">
      <w:pPr>
        <w:pStyle w:val="NormalWeb"/>
        <w:spacing w:before="120" w:beforeAutospacing="0" w:after="0" w:afterAutospacing="0"/>
        <w:ind w:left="720"/>
        <w:rPr>
          <w:rFonts w:ascii="Verdana" w:hAnsi="Verdana"/>
          <w:color w:val="0000FF"/>
        </w:rPr>
      </w:pPr>
      <w:r>
        <w:rPr>
          <w:color w:val="0000FF"/>
          <w:sz w:val="14"/>
          <w:szCs w:val="14"/>
        </w:rPr>
        <w:lastRenderedPageBreak/>
        <w:t> </w:t>
      </w:r>
    </w:p>
    <w:p w:rsidR="00361F5F" w:rsidRDefault="00361F5F" w:rsidP="00361F5F">
      <w:pPr>
        <w:spacing w:line="360" w:lineRule="auto"/>
        <w:ind w:firstLine="284"/>
        <w:jc w:val="center"/>
      </w:pPr>
      <w:r>
        <w:t xml:space="preserve">Image4: Positive and </w:t>
      </w:r>
      <w:proofErr w:type="spellStart"/>
      <w:r>
        <w:t>negative</w:t>
      </w:r>
      <w:proofErr w:type="spellEnd"/>
      <w:r>
        <w:t xml:space="preserve"> </w:t>
      </w:r>
      <w:proofErr w:type="spellStart"/>
      <w:r>
        <w:t>aspects</w:t>
      </w:r>
      <w:proofErr w:type="spellEnd"/>
      <w:r>
        <w:t xml:space="preserve"> of </w:t>
      </w:r>
      <w:proofErr w:type="spellStart"/>
      <w:r>
        <w:t>relationships</w:t>
      </w:r>
      <w:proofErr w:type="spellEnd"/>
      <w:r>
        <w:t xml:space="preserve"> </w:t>
      </w:r>
      <w:proofErr w:type="spellStart"/>
      <w:r>
        <w:t>for</w:t>
      </w:r>
      <w:proofErr w:type="spellEnd"/>
      <w:r>
        <w:t xml:space="preserve"> </w:t>
      </w:r>
      <w:proofErr w:type="spellStart"/>
      <w:r>
        <w:t>girls</w:t>
      </w:r>
      <w:proofErr w:type="spellEnd"/>
      <w:r>
        <w:t>.</w:t>
      </w:r>
    </w:p>
    <w:p w:rsidR="00E751F4" w:rsidRPr="003A04FD" w:rsidRDefault="00E751F4" w:rsidP="00E751F4">
      <w:pPr>
        <w:pStyle w:val="Prrafodelista"/>
        <w:ind w:left="0"/>
        <w:jc w:val="both"/>
        <w:rPr>
          <w:rFonts w:ascii="Times New Roman" w:hAnsi="Times New Roman"/>
          <w:i/>
          <w:sz w:val="24"/>
          <w:szCs w:val="24"/>
        </w:rPr>
      </w:pPr>
    </w:p>
    <w:p w:rsidR="00E751F4" w:rsidRDefault="00E751F4" w:rsidP="00E751F4">
      <w:pPr>
        <w:pBdr>
          <w:bottom w:val="single" w:sz="6" w:space="1" w:color="auto"/>
        </w:pBdr>
        <w:spacing w:line="360" w:lineRule="auto"/>
        <w:ind w:firstLine="284"/>
        <w:jc w:val="center"/>
        <w:rPr>
          <w:noProof/>
        </w:rPr>
      </w:pPr>
      <w:r>
        <w:rPr>
          <w:noProof/>
        </w:rPr>
        <w:drawing>
          <wp:inline distT="0" distB="0" distL="0" distR="0">
            <wp:extent cx="2884805" cy="22542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4805" cy="2254250"/>
                    </a:xfrm>
                    <a:prstGeom prst="rect">
                      <a:avLst/>
                    </a:prstGeom>
                    <a:noFill/>
                    <a:ln>
                      <a:noFill/>
                    </a:ln>
                  </pic:spPr>
                </pic:pic>
              </a:graphicData>
            </a:graphic>
          </wp:inline>
        </w:drawing>
      </w:r>
    </w:p>
    <w:p w:rsidR="00D83D7F" w:rsidRDefault="00D83D7F" w:rsidP="00E751F4">
      <w:pPr>
        <w:pBdr>
          <w:bottom w:val="single" w:sz="6" w:space="1" w:color="auto"/>
        </w:pBdr>
        <w:spacing w:line="360" w:lineRule="auto"/>
        <w:ind w:firstLine="284"/>
        <w:jc w:val="center"/>
        <w:rPr>
          <w:noProof/>
        </w:rPr>
      </w:pPr>
    </w:p>
    <w:p w:rsidR="00D83D7F" w:rsidRDefault="00D83D7F" w:rsidP="00361F5F">
      <w:pPr>
        <w:spacing w:line="360" w:lineRule="auto"/>
        <w:ind w:firstLine="284"/>
        <w:jc w:val="center"/>
        <w:rPr>
          <w:noProof/>
        </w:rPr>
      </w:pPr>
    </w:p>
    <w:p w:rsidR="00D83D7F" w:rsidRDefault="00D83D7F" w:rsidP="00361F5F">
      <w:pPr>
        <w:spacing w:line="360" w:lineRule="auto"/>
        <w:ind w:firstLine="284"/>
        <w:jc w:val="center"/>
        <w:rPr>
          <w:noProof/>
        </w:rPr>
      </w:pPr>
    </w:p>
    <w:p w:rsidR="00D83D7F" w:rsidRDefault="00D83D7F" w:rsidP="00361F5F">
      <w:pPr>
        <w:spacing w:line="360" w:lineRule="auto"/>
        <w:ind w:firstLine="284"/>
        <w:jc w:val="center"/>
        <w:rPr>
          <w:noProof/>
        </w:rPr>
      </w:pPr>
    </w:p>
    <w:p w:rsidR="00D83D7F" w:rsidRDefault="00D83D7F" w:rsidP="00361F5F">
      <w:pPr>
        <w:spacing w:line="360" w:lineRule="auto"/>
        <w:ind w:firstLine="284"/>
        <w:jc w:val="center"/>
        <w:rPr>
          <w:noProof/>
        </w:rPr>
      </w:pPr>
    </w:p>
    <w:p w:rsidR="00361F5F" w:rsidRPr="004A4A9E" w:rsidRDefault="00361F5F" w:rsidP="00361F5F">
      <w:pPr>
        <w:spacing w:line="360" w:lineRule="auto"/>
        <w:ind w:firstLine="284"/>
        <w:jc w:val="center"/>
      </w:pPr>
      <w:r>
        <w:t xml:space="preserve">Image5: Positive and </w:t>
      </w:r>
      <w:proofErr w:type="spellStart"/>
      <w:r>
        <w:t>negative</w:t>
      </w:r>
      <w:proofErr w:type="spellEnd"/>
      <w:r>
        <w:t xml:space="preserve"> </w:t>
      </w:r>
      <w:proofErr w:type="spellStart"/>
      <w:r>
        <w:t>aspects</w:t>
      </w:r>
      <w:proofErr w:type="spellEnd"/>
      <w:r>
        <w:t xml:space="preserve"> of </w:t>
      </w:r>
      <w:proofErr w:type="spellStart"/>
      <w:r>
        <w:t>relationships</w:t>
      </w:r>
      <w:proofErr w:type="spellEnd"/>
      <w:r>
        <w:t xml:space="preserve"> </w:t>
      </w:r>
      <w:proofErr w:type="spellStart"/>
      <w:r>
        <w:t>for</w:t>
      </w:r>
      <w:proofErr w:type="spellEnd"/>
      <w:r>
        <w:t xml:space="preserve"> </w:t>
      </w:r>
      <w:proofErr w:type="spellStart"/>
      <w:r>
        <w:t>boys</w:t>
      </w:r>
      <w:proofErr w:type="spellEnd"/>
      <w:r>
        <w:t>.</w:t>
      </w:r>
    </w:p>
    <w:p w:rsidR="00E751F4" w:rsidRPr="004A4A9E" w:rsidRDefault="00E751F4" w:rsidP="00E751F4">
      <w:pPr>
        <w:pStyle w:val="Prrafodelista"/>
        <w:tabs>
          <w:tab w:val="left" w:pos="-142"/>
        </w:tabs>
        <w:spacing w:after="0" w:line="240" w:lineRule="auto"/>
        <w:ind w:left="0"/>
        <w:jc w:val="center"/>
        <w:rPr>
          <w:rFonts w:ascii="Times New Roman" w:hAnsi="Times New Roman"/>
          <w:b/>
          <w:sz w:val="24"/>
          <w:szCs w:val="24"/>
        </w:rPr>
      </w:pPr>
      <w:r>
        <w:rPr>
          <w:rFonts w:ascii="Times New Roman" w:hAnsi="Times New Roman"/>
          <w:noProof/>
          <w:sz w:val="24"/>
          <w:szCs w:val="24"/>
          <w:lang w:eastAsia="es-ES"/>
        </w:rPr>
        <w:drawing>
          <wp:inline distT="0" distB="0" distL="0" distR="0">
            <wp:extent cx="2900680" cy="20967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0680" cy="2096770"/>
                    </a:xfrm>
                    <a:prstGeom prst="rect">
                      <a:avLst/>
                    </a:prstGeom>
                    <a:noFill/>
                    <a:ln>
                      <a:noFill/>
                    </a:ln>
                  </pic:spPr>
                </pic:pic>
              </a:graphicData>
            </a:graphic>
          </wp:inline>
        </w:drawing>
      </w:r>
    </w:p>
    <w:p w:rsidR="00E751F4" w:rsidRPr="004A4A9E" w:rsidRDefault="00E751F4" w:rsidP="00E751F4">
      <w:pPr>
        <w:spacing w:line="360" w:lineRule="auto"/>
        <w:ind w:firstLine="284"/>
        <w:jc w:val="center"/>
        <w:rPr>
          <w:noProof/>
        </w:rPr>
      </w:pPr>
    </w:p>
    <w:p w:rsidR="00E751F4" w:rsidRDefault="00E751F4"/>
    <w:sectPr w:rsidR="00E751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96BED"/>
    <w:multiLevelType w:val="hybridMultilevel"/>
    <w:tmpl w:val="42784E88"/>
    <w:lvl w:ilvl="0" w:tplc="059ECFE8">
      <w:start w:val="1"/>
      <w:numFmt w:val="bullet"/>
      <w:lvlText w:val="•"/>
      <w:lvlJc w:val="left"/>
      <w:pPr>
        <w:tabs>
          <w:tab w:val="num" w:pos="720"/>
        </w:tabs>
        <w:ind w:left="720" w:hanging="360"/>
      </w:pPr>
      <w:rPr>
        <w:rFonts w:ascii="Times New Roman" w:hAnsi="Times New Roman" w:hint="default"/>
      </w:rPr>
    </w:lvl>
    <w:lvl w:ilvl="1" w:tplc="AFC6CC54" w:tentative="1">
      <w:start w:val="1"/>
      <w:numFmt w:val="bullet"/>
      <w:lvlText w:val="•"/>
      <w:lvlJc w:val="left"/>
      <w:pPr>
        <w:tabs>
          <w:tab w:val="num" w:pos="1440"/>
        </w:tabs>
        <w:ind w:left="1440" w:hanging="360"/>
      </w:pPr>
      <w:rPr>
        <w:rFonts w:ascii="Times New Roman" w:hAnsi="Times New Roman" w:hint="default"/>
      </w:rPr>
    </w:lvl>
    <w:lvl w:ilvl="2" w:tplc="6F06B796" w:tentative="1">
      <w:start w:val="1"/>
      <w:numFmt w:val="bullet"/>
      <w:lvlText w:val="•"/>
      <w:lvlJc w:val="left"/>
      <w:pPr>
        <w:tabs>
          <w:tab w:val="num" w:pos="2160"/>
        </w:tabs>
        <w:ind w:left="2160" w:hanging="360"/>
      </w:pPr>
      <w:rPr>
        <w:rFonts w:ascii="Times New Roman" w:hAnsi="Times New Roman" w:hint="default"/>
      </w:rPr>
    </w:lvl>
    <w:lvl w:ilvl="3" w:tplc="AEFEC4E4" w:tentative="1">
      <w:start w:val="1"/>
      <w:numFmt w:val="bullet"/>
      <w:lvlText w:val="•"/>
      <w:lvlJc w:val="left"/>
      <w:pPr>
        <w:tabs>
          <w:tab w:val="num" w:pos="2880"/>
        </w:tabs>
        <w:ind w:left="2880" w:hanging="360"/>
      </w:pPr>
      <w:rPr>
        <w:rFonts w:ascii="Times New Roman" w:hAnsi="Times New Roman" w:hint="default"/>
      </w:rPr>
    </w:lvl>
    <w:lvl w:ilvl="4" w:tplc="DF0EBC30" w:tentative="1">
      <w:start w:val="1"/>
      <w:numFmt w:val="bullet"/>
      <w:lvlText w:val="•"/>
      <w:lvlJc w:val="left"/>
      <w:pPr>
        <w:tabs>
          <w:tab w:val="num" w:pos="3600"/>
        </w:tabs>
        <w:ind w:left="3600" w:hanging="360"/>
      </w:pPr>
      <w:rPr>
        <w:rFonts w:ascii="Times New Roman" w:hAnsi="Times New Roman" w:hint="default"/>
      </w:rPr>
    </w:lvl>
    <w:lvl w:ilvl="5" w:tplc="1242F4D2" w:tentative="1">
      <w:start w:val="1"/>
      <w:numFmt w:val="bullet"/>
      <w:lvlText w:val="•"/>
      <w:lvlJc w:val="left"/>
      <w:pPr>
        <w:tabs>
          <w:tab w:val="num" w:pos="4320"/>
        </w:tabs>
        <w:ind w:left="4320" w:hanging="360"/>
      </w:pPr>
      <w:rPr>
        <w:rFonts w:ascii="Times New Roman" w:hAnsi="Times New Roman" w:hint="default"/>
      </w:rPr>
    </w:lvl>
    <w:lvl w:ilvl="6" w:tplc="DEB8B57A" w:tentative="1">
      <w:start w:val="1"/>
      <w:numFmt w:val="bullet"/>
      <w:lvlText w:val="•"/>
      <w:lvlJc w:val="left"/>
      <w:pPr>
        <w:tabs>
          <w:tab w:val="num" w:pos="5040"/>
        </w:tabs>
        <w:ind w:left="5040" w:hanging="360"/>
      </w:pPr>
      <w:rPr>
        <w:rFonts w:ascii="Times New Roman" w:hAnsi="Times New Roman" w:hint="default"/>
      </w:rPr>
    </w:lvl>
    <w:lvl w:ilvl="7" w:tplc="AE8CB9A0" w:tentative="1">
      <w:start w:val="1"/>
      <w:numFmt w:val="bullet"/>
      <w:lvlText w:val="•"/>
      <w:lvlJc w:val="left"/>
      <w:pPr>
        <w:tabs>
          <w:tab w:val="num" w:pos="5760"/>
        </w:tabs>
        <w:ind w:left="5760" w:hanging="360"/>
      </w:pPr>
      <w:rPr>
        <w:rFonts w:ascii="Times New Roman" w:hAnsi="Times New Roman" w:hint="default"/>
      </w:rPr>
    </w:lvl>
    <w:lvl w:ilvl="8" w:tplc="ADC88270" w:tentative="1">
      <w:start w:val="1"/>
      <w:numFmt w:val="bullet"/>
      <w:lvlText w:val="•"/>
      <w:lvlJc w:val="left"/>
      <w:pPr>
        <w:tabs>
          <w:tab w:val="num" w:pos="6480"/>
        </w:tabs>
        <w:ind w:left="6480" w:hanging="360"/>
      </w:pPr>
      <w:rPr>
        <w:rFonts w:ascii="Times New Roman" w:hAnsi="Times New Roman" w:hint="default"/>
      </w:rPr>
    </w:lvl>
  </w:abstractNum>
  <w:abstractNum w:abstractNumId="1">
    <w:nsid w:val="16F601CE"/>
    <w:multiLevelType w:val="hybridMultilevel"/>
    <w:tmpl w:val="BFFEFA0C"/>
    <w:lvl w:ilvl="0" w:tplc="234091FA">
      <w:start w:val="1"/>
      <w:numFmt w:val="bullet"/>
      <w:lvlText w:val="•"/>
      <w:lvlJc w:val="left"/>
      <w:pPr>
        <w:tabs>
          <w:tab w:val="num" w:pos="720"/>
        </w:tabs>
        <w:ind w:left="720" w:hanging="360"/>
      </w:pPr>
      <w:rPr>
        <w:rFonts w:ascii="Times New Roman" w:hAnsi="Times New Roman" w:hint="default"/>
      </w:rPr>
    </w:lvl>
    <w:lvl w:ilvl="1" w:tplc="BB482B9E" w:tentative="1">
      <w:start w:val="1"/>
      <w:numFmt w:val="bullet"/>
      <w:lvlText w:val="•"/>
      <w:lvlJc w:val="left"/>
      <w:pPr>
        <w:tabs>
          <w:tab w:val="num" w:pos="1440"/>
        </w:tabs>
        <w:ind w:left="1440" w:hanging="360"/>
      </w:pPr>
      <w:rPr>
        <w:rFonts w:ascii="Times New Roman" w:hAnsi="Times New Roman" w:hint="default"/>
      </w:rPr>
    </w:lvl>
    <w:lvl w:ilvl="2" w:tplc="D13C7196" w:tentative="1">
      <w:start w:val="1"/>
      <w:numFmt w:val="bullet"/>
      <w:lvlText w:val="•"/>
      <w:lvlJc w:val="left"/>
      <w:pPr>
        <w:tabs>
          <w:tab w:val="num" w:pos="2160"/>
        </w:tabs>
        <w:ind w:left="2160" w:hanging="360"/>
      </w:pPr>
      <w:rPr>
        <w:rFonts w:ascii="Times New Roman" w:hAnsi="Times New Roman" w:hint="default"/>
      </w:rPr>
    </w:lvl>
    <w:lvl w:ilvl="3" w:tplc="115C5E4C" w:tentative="1">
      <w:start w:val="1"/>
      <w:numFmt w:val="bullet"/>
      <w:lvlText w:val="•"/>
      <w:lvlJc w:val="left"/>
      <w:pPr>
        <w:tabs>
          <w:tab w:val="num" w:pos="2880"/>
        </w:tabs>
        <w:ind w:left="2880" w:hanging="360"/>
      </w:pPr>
      <w:rPr>
        <w:rFonts w:ascii="Times New Roman" w:hAnsi="Times New Roman" w:hint="default"/>
      </w:rPr>
    </w:lvl>
    <w:lvl w:ilvl="4" w:tplc="0C265D00" w:tentative="1">
      <w:start w:val="1"/>
      <w:numFmt w:val="bullet"/>
      <w:lvlText w:val="•"/>
      <w:lvlJc w:val="left"/>
      <w:pPr>
        <w:tabs>
          <w:tab w:val="num" w:pos="3600"/>
        </w:tabs>
        <w:ind w:left="3600" w:hanging="360"/>
      </w:pPr>
      <w:rPr>
        <w:rFonts w:ascii="Times New Roman" w:hAnsi="Times New Roman" w:hint="default"/>
      </w:rPr>
    </w:lvl>
    <w:lvl w:ilvl="5" w:tplc="61B01F9C" w:tentative="1">
      <w:start w:val="1"/>
      <w:numFmt w:val="bullet"/>
      <w:lvlText w:val="•"/>
      <w:lvlJc w:val="left"/>
      <w:pPr>
        <w:tabs>
          <w:tab w:val="num" w:pos="4320"/>
        </w:tabs>
        <w:ind w:left="4320" w:hanging="360"/>
      </w:pPr>
      <w:rPr>
        <w:rFonts w:ascii="Times New Roman" w:hAnsi="Times New Roman" w:hint="default"/>
      </w:rPr>
    </w:lvl>
    <w:lvl w:ilvl="6" w:tplc="0DFA75E8" w:tentative="1">
      <w:start w:val="1"/>
      <w:numFmt w:val="bullet"/>
      <w:lvlText w:val="•"/>
      <w:lvlJc w:val="left"/>
      <w:pPr>
        <w:tabs>
          <w:tab w:val="num" w:pos="5040"/>
        </w:tabs>
        <w:ind w:left="5040" w:hanging="360"/>
      </w:pPr>
      <w:rPr>
        <w:rFonts w:ascii="Times New Roman" w:hAnsi="Times New Roman" w:hint="default"/>
      </w:rPr>
    </w:lvl>
    <w:lvl w:ilvl="7" w:tplc="CA34D27A" w:tentative="1">
      <w:start w:val="1"/>
      <w:numFmt w:val="bullet"/>
      <w:lvlText w:val="•"/>
      <w:lvlJc w:val="left"/>
      <w:pPr>
        <w:tabs>
          <w:tab w:val="num" w:pos="5760"/>
        </w:tabs>
        <w:ind w:left="5760" w:hanging="360"/>
      </w:pPr>
      <w:rPr>
        <w:rFonts w:ascii="Times New Roman" w:hAnsi="Times New Roman" w:hint="default"/>
      </w:rPr>
    </w:lvl>
    <w:lvl w:ilvl="8" w:tplc="21A87EFE" w:tentative="1">
      <w:start w:val="1"/>
      <w:numFmt w:val="bullet"/>
      <w:lvlText w:val="•"/>
      <w:lvlJc w:val="left"/>
      <w:pPr>
        <w:tabs>
          <w:tab w:val="num" w:pos="6480"/>
        </w:tabs>
        <w:ind w:left="6480" w:hanging="360"/>
      </w:pPr>
      <w:rPr>
        <w:rFonts w:ascii="Times New Roman" w:hAnsi="Times New Roman" w:hint="default"/>
      </w:rPr>
    </w:lvl>
  </w:abstractNum>
  <w:abstractNum w:abstractNumId="2">
    <w:nsid w:val="3C5303E9"/>
    <w:multiLevelType w:val="hybridMultilevel"/>
    <w:tmpl w:val="6D8CF402"/>
    <w:lvl w:ilvl="0" w:tplc="80C0D4B2">
      <w:start w:val="1"/>
      <w:numFmt w:val="bullet"/>
      <w:lvlText w:val="•"/>
      <w:lvlJc w:val="left"/>
      <w:pPr>
        <w:tabs>
          <w:tab w:val="num" w:pos="720"/>
        </w:tabs>
        <w:ind w:left="720" w:hanging="360"/>
      </w:pPr>
      <w:rPr>
        <w:rFonts w:ascii="Times New Roman" w:hAnsi="Times New Roman" w:hint="default"/>
      </w:rPr>
    </w:lvl>
    <w:lvl w:ilvl="1" w:tplc="52D05E90" w:tentative="1">
      <w:start w:val="1"/>
      <w:numFmt w:val="bullet"/>
      <w:lvlText w:val="•"/>
      <w:lvlJc w:val="left"/>
      <w:pPr>
        <w:tabs>
          <w:tab w:val="num" w:pos="1440"/>
        </w:tabs>
        <w:ind w:left="1440" w:hanging="360"/>
      </w:pPr>
      <w:rPr>
        <w:rFonts w:ascii="Times New Roman" w:hAnsi="Times New Roman" w:hint="default"/>
      </w:rPr>
    </w:lvl>
    <w:lvl w:ilvl="2" w:tplc="4314E41A" w:tentative="1">
      <w:start w:val="1"/>
      <w:numFmt w:val="bullet"/>
      <w:lvlText w:val="•"/>
      <w:lvlJc w:val="left"/>
      <w:pPr>
        <w:tabs>
          <w:tab w:val="num" w:pos="2160"/>
        </w:tabs>
        <w:ind w:left="2160" w:hanging="360"/>
      </w:pPr>
      <w:rPr>
        <w:rFonts w:ascii="Times New Roman" w:hAnsi="Times New Roman" w:hint="default"/>
      </w:rPr>
    </w:lvl>
    <w:lvl w:ilvl="3" w:tplc="76644274" w:tentative="1">
      <w:start w:val="1"/>
      <w:numFmt w:val="bullet"/>
      <w:lvlText w:val="•"/>
      <w:lvlJc w:val="left"/>
      <w:pPr>
        <w:tabs>
          <w:tab w:val="num" w:pos="2880"/>
        </w:tabs>
        <w:ind w:left="2880" w:hanging="360"/>
      </w:pPr>
      <w:rPr>
        <w:rFonts w:ascii="Times New Roman" w:hAnsi="Times New Roman" w:hint="default"/>
      </w:rPr>
    </w:lvl>
    <w:lvl w:ilvl="4" w:tplc="B388DD18" w:tentative="1">
      <w:start w:val="1"/>
      <w:numFmt w:val="bullet"/>
      <w:lvlText w:val="•"/>
      <w:lvlJc w:val="left"/>
      <w:pPr>
        <w:tabs>
          <w:tab w:val="num" w:pos="3600"/>
        </w:tabs>
        <w:ind w:left="3600" w:hanging="360"/>
      </w:pPr>
      <w:rPr>
        <w:rFonts w:ascii="Times New Roman" w:hAnsi="Times New Roman" w:hint="default"/>
      </w:rPr>
    </w:lvl>
    <w:lvl w:ilvl="5" w:tplc="A6CE9878" w:tentative="1">
      <w:start w:val="1"/>
      <w:numFmt w:val="bullet"/>
      <w:lvlText w:val="•"/>
      <w:lvlJc w:val="left"/>
      <w:pPr>
        <w:tabs>
          <w:tab w:val="num" w:pos="4320"/>
        </w:tabs>
        <w:ind w:left="4320" w:hanging="360"/>
      </w:pPr>
      <w:rPr>
        <w:rFonts w:ascii="Times New Roman" w:hAnsi="Times New Roman" w:hint="default"/>
      </w:rPr>
    </w:lvl>
    <w:lvl w:ilvl="6" w:tplc="BF68883C" w:tentative="1">
      <w:start w:val="1"/>
      <w:numFmt w:val="bullet"/>
      <w:lvlText w:val="•"/>
      <w:lvlJc w:val="left"/>
      <w:pPr>
        <w:tabs>
          <w:tab w:val="num" w:pos="5040"/>
        </w:tabs>
        <w:ind w:left="5040" w:hanging="360"/>
      </w:pPr>
      <w:rPr>
        <w:rFonts w:ascii="Times New Roman" w:hAnsi="Times New Roman" w:hint="default"/>
      </w:rPr>
    </w:lvl>
    <w:lvl w:ilvl="7" w:tplc="022CC992" w:tentative="1">
      <w:start w:val="1"/>
      <w:numFmt w:val="bullet"/>
      <w:lvlText w:val="•"/>
      <w:lvlJc w:val="left"/>
      <w:pPr>
        <w:tabs>
          <w:tab w:val="num" w:pos="5760"/>
        </w:tabs>
        <w:ind w:left="5760" w:hanging="360"/>
      </w:pPr>
      <w:rPr>
        <w:rFonts w:ascii="Times New Roman" w:hAnsi="Times New Roman" w:hint="default"/>
      </w:rPr>
    </w:lvl>
    <w:lvl w:ilvl="8" w:tplc="8FFAFD1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1F4"/>
    <w:rsid w:val="000A032F"/>
    <w:rsid w:val="000E1B4D"/>
    <w:rsid w:val="00361F5F"/>
    <w:rsid w:val="0055411D"/>
    <w:rsid w:val="00673193"/>
    <w:rsid w:val="00832D39"/>
    <w:rsid w:val="00A508DD"/>
    <w:rsid w:val="00BC072C"/>
    <w:rsid w:val="00D83D7F"/>
    <w:rsid w:val="00D90627"/>
    <w:rsid w:val="00E751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6ACA0-A013-4F37-9C2B-33DA29F7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1F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51F4"/>
    <w:rPr>
      <w:rFonts w:ascii="Tahoma" w:hAnsi="Tahoma" w:cs="Tahoma"/>
      <w:sz w:val="16"/>
      <w:szCs w:val="16"/>
    </w:rPr>
  </w:style>
  <w:style w:type="character" w:customStyle="1" w:styleId="TextodegloboCar">
    <w:name w:val="Texto de globo Car"/>
    <w:basedOn w:val="Fuentedeprrafopredeter"/>
    <w:link w:val="Textodeglobo"/>
    <w:uiPriority w:val="99"/>
    <w:semiHidden/>
    <w:rsid w:val="00E751F4"/>
    <w:rPr>
      <w:rFonts w:ascii="Tahoma" w:eastAsia="Times New Roman" w:hAnsi="Tahoma" w:cs="Tahoma"/>
      <w:sz w:val="16"/>
      <w:szCs w:val="16"/>
      <w:lang w:eastAsia="es-ES"/>
    </w:rPr>
  </w:style>
  <w:style w:type="character" w:customStyle="1" w:styleId="Cuerpodeltexto">
    <w:name w:val="Cuerpo del texto_"/>
    <w:link w:val="Cuerpodeltexto0"/>
    <w:uiPriority w:val="99"/>
    <w:locked/>
    <w:rsid w:val="00E751F4"/>
    <w:rPr>
      <w:sz w:val="19"/>
      <w:shd w:val="clear" w:color="auto" w:fill="FFFFFF"/>
    </w:rPr>
  </w:style>
  <w:style w:type="paragraph" w:customStyle="1" w:styleId="Cuerpodeltexto0">
    <w:name w:val="Cuerpo del texto"/>
    <w:basedOn w:val="Normal"/>
    <w:link w:val="Cuerpodeltexto"/>
    <w:uiPriority w:val="99"/>
    <w:rsid w:val="00E751F4"/>
    <w:pPr>
      <w:shd w:val="clear" w:color="auto" w:fill="FFFFFF"/>
      <w:spacing w:before="300" w:after="180" w:line="288" w:lineRule="exact"/>
      <w:ind w:hanging="340"/>
      <w:jc w:val="both"/>
    </w:pPr>
    <w:rPr>
      <w:rFonts w:asciiTheme="minorHAnsi" w:eastAsiaTheme="minorHAnsi" w:hAnsiTheme="minorHAnsi" w:cstheme="minorBidi"/>
      <w:sz w:val="19"/>
      <w:szCs w:val="22"/>
      <w:lang w:eastAsia="en-US"/>
    </w:rPr>
  </w:style>
  <w:style w:type="paragraph" w:styleId="Prrafodelista">
    <w:name w:val="List Paragraph"/>
    <w:basedOn w:val="Normal"/>
    <w:uiPriority w:val="99"/>
    <w:qFormat/>
    <w:rsid w:val="00E751F4"/>
    <w:pPr>
      <w:suppressAutoHyphens/>
      <w:spacing w:after="200" w:line="276" w:lineRule="auto"/>
      <w:ind w:left="720"/>
    </w:pPr>
    <w:rPr>
      <w:rFonts w:ascii="Calibri" w:eastAsia="Calibri" w:hAnsi="Calibri"/>
      <w:sz w:val="22"/>
      <w:szCs w:val="22"/>
      <w:lang w:eastAsia="ar-SA"/>
    </w:rPr>
  </w:style>
  <w:style w:type="paragraph" w:styleId="NormalWeb">
    <w:name w:val="Normal (Web)"/>
    <w:basedOn w:val="Normal"/>
    <w:uiPriority w:val="99"/>
    <w:unhideWhenUsed/>
    <w:rsid w:val="000E1B4D"/>
    <w:pPr>
      <w:spacing w:before="100" w:beforeAutospacing="1" w:after="100" w:afterAutospacing="1"/>
    </w:pPr>
  </w:style>
  <w:style w:type="character" w:customStyle="1" w:styleId="apple-converted-space">
    <w:name w:val="apple-converted-space"/>
    <w:basedOn w:val="Fuentedeprrafopredeter"/>
    <w:rsid w:val="000E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2229">
      <w:bodyDiv w:val="1"/>
      <w:marLeft w:val="0"/>
      <w:marRight w:val="0"/>
      <w:marTop w:val="0"/>
      <w:marBottom w:val="0"/>
      <w:divBdr>
        <w:top w:val="none" w:sz="0" w:space="0" w:color="auto"/>
        <w:left w:val="none" w:sz="0" w:space="0" w:color="auto"/>
        <w:bottom w:val="none" w:sz="0" w:space="0" w:color="auto"/>
        <w:right w:val="none" w:sz="0" w:space="0" w:color="auto"/>
      </w:divBdr>
    </w:div>
    <w:div w:id="1352605375">
      <w:bodyDiv w:val="1"/>
      <w:marLeft w:val="0"/>
      <w:marRight w:val="0"/>
      <w:marTop w:val="0"/>
      <w:marBottom w:val="0"/>
      <w:divBdr>
        <w:top w:val="none" w:sz="0" w:space="0" w:color="auto"/>
        <w:left w:val="none" w:sz="0" w:space="0" w:color="auto"/>
        <w:bottom w:val="none" w:sz="0" w:space="0" w:color="auto"/>
        <w:right w:val="none" w:sz="0" w:space="0" w:color="auto"/>
      </w:divBdr>
      <w:divsChild>
        <w:div w:id="1943535701">
          <w:marLeft w:val="547"/>
          <w:marRight w:val="0"/>
          <w:marTop w:val="0"/>
          <w:marBottom w:val="0"/>
          <w:divBdr>
            <w:top w:val="none" w:sz="0" w:space="0" w:color="auto"/>
            <w:left w:val="none" w:sz="0" w:space="0" w:color="auto"/>
            <w:bottom w:val="none" w:sz="0" w:space="0" w:color="auto"/>
            <w:right w:val="none" w:sz="0" w:space="0" w:color="auto"/>
          </w:divBdr>
        </w:div>
      </w:divsChild>
    </w:div>
    <w:div w:id="1451436644">
      <w:bodyDiv w:val="1"/>
      <w:marLeft w:val="0"/>
      <w:marRight w:val="0"/>
      <w:marTop w:val="0"/>
      <w:marBottom w:val="0"/>
      <w:divBdr>
        <w:top w:val="none" w:sz="0" w:space="0" w:color="auto"/>
        <w:left w:val="none" w:sz="0" w:space="0" w:color="auto"/>
        <w:bottom w:val="none" w:sz="0" w:space="0" w:color="auto"/>
        <w:right w:val="none" w:sz="0" w:space="0" w:color="auto"/>
      </w:divBdr>
      <w:divsChild>
        <w:div w:id="1635867280">
          <w:marLeft w:val="547"/>
          <w:marRight w:val="0"/>
          <w:marTop w:val="0"/>
          <w:marBottom w:val="0"/>
          <w:divBdr>
            <w:top w:val="none" w:sz="0" w:space="0" w:color="auto"/>
            <w:left w:val="none" w:sz="0" w:space="0" w:color="auto"/>
            <w:bottom w:val="none" w:sz="0" w:space="0" w:color="auto"/>
            <w:right w:val="none" w:sz="0" w:space="0" w:color="auto"/>
          </w:divBdr>
        </w:div>
      </w:divsChild>
    </w:div>
    <w:div w:id="2040012218">
      <w:bodyDiv w:val="1"/>
      <w:marLeft w:val="0"/>
      <w:marRight w:val="0"/>
      <w:marTop w:val="0"/>
      <w:marBottom w:val="0"/>
      <w:divBdr>
        <w:top w:val="none" w:sz="0" w:space="0" w:color="auto"/>
        <w:left w:val="none" w:sz="0" w:space="0" w:color="auto"/>
        <w:bottom w:val="none" w:sz="0" w:space="0" w:color="auto"/>
        <w:right w:val="none" w:sz="0" w:space="0" w:color="auto"/>
      </w:divBdr>
      <w:divsChild>
        <w:div w:id="11294007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3.xml"/><Relationship Id="rId12" Type="http://schemas.openxmlformats.org/officeDocument/2006/relationships/image" Target="media/image5.png"/><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4.png"/><Relationship Id="rId5" Type="http://schemas.openxmlformats.org/officeDocument/2006/relationships/chart" Target="charts/chart1.xml"/><Relationship Id="rId15" Type="http://schemas.openxmlformats.org/officeDocument/2006/relationships/diagramLayout" Target="diagrams/layout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MAS%20TRABAJO\PUBLICACIONES\ART&#205;CULOS\CRUZ_BEA_ANTONIO_PEDAGOG&#205;A%20SOCIAL_2014\Datos%20pedagogia%20social_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AS%20TRABAJO\PUBLICACIONES\ART&#205;CULOS\CRUZ_BEA_ANTONIO_PEDAGOG&#205;A%20SOCIAL_2014\Datos%20pedagogia%20social_3.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F:\MAS%20TRABAJO\PUBLICACIONES\ART&#205;CULOS\CRUZ_BEA_ANTONIO_PEDAGOG&#205;A%20SOCIAL_2014\Datos%20pedagogia%20socia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cat>
            <c:strRef>
              <c:f>Hoja1!$J$3:$M$3</c:f>
              <c:strCache>
                <c:ptCount val="4"/>
                <c:pt idx="0">
                  <c:v>Psychological violence</c:v>
                </c:pt>
                <c:pt idx="1">
                  <c:v>Sexual violence</c:v>
                </c:pt>
                <c:pt idx="2">
                  <c:v>Psychological violence Less serious</c:v>
                </c:pt>
                <c:pt idx="3">
                  <c:v>Physical violence Less serious</c:v>
                </c:pt>
              </c:strCache>
            </c:strRef>
          </c:cat>
          <c:val>
            <c:numRef>
              <c:f>Hoja1!$J$4:$M$4</c:f>
              <c:numCache>
                <c:formatCode>General</c:formatCode>
                <c:ptCount val="4"/>
                <c:pt idx="0">
                  <c:v>37.200000000000003</c:v>
                </c:pt>
                <c:pt idx="1">
                  <c:v>24.6</c:v>
                </c:pt>
                <c:pt idx="2">
                  <c:v>15</c:v>
                </c:pt>
                <c:pt idx="3">
                  <c:v>15.6</c:v>
                </c:pt>
              </c:numCache>
            </c:numRef>
          </c:val>
        </c:ser>
        <c:dLbls>
          <c:showLegendKey val="0"/>
          <c:showVal val="0"/>
          <c:showCatName val="0"/>
          <c:showSerName val="0"/>
          <c:showPercent val="0"/>
          <c:showBubbleSize val="0"/>
        </c:dLbls>
        <c:axId val="387352800"/>
        <c:axId val="387347312"/>
      </c:radarChart>
      <c:catAx>
        <c:axId val="387352800"/>
        <c:scaling>
          <c:orientation val="minMax"/>
        </c:scaling>
        <c:delete val="0"/>
        <c:axPos val="b"/>
        <c:majorGridlines/>
        <c:numFmt formatCode="General" sourceLinked="0"/>
        <c:majorTickMark val="out"/>
        <c:minorTickMark val="none"/>
        <c:tickLblPos val="nextTo"/>
        <c:crossAx val="387347312"/>
        <c:crosses val="autoZero"/>
        <c:auto val="1"/>
        <c:lblAlgn val="ctr"/>
        <c:lblOffset val="100"/>
        <c:noMultiLvlLbl val="0"/>
      </c:catAx>
      <c:valAx>
        <c:axId val="387347312"/>
        <c:scaling>
          <c:orientation val="minMax"/>
        </c:scaling>
        <c:delete val="0"/>
        <c:axPos val="l"/>
        <c:majorGridlines/>
        <c:numFmt formatCode="General" sourceLinked="1"/>
        <c:majorTickMark val="cross"/>
        <c:minorTickMark val="none"/>
        <c:tickLblPos val="nextTo"/>
        <c:crossAx val="38735280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Hoja1!$B$1</c:f>
              <c:strCache>
                <c:ptCount val="1"/>
                <c:pt idx="0">
                  <c:v>Men</c:v>
                </c:pt>
              </c:strCache>
            </c:strRef>
          </c:tx>
          <c:marker>
            <c:symbol val="none"/>
          </c:marker>
          <c:cat>
            <c:strRef>
              <c:f>Hoja1!$A$2:$A$4</c:f>
              <c:strCache>
                <c:ptCount val="3"/>
                <c:pt idx="0">
                  <c:v>Physical violence</c:v>
                </c:pt>
                <c:pt idx="1">
                  <c:v>Sexual violence</c:v>
                </c:pt>
                <c:pt idx="2">
                  <c:v>Psychological violence</c:v>
                </c:pt>
              </c:strCache>
            </c:strRef>
          </c:cat>
          <c:val>
            <c:numRef>
              <c:f>Hoja1!$B$2:$B$4</c:f>
              <c:numCache>
                <c:formatCode>General</c:formatCode>
                <c:ptCount val="3"/>
                <c:pt idx="0">
                  <c:v>5.4</c:v>
                </c:pt>
                <c:pt idx="1">
                  <c:v>14.2</c:v>
                </c:pt>
                <c:pt idx="2">
                  <c:v>0.4</c:v>
                </c:pt>
              </c:numCache>
            </c:numRef>
          </c:val>
        </c:ser>
        <c:ser>
          <c:idx val="1"/>
          <c:order val="1"/>
          <c:tx>
            <c:strRef>
              <c:f>Hoja1!$C$1</c:f>
              <c:strCache>
                <c:ptCount val="1"/>
                <c:pt idx="0">
                  <c:v>Women</c:v>
                </c:pt>
              </c:strCache>
            </c:strRef>
          </c:tx>
          <c:marker>
            <c:symbol val="none"/>
          </c:marker>
          <c:cat>
            <c:strRef>
              <c:f>Hoja1!$A$2:$A$4</c:f>
              <c:strCache>
                <c:ptCount val="3"/>
                <c:pt idx="0">
                  <c:v>Physical violence</c:v>
                </c:pt>
                <c:pt idx="1">
                  <c:v>Sexual violence</c:v>
                </c:pt>
                <c:pt idx="2">
                  <c:v>Psychological violence</c:v>
                </c:pt>
              </c:strCache>
            </c:strRef>
          </c:cat>
          <c:val>
            <c:numRef>
              <c:f>Hoja1!$C$2:$C$4</c:f>
              <c:numCache>
                <c:formatCode>General</c:formatCode>
                <c:ptCount val="3"/>
                <c:pt idx="0">
                  <c:v>9.6</c:v>
                </c:pt>
                <c:pt idx="1">
                  <c:v>19.2</c:v>
                </c:pt>
                <c:pt idx="2">
                  <c:v>1</c:v>
                </c:pt>
              </c:numCache>
            </c:numRef>
          </c:val>
        </c:ser>
        <c:dLbls>
          <c:showLegendKey val="0"/>
          <c:showVal val="0"/>
          <c:showCatName val="0"/>
          <c:showSerName val="0"/>
          <c:showPercent val="0"/>
          <c:showBubbleSize val="0"/>
        </c:dLbls>
        <c:axId val="387348488"/>
        <c:axId val="387351624"/>
      </c:radarChart>
      <c:catAx>
        <c:axId val="387348488"/>
        <c:scaling>
          <c:orientation val="minMax"/>
        </c:scaling>
        <c:delete val="0"/>
        <c:axPos val="b"/>
        <c:majorGridlines/>
        <c:numFmt formatCode="General" sourceLinked="0"/>
        <c:majorTickMark val="out"/>
        <c:minorTickMark val="none"/>
        <c:tickLblPos val="nextTo"/>
        <c:crossAx val="387351624"/>
        <c:crosses val="autoZero"/>
        <c:auto val="1"/>
        <c:lblAlgn val="ctr"/>
        <c:lblOffset val="100"/>
        <c:noMultiLvlLbl val="0"/>
      </c:catAx>
      <c:valAx>
        <c:axId val="387351624"/>
        <c:scaling>
          <c:orientation val="minMax"/>
        </c:scaling>
        <c:delete val="0"/>
        <c:axPos val="l"/>
        <c:majorGridlines/>
        <c:numFmt formatCode="General" sourceLinked="1"/>
        <c:majorTickMark val="cross"/>
        <c:minorTickMark val="none"/>
        <c:tickLblPos val="nextTo"/>
        <c:crossAx val="38734848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Hoja3!$B$1</c:f>
              <c:strCache>
                <c:ptCount val="1"/>
                <c:pt idx="0">
                  <c:v>Boys</c:v>
                </c:pt>
              </c:strCache>
            </c:strRef>
          </c:tx>
          <c:spPr>
            <a:ln w="28575" cap="rnd">
              <a:solidFill>
                <a:schemeClr val="accent1"/>
              </a:solidFill>
              <a:round/>
            </a:ln>
            <a:effectLst/>
          </c:spPr>
          <c:marker>
            <c:symbol val="none"/>
          </c:marker>
          <c:cat>
            <c:strRef>
              <c:f>Hoja3!$A$2:$A$8</c:f>
              <c:strCache>
                <c:ptCount val="7"/>
                <c:pt idx="0">
                  <c:v>Psychological violence</c:v>
                </c:pt>
                <c:pt idx="1">
                  <c:v>Physical violence</c:v>
                </c:pt>
                <c:pt idx="2">
                  <c:v>Love ideal</c:v>
                </c:pt>
                <c:pt idx="3">
                  <c:v>Stereotypes of women</c:v>
                </c:pt>
                <c:pt idx="4">
                  <c:v>Stereotypes of men</c:v>
                </c:pt>
                <c:pt idx="5">
                  <c:v>Positive relations  in romantic relationships</c:v>
                </c:pt>
                <c:pt idx="6">
                  <c:v>Negative relations in romantic relationships</c:v>
                </c:pt>
              </c:strCache>
            </c:strRef>
          </c:cat>
          <c:val>
            <c:numRef>
              <c:f>Hoja3!$B$2:$B$8</c:f>
              <c:numCache>
                <c:formatCode>General</c:formatCode>
                <c:ptCount val="7"/>
                <c:pt idx="0">
                  <c:v>39</c:v>
                </c:pt>
                <c:pt idx="1">
                  <c:v>40</c:v>
                </c:pt>
                <c:pt idx="2">
                  <c:v>41</c:v>
                </c:pt>
                <c:pt idx="3">
                  <c:v>3</c:v>
                </c:pt>
                <c:pt idx="4">
                  <c:v>5</c:v>
                </c:pt>
                <c:pt idx="5">
                  <c:v>98</c:v>
                </c:pt>
                <c:pt idx="6">
                  <c:v>90</c:v>
                </c:pt>
              </c:numCache>
            </c:numRef>
          </c:val>
        </c:ser>
        <c:ser>
          <c:idx val="1"/>
          <c:order val="1"/>
          <c:tx>
            <c:strRef>
              <c:f>Hoja3!$C$1</c:f>
              <c:strCache>
                <c:ptCount val="1"/>
                <c:pt idx="0">
                  <c:v>Girls</c:v>
                </c:pt>
              </c:strCache>
            </c:strRef>
          </c:tx>
          <c:spPr>
            <a:ln w="28575" cap="rnd">
              <a:solidFill>
                <a:schemeClr val="accent2"/>
              </a:solidFill>
              <a:round/>
            </a:ln>
            <a:effectLst/>
          </c:spPr>
          <c:marker>
            <c:symbol val="none"/>
          </c:marker>
          <c:cat>
            <c:strRef>
              <c:f>Hoja3!$A$2:$A$8</c:f>
              <c:strCache>
                <c:ptCount val="7"/>
                <c:pt idx="0">
                  <c:v>Psychological violence</c:v>
                </c:pt>
                <c:pt idx="1">
                  <c:v>Physical violence</c:v>
                </c:pt>
                <c:pt idx="2">
                  <c:v>Love ideal</c:v>
                </c:pt>
                <c:pt idx="3">
                  <c:v>Stereotypes of women</c:v>
                </c:pt>
                <c:pt idx="4">
                  <c:v>Stereotypes of men</c:v>
                </c:pt>
                <c:pt idx="5">
                  <c:v>Positive relations  in romantic relationships</c:v>
                </c:pt>
                <c:pt idx="6">
                  <c:v>Negative relations in romantic relationships</c:v>
                </c:pt>
              </c:strCache>
            </c:strRef>
          </c:cat>
          <c:val>
            <c:numRef>
              <c:f>Hoja3!$C$2:$C$8</c:f>
              <c:numCache>
                <c:formatCode>General</c:formatCode>
                <c:ptCount val="7"/>
                <c:pt idx="0">
                  <c:v>40</c:v>
                </c:pt>
                <c:pt idx="1">
                  <c:v>19</c:v>
                </c:pt>
                <c:pt idx="2">
                  <c:v>20</c:v>
                </c:pt>
                <c:pt idx="3">
                  <c:v>4</c:v>
                </c:pt>
                <c:pt idx="4">
                  <c:v>10</c:v>
                </c:pt>
                <c:pt idx="5">
                  <c:v>98</c:v>
                </c:pt>
                <c:pt idx="6">
                  <c:v>62</c:v>
                </c:pt>
              </c:numCache>
            </c:numRef>
          </c:val>
        </c:ser>
        <c:dLbls>
          <c:showLegendKey val="0"/>
          <c:showVal val="0"/>
          <c:showCatName val="0"/>
          <c:showSerName val="0"/>
          <c:showPercent val="0"/>
          <c:showBubbleSize val="0"/>
        </c:dLbls>
        <c:axId val="387353192"/>
        <c:axId val="387353584"/>
      </c:radarChart>
      <c:catAx>
        <c:axId val="387353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87353584"/>
        <c:crosses val="autoZero"/>
        <c:auto val="1"/>
        <c:lblAlgn val="ctr"/>
        <c:lblOffset val="100"/>
        <c:noMultiLvlLbl val="0"/>
      </c:catAx>
      <c:valAx>
        <c:axId val="387353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873531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797108-D33C-4490-B1CD-1AF34B3BF32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s-ES"/>
        </a:p>
      </dgm:t>
    </dgm:pt>
    <dgm:pt modelId="{0139FD01-D2F4-402F-A9C6-580DADD8F640}">
      <dgm:prSet phldrT="[Texto]"/>
      <dgm:spPr/>
      <dgm:t>
        <a:bodyPr/>
        <a:lstStyle/>
        <a:p>
          <a:r>
            <a:rPr lang="en-US" b="1"/>
            <a:t>PSYCHOLOGICAL VIOLENCE</a:t>
          </a:r>
          <a:endParaRPr lang="es-ES"/>
        </a:p>
      </dgm:t>
    </dgm:pt>
    <dgm:pt modelId="{F65DE638-6B7D-474B-8CD3-D9EC4281472F}" type="parTrans" cxnId="{B91B85EB-CF1A-422F-9589-1CCD3A847EF7}">
      <dgm:prSet/>
      <dgm:spPr/>
      <dgm:t>
        <a:bodyPr/>
        <a:lstStyle/>
        <a:p>
          <a:endParaRPr lang="es-ES"/>
        </a:p>
      </dgm:t>
    </dgm:pt>
    <dgm:pt modelId="{2780284D-4497-481F-B5ED-910DA4A88DCF}" type="sibTrans" cxnId="{B91B85EB-CF1A-422F-9589-1CCD3A847EF7}">
      <dgm:prSet/>
      <dgm:spPr/>
      <dgm:t>
        <a:bodyPr/>
        <a:lstStyle/>
        <a:p>
          <a:endParaRPr lang="es-ES"/>
        </a:p>
      </dgm:t>
    </dgm:pt>
    <dgm:pt modelId="{E07294F6-C82D-4474-9385-DE43CEE9A34A}">
      <dgm:prSet phldrT="[Texto]"/>
      <dgm:spPr/>
      <dgm:t>
        <a:bodyPr/>
        <a:lstStyle/>
        <a:p>
          <a:r>
            <a:rPr lang="en-US" b="1"/>
            <a:t>Control:</a:t>
          </a:r>
          <a:r>
            <a:rPr lang="en-US"/>
            <a:t> knowing everything she does, with whom, controlling her way of dressing and grooming and thoughts... (being apprehensive/possessive)</a:t>
          </a:r>
        </a:p>
      </dgm:t>
    </dgm:pt>
    <dgm:pt modelId="{8A9676EB-E19E-49E9-87B5-D1DDC9D359AD}" type="parTrans" cxnId="{36E20FA0-AC08-447A-B505-269CD18D0F83}">
      <dgm:prSet/>
      <dgm:spPr/>
      <dgm:t>
        <a:bodyPr/>
        <a:lstStyle/>
        <a:p>
          <a:endParaRPr lang="es-ES"/>
        </a:p>
      </dgm:t>
    </dgm:pt>
    <dgm:pt modelId="{C7FF4107-87E9-4C8C-A4B7-868169963099}" type="sibTrans" cxnId="{36E20FA0-AC08-447A-B505-269CD18D0F83}">
      <dgm:prSet/>
      <dgm:spPr/>
      <dgm:t>
        <a:bodyPr/>
        <a:lstStyle/>
        <a:p>
          <a:endParaRPr lang="es-ES"/>
        </a:p>
      </dgm:t>
    </dgm:pt>
    <dgm:pt modelId="{89244761-30AD-45A7-80C7-A8C55F0E3BEE}">
      <dgm:prSet phldrT="[Texto]"/>
      <dgm:spPr/>
      <dgm:t>
        <a:bodyPr/>
        <a:lstStyle/>
        <a:p>
          <a:r>
            <a:rPr lang="en-US" b="1"/>
            <a:t>PHYSICAL VIOLENCE:</a:t>
          </a:r>
          <a:endParaRPr lang="es-ES"/>
        </a:p>
      </dgm:t>
    </dgm:pt>
    <dgm:pt modelId="{C1CB90FB-7493-4315-A880-3D6B1D71D717}" type="parTrans" cxnId="{8877E974-053A-4B1B-BB28-F82F40C44D3D}">
      <dgm:prSet/>
      <dgm:spPr/>
      <dgm:t>
        <a:bodyPr/>
        <a:lstStyle/>
        <a:p>
          <a:endParaRPr lang="es-ES"/>
        </a:p>
      </dgm:t>
    </dgm:pt>
    <dgm:pt modelId="{D56F1D7A-C75A-4FEF-8AED-C87E504F75A4}" type="sibTrans" cxnId="{8877E974-053A-4B1B-BB28-F82F40C44D3D}">
      <dgm:prSet/>
      <dgm:spPr/>
      <dgm:t>
        <a:bodyPr/>
        <a:lstStyle/>
        <a:p>
          <a:endParaRPr lang="es-ES"/>
        </a:p>
      </dgm:t>
    </dgm:pt>
    <dgm:pt modelId="{0C6AF148-00B3-4DB3-8D1D-41A08EEB02D7}">
      <dgm:prSet phldrT="[Texto]"/>
      <dgm:spPr/>
      <dgm:t>
        <a:bodyPr/>
        <a:lstStyle/>
        <a:p>
          <a:r>
            <a:rPr lang="en-US" b="1"/>
            <a:t>Physical manifestation of violence against women</a:t>
          </a:r>
          <a:r>
            <a:rPr lang="en-US"/>
            <a:t>. Any physical act or reference to it, which may have as a result physical damage, blows, shoving...</a:t>
          </a:r>
        </a:p>
      </dgm:t>
    </dgm:pt>
    <dgm:pt modelId="{3E0777FA-D22B-43AD-BA8C-45B6FDF7C835}" type="parTrans" cxnId="{4718ED3D-390D-4543-BBCA-94B4EE9B3200}">
      <dgm:prSet/>
      <dgm:spPr/>
      <dgm:t>
        <a:bodyPr/>
        <a:lstStyle/>
        <a:p>
          <a:endParaRPr lang="es-ES"/>
        </a:p>
      </dgm:t>
    </dgm:pt>
    <dgm:pt modelId="{21CC1295-3436-47B5-9284-5C68B793C198}" type="sibTrans" cxnId="{4718ED3D-390D-4543-BBCA-94B4EE9B3200}">
      <dgm:prSet/>
      <dgm:spPr/>
      <dgm:t>
        <a:bodyPr/>
        <a:lstStyle/>
        <a:p>
          <a:endParaRPr lang="es-ES"/>
        </a:p>
      </dgm:t>
    </dgm:pt>
    <dgm:pt modelId="{82E43ECE-28C0-4C13-BF18-F848D1EA58F2}">
      <dgm:prSet/>
      <dgm:spPr/>
      <dgm:t>
        <a:bodyPr/>
        <a:lstStyle/>
        <a:p>
          <a:r>
            <a:rPr lang="en-US" b="1"/>
            <a:t>Harassment </a:t>
          </a:r>
          <a:r>
            <a:rPr lang="en-US"/>
            <a:t>Watching and following her, waiting for her at the exit of the places she goes to without her wanting this, harassment over the phone... References to being apprehensive / (a concept used in Chile to refer to harassment).</a:t>
          </a:r>
        </a:p>
      </dgm:t>
    </dgm:pt>
    <dgm:pt modelId="{049A14B0-4B40-41D2-8890-7019C8233335}" type="parTrans" cxnId="{D263A25F-7D52-435F-B5FA-CAC961D343F0}">
      <dgm:prSet/>
      <dgm:spPr/>
      <dgm:t>
        <a:bodyPr/>
        <a:lstStyle/>
        <a:p>
          <a:endParaRPr lang="es-ES"/>
        </a:p>
      </dgm:t>
    </dgm:pt>
    <dgm:pt modelId="{FC07799E-E742-417F-B2AD-4F4C750C0E57}" type="sibTrans" cxnId="{D263A25F-7D52-435F-B5FA-CAC961D343F0}">
      <dgm:prSet/>
      <dgm:spPr/>
      <dgm:t>
        <a:bodyPr/>
        <a:lstStyle/>
        <a:p>
          <a:endParaRPr lang="es-ES"/>
        </a:p>
      </dgm:t>
    </dgm:pt>
    <dgm:pt modelId="{CBC56FF6-B11C-43F4-9586-2EBD83B18E45}">
      <dgm:prSet/>
      <dgm:spPr/>
      <dgm:t>
        <a:bodyPr/>
        <a:lstStyle/>
        <a:p>
          <a:r>
            <a:rPr lang="en-US" b="1"/>
            <a:t>Isolation</a:t>
          </a:r>
          <a:r>
            <a:rPr lang="en-US"/>
            <a:t>: preventing the person from having a social life, forcing her to only interact with him, difficult relations with her network of friendships...</a:t>
          </a:r>
        </a:p>
      </dgm:t>
    </dgm:pt>
    <dgm:pt modelId="{D0B9A039-C843-4AB6-8D2C-AE9ECE999F7D}" type="parTrans" cxnId="{DB28E0CA-B36E-43F3-AB94-2BCCD8501314}">
      <dgm:prSet/>
      <dgm:spPr/>
      <dgm:t>
        <a:bodyPr/>
        <a:lstStyle/>
        <a:p>
          <a:endParaRPr lang="es-ES"/>
        </a:p>
      </dgm:t>
    </dgm:pt>
    <dgm:pt modelId="{5683E95A-42DA-44AC-A983-75B408CD3537}" type="sibTrans" cxnId="{DB28E0CA-B36E-43F3-AB94-2BCCD8501314}">
      <dgm:prSet/>
      <dgm:spPr/>
      <dgm:t>
        <a:bodyPr/>
        <a:lstStyle/>
        <a:p>
          <a:endParaRPr lang="es-ES"/>
        </a:p>
      </dgm:t>
    </dgm:pt>
    <dgm:pt modelId="{851FC139-013C-4E9B-AB9D-33E28E06F91A}">
      <dgm:prSet/>
      <dgm:spPr/>
      <dgm:t>
        <a:bodyPr/>
        <a:lstStyle/>
        <a:p>
          <a:r>
            <a:rPr lang="en-US" b="1"/>
            <a:t>Jealousy</a:t>
          </a:r>
          <a:r>
            <a:rPr lang="en-US"/>
            <a:t>:  accusing her of flirting with others or being interested in others; of being provocative; doubting her loyalty and displays of affection...</a:t>
          </a:r>
        </a:p>
      </dgm:t>
    </dgm:pt>
    <dgm:pt modelId="{A9BAF01B-8930-4C0B-8960-8C614E80A9BE}" type="parTrans" cxnId="{33759824-47B7-4839-9746-6C71B4C23C23}">
      <dgm:prSet/>
      <dgm:spPr/>
      <dgm:t>
        <a:bodyPr/>
        <a:lstStyle/>
        <a:p>
          <a:endParaRPr lang="es-ES"/>
        </a:p>
      </dgm:t>
    </dgm:pt>
    <dgm:pt modelId="{FF187D2B-3BA5-4292-91AC-3BA81B47700E}" type="sibTrans" cxnId="{33759824-47B7-4839-9746-6C71B4C23C23}">
      <dgm:prSet/>
      <dgm:spPr/>
      <dgm:t>
        <a:bodyPr/>
        <a:lstStyle/>
        <a:p>
          <a:endParaRPr lang="es-ES"/>
        </a:p>
      </dgm:t>
    </dgm:pt>
    <dgm:pt modelId="{BA0E72AD-0F6B-470F-86B3-1FF0D70F84DF}">
      <dgm:prSet/>
      <dgm:spPr/>
      <dgm:t>
        <a:bodyPr/>
        <a:lstStyle/>
        <a:p>
          <a:r>
            <a:rPr lang="en-US" b="1"/>
            <a:t>Disparagement</a:t>
          </a:r>
          <a:r>
            <a:rPr lang="en-US"/>
            <a:t>: criticizing what she does or says, making derogatory comments about her and women in general, deriding her, undermining her self-esteem...</a:t>
          </a:r>
        </a:p>
      </dgm:t>
    </dgm:pt>
    <dgm:pt modelId="{561BC882-4ECA-4D07-8D15-2E1F8777CA54}" type="parTrans" cxnId="{75F5EDFE-682D-4439-ABAF-164E35C3B38F}">
      <dgm:prSet/>
      <dgm:spPr/>
      <dgm:t>
        <a:bodyPr/>
        <a:lstStyle/>
        <a:p>
          <a:endParaRPr lang="es-ES"/>
        </a:p>
      </dgm:t>
    </dgm:pt>
    <dgm:pt modelId="{4077B103-1B38-4FA0-B05D-7F3A6C0B606A}" type="sibTrans" cxnId="{75F5EDFE-682D-4439-ABAF-164E35C3B38F}">
      <dgm:prSet/>
      <dgm:spPr/>
      <dgm:t>
        <a:bodyPr/>
        <a:lstStyle/>
        <a:p>
          <a:endParaRPr lang="es-ES"/>
        </a:p>
      </dgm:t>
    </dgm:pt>
    <dgm:pt modelId="{08159787-C9E5-43B9-B41A-16227B6F4BDB}">
      <dgm:prSet/>
      <dgm:spPr/>
      <dgm:t>
        <a:bodyPr/>
        <a:lstStyle/>
        <a:p>
          <a:r>
            <a:rPr lang="en-US" b="1"/>
            <a:t>Emotional indifference: </a:t>
          </a:r>
          <a:r>
            <a:rPr lang="en-US"/>
            <a:t>hurting her through being insensitive or inattentive; ignoring her, not speaking to her...</a:t>
          </a:r>
        </a:p>
      </dgm:t>
    </dgm:pt>
    <dgm:pt modelId="{46CF5FFE-E1B7-443C-B84B-F24920C0C4AA}" type="parTrans" cxnId="{46D7BB95-7D05-4E1F-8933-898245F7758F}">
      <dgm:prSet/>
      <dgm:spPr/>
      <dgm:t>
        <a:bodyPr/>
        <a:lstStyle/>
        <a:p>
          <a:endParaRPr lang="es-ES"/>
        </a:p>
      </dgm:t>
    </dgm:pt>
    <dgm:pt modelId="{9D2933D0-07B2-4B3C-AEAF-1F4A467B761C}" type="sibTrans" cxnId="{46D7BB95-7D05-4E1F-8933-898245F7758F}">
      <dgm:prSet/>
      <dgm:spPr/>
      <dgm:t>
        <a:bodyPr/>
        <a:lstStyle/>
        <a:p>
          <a:endParaRPr lang="es-ES"/>
        </a:p>
      </dgm:t>
    </dgm:pt>
    <dgm:pt modelId="{C1C5B5B6-C581-4F6E-AE05-06293171F192}">
      <dgm:prSet/>
      <dgm:spPr/>
      <dgm:t>
        <a:bodyPr/>
        <a:lstStyle/>
        <a:p>
          <a:r>
            <a:rPr lang="en-US" b="1"/>
            <a:t>Sexual negligence and pressure:</a:t>
          </a:r>
          <a:r>
            <a:rPr lang="en-US"/>
            <a:t> imposition of undesired sexual relations through anger or accusations, ignoring what she wants, not being responsible for risks, considering that protection measures are only for the girl to consider... This would also include the pressure to have sex.</a:t>
          </a:r>
        </a:p>
      </dgm:t>
    </dgm:pt>
    <dgm:pt modelId="{DD78CA72-AFB6-4D1E-9C11-E05787AE1FD3}" type="parTrans" cxnId="{987B0151-EA47-4511-8655-8F8207668A1E}">
      <dgm:prSet/>
      <dgm:spPr/>
      <dgm:t>
        <a:bodyPr/>
        <a:lstStyle/>
        <a:p>
          <a:endParaRPr lang="es-ES"/>
        </a:p>
      </dgm:t>
    </dgm:pt>
    <dgm:pt modelId="{742A1DAE-341C-445E-8A75-B9AF0A5DB2C9}" type="sibTrans" cxnId="{987B0151-EA47-4511-8655-8F8207668A1E}">
      <dgm:prSet/>
      <dgm:spPr/>
      <dgm:t>
        <a:bodyPr/>
        <a:lstStyle/>
        <a:p>
          <a:endParaRPr lang="es-ES"/>
        </a:p>
      </dgm:t>
    </dgm:pt>
    <dgm:pt modelId="{5D6E24F9-72EF-4465-9665-FDECAA86BD3F}">
      <dgm:prSet/>
      <dgm:spPr/>
      <dgm:t>
        <a:bodyPr/>
        <a:lstStyle/>
        <a:p>
          <a:r>
            <a:rPr lang="en-US" b="1"/>
            <a:t>Emotional manipulation:</a:t>
          </a:r>
          <a:r>
            <a:rPr lang="en-US"/>
            <a:t> emotional blackmail to get what he wants, making her feel bad if she does not do what he wants...</a:t>
          </a:r>
        </a:p>
      </dgm:t>
    </dgm:pt>
    <dgm:pt modelId="{46D8D443-F10F-4368-A61A-38605C258E36}" type="parTrans" cxnId="{FFEC5461-7A6C-4CCF-AB87-DD46F985A5A4}">
      <dgm:prSet/>
      <dgm:spPr/>
      <dgm:t>
        <a:bodyPr/>
        <a:lstStyle/>
        <a:p>
          <a:endParaRPr lang="es-ES"/>
        </a:p>
      </dgm:t>
    </dgm:pt>
    <dgm:pt modelId="{968C3B53-879B-4565-853B-36FEE3145327}" type="sibTrans" cxnId="{FFEC5461-7A6C-4CCF-AB87-DD46F985A5A4}">
      <dgm:prSet/>
      <dgm:spPr/>
      <dgm:t>
        <a:bodyPr/>
        <a:lstStyle/>
        <a:p>
          <a:endParaRPr lang="es-ES"/>
        </a:p>
      </dgm:t>
    </dgm:pt>
    <dgm:pt modelId="{DA8B70BC-EB56-4D1D-BCC0-6EC746A4EE7F}">
      <dgm:prSet/>
      <dgm:spPr/>
      <dgm:t>
        <a:bodyPr/>
        <a:lstStyle/>
        <a:p>
          <a:r>
            <a:rPr lang="en-US" b="1"/>
            <a:t>Threats:</a:t>
          </a:r>
          <a:r>
            <a:rPr lang="en-US"/>
            <a:t> the threat of physical violence, of leaving her, of hurting her through objects or loved ones...</a:t>
          </a:r>
        </a:p>
      </dgm:t>
    </dgm:pt>
    <dgm:pt modelId="{B55FF45C-A3E1-4863-9677-DA6D4F3EE951}" type="parTrans" cxnId="{69562E0B-7E15-4BF0-82A3-E2D49E3EB9D5}">
      <dgm:prSet/>
      <dgm:spPr/>
      <dgm:t>
        <a:bodyPr/>
        <a:lstStyle/>
        <a:p>
          <a:endParaRPr lang="es-ES"/>
        </a:p>
      </dgm:t>
    </dgm:pt>
    <dgm:pt modelId="{EFDD0954-D4F6-4617-A3D3-FEA123A520F6}" type="sibTrans" cxnId="{69562E0B-7E15-4BF0-82A3-E2D49E3EB9D5}">
      <dgm:prSet/>
      <dgm:spPr/>
      <dgm:t>
        <a:bodyPr/>
        <a:lstStyle/>
        <a:p>
          <a:endParaRPr lang="es-ES"/>
        </a:p>
      </dgm:t>
    </dgm:pt>
    <dgm:pt modelId="{8ADE1C31-D656-4A18-A97E-8C33A52CA683}">
      <dgm:prSet/>
      <dgm:spPr/>
      <dgm:t>
        <a:bodyPr/>
        <a:lstStyle/>
        <a:p>
          <a:r>
            <a:rPr lang="en-US" b="1"/>
            <a:t>Justifying psychological violence by men towards women</a:t>
          </a:r>
          <a:r>
            <a:rPr lang="en-US"/>
            <a:t> through imitating the family environment, culture, or any kind of justification. Any expression containing justification for any kind of psychological violence (referring to the previous sections).</a:t>
          </a:r>
        </a:p>
      </dgm:t>
    </dgm:pt>
    <dgm:pt modelId="{B64F74C7-14A6-43C7-8A42-9169E1474EAE}" type="parTrans" cxnId="{1BE0B935-BD5B-47AC-A93E-15A06236F8B8}">
      <dgm:prSet/>
      <dgm:spPr/>
      <dgm:t>
        <a:bodyPr/>
        <a:lstStyle/>
        <a:p>
          <a:endParaRPr lang="es-ES"/>
        </a:p>
      </dgm:t>
    </dgm:pt>
    <dgm:pt modelId="{0991FF0F-E0D1-41EA-A0FD-BCCCC4145BC0}" type="sibTrans" cxnId="{1BE0B935-BD5B-47AC-A93E-15A06236F8B8}">
      <dgm:prSet/>
      <dgm:spPr/>
      <dgm:t>
        <a:bodyPr/>
        <a:lstStyle/>
        <a:p>
          <a:endParaRPr lang="es-ES"/>
        </a:p>
      </dgm:t>
    </dgm:pt>
    <dgm:pt modelId="{81AA8AFF-9DBF-4404-9F22-4E2077FC60E5}">
      <dgm:prSet/>
      <dgm:spPr/>
      <dgm:t>
        <a:bodyPr/>
        <a:lstStyle/>
        <a:p>
          <a:r>
            <a:rPr lang="en-US" b="1"/>
            <a:t>Justifying physical violence </a:t>
          </a:r>
          <a:r>
            <a:rPr lang="en-US"/>
            <a:t>through imitating the family environment, culture, or any type of justification. Any expression containing justification for any kind of physical violence (referring to the previous section).</a:t>
          </a:r>
        </a:p>
      </dgm:t>
    </dgm:pt>
    <dgm:pt modelId="{5F515673-B959-4D4A-B77D-EBB1833A695F}" type="parTrans" cxnId="{3A57C04A-8E46-45C0-A0BF-8ED3EC518F99}">
      <dgm:prSet/>
      <dgm:spPr/>
      <dgm:t>
        <a:bodyPr/>
        <a:lstStyle/>
        <a:p>
          <a:endParaRPr lang="es-ES"/>
        </a:p>
      </dgm:t>
    </dgm:pt>
    <dgm:pt modelId="{360AB632-F41A-4908-9B46-F1EDE4432C64}" type="sibTrans" cxnId="{3A57C04A-8E46-45C0-A0BF-8ED3EC518F99}">
      <dgm:prSet/>
      <dgm:spPr/>
      <dgm:t>
        <a:bodyPr/>
        <a:lstStyle/>
        <a:p>
          <a:endParaRPr lang="es-ES"/>
        </a:p>
      </dgm:t>
    </dgm:pt>
    <dgm:pt modelId="{5DBB5C57-00DA-45BE-ADE6-B8F6B6643B45}" type="pres">
      <dgm:prSet presAssocID="{D2797108-D33C-4490-B1CD-1AF34B3BF32B}" presName="linear" presStyleCnt="0">
        <dgm:presLayoutVars>
          <dgm:animLvl val="lvl"/>
          <dgm:resizeHandles val="exact"/>
        </dgm:presLayoutVars>
      </dgm:prSet>
      <dgm:spPr/>
      <dgm:t>
        <a:bodyPr/>
        <a:lstStyle/>
        <a:p>
          <a:endParaRPr lang="en-GB"/>
        </a:p>
      </dgm:t>
    </dgm:pt>
    <dgm:pt modelId="{F1D1252A-D988-4CE7-90A7-D5B2050B2887}" type="pres">
      <dgm:prSet presAssocID="{0139FD01-D2F4-402F-A9C6-580DADD8F640}" presName="parentText" presStyleLbl="node1" presStyleIdx="0" presStyleCnt="2">
        <dgm:presLayoutVars>
          <dgm:chMax val="0"/>
          <dgm:bulletEnabled val="1"/>
        </dgm:presLayoutVars>
      </dgm:prSet>
      <dgm:spPr/>
      <dgm:t>
        <a:bodyPr/>
        <a:lstStyle/>
        <a:p>
          <a:endParaRPr lang="es-ES"/>
        </a:p>
      </dgm:t>
    </dgm:pt>
    <dgm:pt modelId="{80A4E2A5-C1D2-4C6A-B827-B7274F0B6DA5}" type="pres">
      <dgm:prSet presAssocID="{0139FD01-D2F4-402F-A9C6-580DADD8F640}" presName="childText" presStyleLbl="revTx" presStyleIdx="0" presStyleCnt="2">
        <dgm:presLayoutVars>
          <dgm:bulletEnabled val="1"/>
        </dgm:presLayoutVars>
      </dgm:prSet>
      <dgm:spPr/>
      <dgm:t>
        <a:bodyPr/>
        <a:lstStyle/>
        <a:p>
          <a:endParaRPr lang="es-ES"/>
        </a:p>
      </dgm:t>
    </dgm:pt>
    <dgm:pt modelId="{5CE7C6F2-5484-4A9A-B96B-7E04201F227E}" type="pres">
      <dgm:prSet presAssocID="{89244761-30AD-45A7-80C7-A8C55F0E3BEE}" presName="parentText" presStyleLbl="node1" presStyleIdx="1" presStyleCnt="2">
        <dgm:presLayoutVars>
          <dgm:chMax val="0"/>
          <dgm:bulletEnabled val="1"/>
        </dgm:presLayoutVars>
      </dgm:prSet>
      <dgm:spPr/>
      <dgm:t>
        <a:bodyPr/>
        <a:lstStyle/>
        <a:p>
          <a:endParaRPr lang="es-ES"/>
        </a:p>
      </dgm:t>
    </dgm:pt>
    <dgm:pt modelId="{03E0C5B3-26BC-462D-AA9F-184F6D476652}" type="pres">
      <dgm:prSet presAssocID="{89244761-30AD-45A7-80C7-A8C55F0E3BEE}" presName="childText" presStyleLbl="revTx" presStyleIdx="1" presStyleCnt="2">
        <dgm:presLayoutVars>
          <dgm:bulletEnabled val="1"/>
        </dgm:presLayoutVars>
      </dgm:prSet>
      <dgm:spPr/>
      <dgm:t>
        <a:bodyPr/>
        <a:lstStyle/>
        <a:p>
          <a:endParaRPr lang="es-ES"/>
        </a:p>
      </dgm:t>
    </dgm:pt>
  </dgm:ptLst>
  <dgm:cxnLst>
    <dgm:cxn modelId="{36E20FA0-AC08-447A-B505-269CD18D0F83}" srcId="{0139FD01-D2F4-402F-A9C6-580DADD8F640}" destId="{E07294F6-C82D-4474-9385-DE43CEE9A34A}" srcOrd="0" destOrd="0" parTransId="{8A9676EB-E19E-49E9-87B5-D1DDC9D359AD}" sibTransId="{C7FF4107-87E9-4C8C-A4B7-868169963099}"/>
    <dgm:cxn modelId="{987B0151-EA47-4511-8655-8F8207668A1E}" srcId="{851FC139-013C-4E9B-AB9D-33E28E06F91A}" destId="{C1C5B5B6-C581-4F6E-AE05-06293171F192}" srcOrd="2" destOrd="0" parTransId="{DD78CA72-AFB6-4D1E-9C11-E05787AE1FD3}" sibTransId="{742A1DAE-341C-445E-8A75-B9AF0A5DB2C9}"/>
    <dgm:cxn modelId="{71DCC119-8722-47CD-AE95-A71CFB0FE745}" type="presOf" srcId="{0139FD01-D2F4-402F-A9C6-580DADD8F640}" destId="{F1D1252A-D988-4CE7-90A7-D5B2050B2887}" srcOrd="0" destOrd="0" presId="urn:microsoft.com/office/officeart/2005/8/layout/vList2"/>
    <dgm:cxn modelId="{DA8F35CE-75D1-4807-AB56-57A00339FECD}" type="presOf" srcId="{08159787-C9E5-43B9-B41A-16227B6F4BDB}" destId="{80A4E2A5-C1D2-4C6A-B827-B7274F0B6DA5}" srcOrd="0" destOrd="5" presId="urn:microsoft.com/office/officeart/2005/8/layout/vList2"/>
    <dgm:cxn modelId="{3A57C04A-8E46-45C0-A0BF-8ED3EC518F99}" srcId="{89244761-30AD-45A7-80C7-A8C55F0E3BEE}" destId="{81AA8AFF-9DBF-4404-9F22-4E2077FC60E5}" srcOrd="1" destOrd="0" parTransId="{5F515673-B959-4D4A-B77D-EBB1833A695F}" sibTransId="{360AB632-F41A-4908-9B46-F1EDE4432C64}"/>
    <dgm:cxn modelId="{C685AE9F-835B-4BDA-BDD5-792D50657FFD}" type="presOf" srcId="{81AA8AFF-9DBF-4404-9F22-4E2077FC60E5}" destId="{03E0C5B3-26BC-462D-AA9F-184F6D476652}" srcOrd="0" destOrd="1" presId="urn:microsoft.com/office/officeart/2005/8/layout/vList2"/>
    <dgm:cxn modelId="{33759824-47B7-4839-9746-6C71B4C23C23}" srcId="{0139FD01-D2F4-402F-A9C6-580DADD8F640}" destId="{851FC139-013C-4E9B-AB9D-33E28E06F91A}" srcOrd="2" destOrd="0" parTransId="{A9BAF01B-8930-4C0B-8960-8C614E80A9BE}" sibTransId="{FF187D2B-3BA5-4292-91AC-3BA81B47700E}"/>
    <dgm:cxn modelId="{530E9CF0-1286-45DD-9443-96AB81A28601}" type="presOf" srcId="{5D6E24F9-72EF-4465-9665-FDECAA86BD3F}" destId="{80A4E2A5-C1D2-4C6A-B827-B7274F0B6DA5}" srcOrd="0" destOrd="7" presId="urn:microsoft.com/office/officeart/2005/8/layout/vList2"/>
    <dgm:cxn modelId="{DB28E0CA-B36E-43F3-AB94-2BCCD8501314}" srcId="{82E43ECE-28C0-4C13-BF18-F848D1EA58F2}" destId="{CBC56FF6-B11C-43F4-9586-2EBD83B18E45}" srcOrd="0" destOrd="0" parTransId="{D0B9A039-C843-4AB6-8D2C-AE9ECE999F7D}" sibTransId="{5683E95A-42DA-44AC-A983-75B408CD3537}"/>
    <dgm:cxn modelId="{F659B60D-372B-4F52-AE85-D8A0AC8D5B22}" type="presOf" srcId="{8ADE1C31-D656-4A18-A97E-8C33A52CA683}" destId="{80A4E2A5-C1D2-4C6A-B827-B7274F0B6DA5}" srcOrd="0" destOrd="9" presId="urn:microsoft.com/office/officeart/2005/8/layout/vList2"/>
    <dgm:cxn modelId="{B91B85EB-CF1A-422F-9589-1CCD3A847EF7}" srcId="{D2797108-D33C-4490-B1CD-1AF34B3BF32B}" destId="{0139FD01-D2F4-402F-A9C6-580DADD8F640}" srcOrd="0" destOrd="0" parTransId="{F65DE638-6B7D-474B-8CD3-D9EC4281472F}" sibTransId="{2780284D-4497-481F-B5ED-910DA4A88DCF}"/>
    <dgm:cxn modelId="{4718ED3D-390D-4543-BBCA-94B4EE9B3200}" srcId="{89244761-30AD-45A7-80C7-A8C55F0E3BEE}" destId="{0C6AF148-00B3-4DB3-8D1D-41A08EEB02D7}" srcOrd="0" destOrd="0" parTransId="{3E0777FA-D22B-43AD-BA8C-45B6FDF7C835}" sibTransId="{21CC1295-3436-47B5-9284-5C68B793C198}"/>
    <dgm:cxn modelId="{5E2B0DC2-1EEB-4A4C-940F-4202A259076F}" type="presOf" srcId="{C1C5B5B6-C581-4F6E-AE05-06293171F192}" destId="{80A4E2A5-C1D2-4C6A-B827-B7274F0B6DA5}" srcOrd="0" destOrd="6" presId="urn:microsoft.com/office/officeart/2005/8/layout/vList2"/>
    <dgm:cxn modelId="{1BE0B935-BD5B-47AC-A93E-15A06236F8B8}" srcId="{851FC139-013C-4E9B-AB9D-33E28E06F91A}" destId="{8ADE1C31-D656-4A18-A97E-8C33A52CA683}" srcOrd="5" destOrd="0" parTransId="{B64F74C7-14A6-43C7-8A42-9169E1474EAE}" sibTransId="{0991FF0F-E0D1-41EA-A0FD-BCCCC4145BC0}"/>
    <dgm:cxn modelId="{532B61BE-6014-47E1-88D8-3BD447CFFD0B}" type="presOf" srcId="{E07294F6-C82D-4474-9385-DE43CEE9A34A}" destId="{80A4E2A5-C1D2-4C6A-B827-B7274F0B6DA5}" srcOrd="0" destOrd="0" presId="urn:microsoft.com/office/officeart/2005/8/layout/vList2"/>
    <dgm:cxn modelId="{4B95F428-DC2F-4AE3-A0F7-0FB11660F8F1}" type="presOf" srcId="{0C6AF148-00B3-4DB3-8D1D-41A08EEB02D7}" destId="{03E0C5B3-26BC-462D-AA9F-184F6D476652}" srcOrd="0" destOrd="0" presId="urn:microsoft.com/office/officeart/2005/8/layout/vList2"/>
    <dgm:cxn modelId="{DD39C1E6-FDE6-48AA-A4F5-03290DFA1250}" type="presOf" srcId="{851FC139-013C-4E9B-AB9D-33E28E06F91A}" destId="{80A4E2A5-C1D2-4C6A-B827-B7274F0B6DA5}" srcOrd="0" destOrd="3" presId="urn:microsoft.com/office/officeart/2005/8/layout/vList2"/>
    <dgm:cxn modelId="{69562E0B-7E15-4BF0-82A3-E2D49E3EB9D5}" srcId="{851FC139-013C-4E9B-AB9D-33E28E06F91A}" destId="{DA8B70BC-EB56-4D1D-BCC0-6EC746A4EE7F}" srcOrd="4" destOrd="0" parTransId="{B55FF45C-A3E1-4863-9677-DA6D4F3EE951}" sibTransId="{EFDD0954-D4F6-4617-A3D3-FEA123A520F6}"/>
    <dgm:cxn modelId="{8877E974-053A-4B1B-BB28-F82F40C44D3D}" srcId="{D2797108-D33C-4490-B1CD-1AF34B3BF32B}" destId="{89244761-30AD-45A7-80C7-A8C55F0E3BEE}" srcOrd="1" destOrd="0" parTransId="{C1CB90FB-7493-4315-A880-3D6B1D71D717}" sibTransId="{D56F1D7A-C75A-4FEF-8AED-C87E504F75A4}"/>
    <dgm:cxn modelId="{90F5BE97-2EB2-4618-BEE3-3E16CCA726C4}" type="presOf" srcId="{DA8B70BC-EB56-4D1D-BCC0-6EC746A4EE7F}" destId="{80A4E2A5-C1D2-4C6A-B827-B7274F0B6DA5}" srcOrd="0" destOrd="8" presId="urn:microsoft.com/office/officeart/2005/8/layout/vList2"/>
    <dgm:cxn modelId="{46D7BB95-7D05-4E1F-8933-898245F7758F}" srcId="{851FC139-013C-4E9B-AB9D-33E28E06F91A}" destId="{08159787-C9E5-43B9-B41A-16227B6F4BDB}" srcOrd="1" destOrd="0" parTransId="{46CF5FFE-E1B7-443C-B84B-F24920C0C4AA}" sibTransId="{9D2933D0-07B2-4B3C-AEAF-1F4A467B761C}"/>
    <dgm:cxn modelId="{24C87058-2950-416B-978E-0A389EBA50DD}" type="presOf" srcId="{89244761-30AD-45A7-80C7-A8C55F0E3BEE}" destId="{5CE7C6F2-5484-4A9A-B96B-7E04201F227E}" srcOrd="0" destOrd="0" presId="urn:microsoft.com/office/officeart/2005/8/layout/vList2"/>
    <dgm:cxn modelId="{9AD4B4B0-EEDB-4B6B-B60F-EB5BE3668CCA}" type="presOf" srcId="{82E43ECE-28C0-4C13-BF18-F848D1EA58F2}" destId="{80A4E2A5-C1D2-4C6A-B827-B7274F0B6DA5}" srcOrd="0" destOrd="1" presId="urn:microsoft.com/office/officeart/2005/8/layout/vList2"/>
    <dgm:cxn modelId="{D263A25F-7D52-435F-B5FA-CAC961D343F0}" srcId="{0139FD01-D2F4-402F-A9C6-580DADD8F640}" destId="{82E43ECE-28C0-4C13-BF18-F848D1EA58F2}" srcOrd="1" destOrd="0" parTransId="{049A14B0-4B40-41D2-8890-7019C8233335}" sibTransId="{FC07799E-E742-417F-B2AD-4F4C750C0E57}"/>
    <dgm:cxn modelId="{FFEC5461-7A6C-4CCF-AB87-DD46F985A5A4}" srcId="{851FC139-013C-4E9B-AB9D-33E28E06F91A}" destId="{5D6E24F9-72EF-4465-9665-FDECAA86BD3F}" srcOrd="3" destOrd="0" parTransId="{46D8D443-F10F-4368-A61A-38605C258E36}" sibTransId="{968C3B53-879B-4565-853B-36FEE3145327}"/>
    <dgm:cxn modelId="{75F5EDFE-682D-4439-ABAF-164E35C3B38F}" srcId="{851FC139-013C-4E9B-AB9D-33E28E06F91A}" destId="{BA0E72AD-0F6B-470F-86B3-1FF0D70F84DF}" srcOrd="0" destOrd="0" parTransId="{561BC882-4ECA-4D07-8D15-2E1F8777CA54}" sibTransId="{4077B103-1B38-4FA0-B05D-7F3A6C0B606A}"/>
    <dgm:cxn modelId="{1A42BEC0-3CCF-4D10-BCE6-124881D70464}" type="presOf" srcId="{BA0E72AD-0F6B-470F-86B3-1FF0D70F84DF}" destId="{80A4E2A5-C1D2-4C6A-B827-B7274F0B6DA5}" srcOrd="0" destOrd="4" presId="urn:microsoft.com/office/officeart/2005/8/layout/vList2"/>
    <dgm:cxn modelId="{B87EC295-C3EE-47CF-8B07-1FC42455AD67}" type="presOf" srcId="{D2797108-D33C-4490-B1CD-1AF34B3BF32B}" destId="{5DBB5C57-00DA-45BE-ADE6-B8F6B6643B45}" srcOrd="0" destOrd="0" presId="urn:microsoft.com/office/officeart/2005/8/layout/vList2"/>
    <dgm:cxn modelId="{782E8991-AF56-43DB-B6AB-0CD8B087FE08}" type="presOf" srcId="{CBC56FF6-B11C-43F4-9586-2EBD83B18E45}" destId="{80A4E2A5-C1D2-4C6A-B827-B7274F0B6DA5}" srcOrd="0" destOrd="2" presId="urn:microsoft.com/office/officeart/2005/8/layout/vList2"/>
    <dgm:cxn modelId="{E90EDC15-7F05-4805-BD31-D934F77B8D1B}" type="presParOf" srcId="{5DBB5C57-00DA-45BE-ADE6-B8F6B6643B45}" destId="{F1D1252A-D988-4CE7-90A7-D5B2050B2887}" srcOrd="0" destOrd="0" presId="urn:microsoft.com/office/officeart/2005/8/layout/vList2"/>
    <dgm:cxn modelId="{ACF17422-AFD3-4FDD-BEC5-5806FF35CD35}" type="presParOf" srcId="{5DBB5C57-00DA-45BE-ADE6-B8F6B6643B45}" destId="{80A4E2A5-C1D2-4C6A-B827-B7274F0B6DA5}" srcOrd="1" destOrd="0" presId="urn:microsoft.com/office/officeart/2005/8/layout/vList2"/>
    <dgm:cxn modelId="{DC5E582D-D442-4676-B92F-71512532ACE5}" type="presParOf" srcId="{5DBB5C57-00DA-45BE-ADE6-B8F6B6643B45}" destId="{5CE7C6F2-5484-4A9A-B96B-7E04201F227E}" srcOrd="2" destOrd="0" presId="urn:microsoft.com/office/officeart/2005/8/layout/vList2"/>
    <dgm:cxn modelId="{A2DE521B-5368-4AD3-B8F1-CBC7C6EC812D}" type="presParOf" srcId="{5DBB5C57-00DA-45BE-ADE6-B8F6B6643B45}" destId="{03E0C5B3-26BC-462D-AA9F-184F6D476652}" srcOrd="3" destOrd="0" presId="urn:microsoft.com/office/officeart/2005/8/layout/vList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D1252A-D988-4CE7-90A7-D5B2050B2887}">
      <dsp:nvSpPr>
        <dsp:cNvPr id="0" name=""/>
        <dsp:cNvSpPr/>
      </dsp:nvSpPr>
      <dsp:spPr>
        <a:xfrm>
          <a:off x="0" y="134329"/>
          <a:ext cx="5400039" cy="21586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b="1" kern="1200"/>
            <a:t>PSYCHOLOGICAL VIOLENCE</a:t>
          </a:r>
          <a:endParaRPr lang="es-ES" sz="900" kern="1200"/>
        </a:p>
      </dsp:txBody>
      <dsp:txXfrm>
        <a:off x="10538" y="144867"/>
        <a:ext cx="5378963" cy="194789"/>
      </dsp:txXfrm>
    </dsp:sp>
    <dsp:sp modelId="{80A4E2A5-C1D2-4C6A-B827-B7274F0B6DA5}">
      <dsp:nvSpPr>
        <dsp:cNvPr id="0" name=""/>
        <dsp:cNvSpPr/>
      </dsp:nvSpPr>
      <dsp:spPr>
        <a:xfrm>
          <a:off x="0" y="350194"/>
          <a:ext cx="5400039" cy="20120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1451" tIns="11430" rIns="64008" bIns="11430" numCol="1" spcCol="1270" anchor="t" anchorCtr="0">
          <a:noAutofit/>
        </a:bodyPr>
        <a:lstStyle/>
        <a:p>
          <a:pPr marL="57150" lvl="1" indent="-57150" algn="l" defTabSz="311150">
            <a:lnSpc>
              <a:spcPct val="90000"/>
            </a:lnSpc>
            <a:spcBef>
              <a:spcPct val="0"/>
            </a:spcBef>
            <a:spcAft>
              <a:spcPct val="20000"/>
            </a:spcAft>
            <a:buChar char="••"/>
          </a:pPr>
          <a:r>
            <a:rPr lang="en-US" sz="700" b="1" kern="1200"/>
            <a:t>Control:</a:t>
          </a:r>
          <a:r>
            <a:rPr lang="en-US" sz="700" kern="1200"/>
            <a:t> knowing everything she does, with whom, controlling her way of dressing and grooming and thoughts... (being apprehensive/possessive)</a:t>
          </a:r>
        </a:p>
        <a:p>
          <a:pPr marL="57150" lvl="1" indent="-57150" algn="l" defTabSz="311150">
            <a:lnSpc>
              <a:spcPct val="90000"/>
            </a:lnSpc>
            <a:spcBef>
              <a:spcPct val="0"/>
            </a:spcBef>
            <a:spcAft>
              <a:spcPct val="20000"/>
            </a:spcAft>
            <a:buChar char="••"/>
          </a:pPr>
          <a:r>
            <a:rPr lang="en-US" sz="700" b="1" kern="1200"/>
            <a:t>Harassment </a:t>
          </a:r>
          <a:r>
            <a:rPr lang="en-US" sz="700" kern="1200"/>
            <a:t>Watching and following her, waiting for her at the exit of the places she goes to without her wanting this, harassment over the phone... References to being apprehensive / (a concept used in Chile to refer to harassment).</a:t>
          </a:r>
        </a:p>
        <a:p>
          <a:pPr marL="114300" lvl="2" indent="-57150" algn="l" defTabSz="311150">
            <a:lnSpc>
              <a:spcPct val="90000"/>
            </a:lnSpc>
            <a:spcBef>
              <a:spcPct val="0"/>
            </a:spcBef>
            <a:spcAft>
              <a:spcPct val="20000"/>
            </a:spcAft>
            <a:buChar char="••"/>
          </a:pPr>
          <a:r>
            <a:rPr lang="en-US" sz="700" b="1" kern="1200"/>
            <a:t>Isolation</a:t>
          </a:r>
          <a:r>
            <a:rPr lang="en-US" sz="700" kern="1200"/>
            <a:t>: preventing the person from having a social life, forcing her to only interact with him, difficult relations with her network of friendships...</a:t>
          </a:r>
        </a:p>
        <a:p>
          <a:pPr marL="57150" lvl="1" indent="-57150" algn="l" defTabSz="311150">
            <a:lnSpc>
              <a:spcPct val="90000"/>
            </a:lnSpc>
            <a:spcBef>
              <a:spcPct val="0"/>
            </a:spcBef>
            <a:spcAft>
              <a:spcPct val="20000"/>
            </a:spcAft>
            <a:buChar char="••"/>
          </a:pPr>
          <a:r>
            <a:rPr lang="en-US" sz="700" b="1" kern="1200"/>
            <a:t>Jealousy</a:t>
          </a:r>
          <a:r>
            <a:rPr lang="en-US" sz="700" kern="1200"/>
            <a:t>:  accusing her of flirting with others or being interested in others; of being provocative; doubting her loyalty and displays of affection...</a:t>
          </a:r>
        </a:p>
        <a:p>
          <a:pPr marL="114300" lvl="2" indent="-57150" algn="l" defTabSz="311150">
            <a:lnSpc>
              <a:spcPct val="90000"/>
            </a:lnSpc>
            <a:spcBef>
              <a:spcPct val="0"/>
            </a:spcBef>
            <a:spcAft>
              <a:spcPct val="20000"/>
            </a:spcAft>
            <a:buChar char="••"/>
          </a:pPr>
          <a:r>
            <a:rPr lang="en-US" sz="700" b="1" kern="1200"/>
            <a:t>Disparagement</a:t>
          </a:r>
          <a:r>
            <a:rPr lang="en-US" sz="700" kern="1200"/>
            <a:t>: criticizing what she does or says, making derogatory comments about her and women in general, deriding her, undermining her self-esteem...</a:t>
          </a:r>
        </a:p>
        <a:p>
          <a:pPr marL="114300" lvl="2" indent="-57150" algn="l" defTabSz="311150">
            <a:lnSpc>
              <a:spcPct val="90000"/>
            </a:lnSpc>
            <a:spcBef>
              <a:spcPct val="0"/>
            </a:spcBef>
            <a:spcAft>
              <a:spcPct val="20000"/>
            </a:spcAft>
            <a:buChar char="••"/>
          </a:pPr>
          <a:r>
            <a:rPr lang="en-US" sz="700" b="1" kern="1200"/>
            <a:t>Emotional indifference: </a:t>
          </a:r>
          <a:r>
            <a:rPr lang="en-US" sz="700" kern="1200"/>
            <a:t>hurting her through being insensitive or inattentive; ignoring her, not speaking to her...</a:t>
          </a:r>
        </a:p>
        <a:p>
          <a:pPr marL="114300" lvl="2" indent="-57150" algn="l" defTabSz="311150">
            <a:lnSpc>
              <a:spcPct val="90000"/>
            </a:lnSpc>
            <a:spcBef>
              <a:spcPct val="0"/>
            </a:spcBef>
            <a:spcAft>
              <a:spcPct val="20000"/>
            </a:spcAft>
            <a:buChar char="••"/>
          </a:pPr>
          <a:r>
            <a:rPr lang="en-US" sz="700" b="1" kern="1200"/>
            <a:t>Sexual negligence and pressure:</a:t>
          </a:r>
          <a:r>
            <a:rPr lang="en-US" sz="700" kern="1200"/>
            <a:t> imposition of undesired sexual relations through anger or accusations, ignoring what she wants, not being responsible for risks, considering that protection measures are only for the girl to consider... This would also include the pressure to have sex.</a:t>
          </a:r>
        </a:p>
        <a:p>
          <a:pPr marL="114300" lvl="2" indent="-57150" algn="l" defTabSz="311150">
            <a:lnSpc>
              <a:spcPct val="90000"/>
            </a:lnSpc>
            <a:spcBef>
              <a:spcPct val="0"/>
            </a:spcBef>
            <a:spcAft>
              <a:spcPct val="20000"/>
            </a:spcAft>
            <a:buChar char="••"/>
          </a:pPr>
          <a:r>
            <a:rPr lang="en-US" sz="700" b="1" kern="1200"/>
            <a:t>Emotional manipulation:</a:t>
          </a:r>
          <a:r>
            <a:rPr lang="en-US" sz="700" kern="1200"/>
            <a:t> emotional blackmail to get what he wants, making her feel bad if she does not do what he wants...</a:t>
          </a:r>
        </a:p>
        <a:p>
          <a:pPr marL="114300" lvl="2" indent="-57150" algn="l" defTabSz="311150">
            <a:lnSpc>
              <a:spcPct val="90000"/>
            </a:lnSpc>
            <a:spcBef>
              <a:spcPct val="0"/>
            </a:spcBef>
            <a:spcAft>
              <a:spcPct val="20000"/>
            </a:spcAft>
            <a:buChar char="••"/>
          </a:pPr>
          <a:r>
            <a:rPr lang="en-US" sz="700" b="1" kern="1200"/>
            <a:t>Threats:</a:t>
          </a:r>
          <a:r>
            <a:rPr lang="en-US" sz="700" kern="1200"/>
            <a:t> the threat of physical violence, of leaving her, of hurting her through objects or loved ones...</a:t>
          </a:r>
        </a:p>
        <a:p>
          <a:pPr marL="114300" lvl="2" indent="-57150" algn="l" defTabSz="311150">
            <a:lnSpc>
              <a:spcPct val="90000"/>
            </a:lnSpc>
            <a:spcBef>
              <a:spcPct val="0"/>
            </a:spcBef>
            <a:spcAft>
              <a:spcPct val="20000"/>
            </a:spcAft>
            <a:buChar char="••"/>
          </a:pPr>
          <a:r>
            <a:rPr lang="en-US" sz="700" b="1" kern="1200"/>
            <a:t>Justifying psychological violence by men towards women</a:t>
          </a:r>
          <a:r>
            <a:rPr lang="en-US" sz="700" kern="1200"/>
            <a:t> through imitating the family environment, culture, or any kind of justification. Any expression containing justification for any kind of psychological violence (referring to the previous sections).</a:t>
          </a:r>
        </a:p>
      </dsp:txBody>
      <dsp:txXfrm>
        <a:off x="0" y="350194"/>
        <a:ext cx="5400039" cy="2012040"/>
      </dsp:txXfrm>
    </dsp:sp>
    <dsp:sp modelId="{5CE7C6F2-5484-4A9A-B96B-7E04201F227E}">
      <dsp:nvSpPr>
        <dsp:cNvPr id="0" name=""/>
        <dsp:cNvSpPr/>
      </dsp:nvSpPr>
      <dsp:spPr>
        <a:xfrm>
          <a:off x="0" y="2362234"/>
          <a:ext cx="5400039" cy="21586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b="1" kern="1200"/>
            <a:t>PHYSICAL VIOLENCE:</a:t>
          </a:r>
          <a:endParaRPr lang="es-ES" sz="900" kern="1200"/>
        </a:p>
      </dsp:txBody>
      <dsp:txXfrm>
        <a:off x="10538" y="2372772"/>
        <a:ext cx="5378963" cy="194789"/>
      </dsp:txXfrm>
    </dsp:sp>
    <dsp:sp modelId="{03E0C5B3-26BC-462D-AA9F-184F6D476652}">
      <dsp:nvSpPr>
        <dsp:cNvPr id="0" name=""/>
        <dsp:cNvSpPr/>
      </dsp:nvSpPr>
      <dsp:spPr>
        <a:xfrm>
          <a:off x="0" y="2578099"/>
          <a:ext cx="5400039" cy="4378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1451" tIns="11430" rIns="64008" bIns="11430" numCol="1" spcCol="1270" anchor="t" anchorCtr="0">
          <a:noAutofit/>
        </a:bodyPr>
        <a:lstStyle/>
        <a:p>
          <a:pPr marL="57150" lvl="1" indent="-57150" algn="l" defTabSz="311150">
            <a:lnSpc>
              <a:spcPct val="90000"/>
            </a:lnSpc>
            <a:spcBef>
              <a:spcPct val="0"/>
            </a:spcBef>
            <a:spcAft>
              <a:spcPct val="20000"/>
            </a:spcAft>
            <a:buChar char="••"/>
          </a:pPr>
          <a:r>
            <a:rPr lang="en-US" sz="700" b="1" kern="1200"/>
            <a:t>Physical manifestation of violence against women</a:t>
          </a:r>
          <a:r>
            <a:rPr lang="en-US" sz="700" kern="1200"/>
            <a:t>. Any physical act or reference to it, which may have as a result physical damage, blows, shoving...</a:t>
          </a:r>
        </a:p>
        <a:p>
          <a:pPr marL="57150" lvl="1" indent="-57150" algn="l" defTabSz="311150">
            <a:lnSpc>
              <a:spcPct val="90000"/>
            </a:lnSpc>
            <a:spcBef>
              <a:spcPct val="0"/>
            </a:spcBef>
            <a:spcAft>
              <a:spcPct val="20000"/>
            </a:spcAft>
            <a:buChar char="••"/>
          </a:pPr>
          <a:r>
            <a:rPr lang="en-US" sz="700" b="1" kern="1200"/>
            <a:t>Justifying physical violence </a:t>
          </a:r>
          <a:r>
            <a:rPr lang="en-US" sz="700" kern="1200"/>
            <a:t>through imitating the family environment, culture, or any type of justification. Any expression containing justification for any kind of physical violence (referring to the previous section).</a:t>
          </a:r>
        </a:p>
      </dsp:txBody>
      <dsp:txXfrm>
        <a:off x="0" y="2578099"/>
        <a:ext cx="5400039" cy="437805"/>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Words>
  <Characters>809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Usuario</cp:lastModifiedBy>
  <cp:revision>2</cp:revision>
  <cp:lastPrinted>2015-03-04T12:19:00Z</cp:lastPrinted>
  <dcterms:created xsi:type="dcterms:W3CDTF">2015-04-07T17:46:00Z</dcterms:created>
  <dcterms:modified xsi:type="dcterms:W3CDTF">2015-04-07T17:46:00Z</dcterms:modified>
</cp:coreProperties>
</file>