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A4F" w:rsidRPr="00ED740F" w:rsidRDefault="004E3A4F" w:rsidP="004E3A4F">
      <w:pPr>
        <w:tabs>
          <w:tab w:val="left" w:pos="720"/>
          <w:tab w:val="center" w:pos="4252"/>
        </w:tabs>
        <w:spacing w:line="360" w:lineRule="auto"/>
        <w:jc w:val="left"/>
        <w:rPr>
          <w:b/>
          <w:lang w:val="en-GB"/>
        </w:rPr>
      </w:pPr>
      <w:r w:rsidRPr="00ED740F">
        <w:rPr>
          <w:lang w:val="en-GB"/>
        </w:rPr>
        <w:tab/>
      </w:r>
      <w:r w:rsidRPr="00ED740F">
        <w:rPr>
          <w:lang w:val="en-GB"/>
        </w:rPr>
        <w:tab/>
      </w:r>
      <w:proofErr w:type="gramStart"/>
      <w:r w:rsidRPr="00ED740F">
        <w:rPr>
          <w:b/>
          <w:lang w:val="en-GB"/>
        </w:rPr>
        <w:t xml:space="preserve">Academic </w:t>
      </w:r>
      <w:proofErr w:type="spellStart"/>
      <w:r w:rsidRPr="00ED740F">
        <w:rPr>
          <w:b/>
          <w:lang w:val="en-GB"/>
        </w:rPr>
        <w:t>expectatives</w:t>
      </w:r>
      <w:proofErr w:type="spellEnd"/>
      <w:r w:rsidRPr="00ED740F">
        <w:rPr>
          <w:b/>
          <w:lang w:val="en-GB"/>
        </w:rPr>
        <w:t xml:space="preserve"> of second-generation immigrants in Portugal.</w:t>
      </w:r>
      <w:proofErr w:type="gramEnd"/>
      <w:r w:rsidRPr="00ED740F">
        <w:rPr>
          <w:b/>
          <w:lang w:val="en-GB"/>
        </w:rPr>
        <w:t xml:space="preserve"> </w:t>
      </w:r>
    </w:p>
    <w:p w:rsidR="001A4DD1" w:rsidRPr="00ED740F" w:rsidRDefault="001A4DD1">
      <w:pPr>
        <w:rPr>
          <w:lang w:val="en-GB"/>
        </w:rPr>
      </w:pPr>
    </w:p>
    <w:p w:rsidR="006353D6" w:rsidRPr="00B67880" w:rsidRDefault="006353D6">
      <w:proofErr w:type="spellStart"/>
      <w:r w:rsidRPr="00B67880">
        <w:t>Article</w:t>
      </w:r>
      <w:proofErr w:type="spellEnd"/>
      <w:r w:rsidRPr="00B67880">
        <w:t xml:space="preserve"> </w:t>
      </w:r>
      <w:proofErr w:type="spellStart"/>
      <w:r w:rsidRPr="00B67880">
        <w:t>compiled</w:t>
      </w:r>
      <w:proofErr w:type="spellEnd"/>
      <w:r w:rsidRPr="00B67880">
        <w:t xml:space="preserve"> </w:t>
      </w:r>
      <w:proofErr w:type="spellStart"/>
      <w:r w:rsidRPr="00B67880">
        <w:t>from</w:t>
      </w:r>
      <w:proofErr w:type="spellEnd"/>
      <w:r w:rsidRPr="00B67880">
        <w:t xml:space="preserve"> </w:t>
      </w:r>
      <w:proofErr w:type="spellStart"/>
      <w:r w:rsidRPr="00B67880">
        <w:t>the</w:t>
      </w:r>
      <w:proofErr w:type="spellEnd"/>
      <w:r w:rsidRPr="00B67880">
        <w:t xml:space="preserve"> </w:t>
      </w:r>
      <w:proofErr w:type="spellStart"/>
      <w:r w:rsidRPr="00B67880">
        <w:t>research</w:t>
      </w:r>
      <w:proofErr w:type="spellEnd"/>
      <w:r w:rsidRPr="00B67880">
        <w:t xml:space="preserve"> </w:t>
      </w:r>
      <w:proofErr w:type="spellStart"/>
      <w:r w:rsidRPr="00B67880">
        <w:rPr>
          <w:i/>
          <w:iCs/>
        </w:rPr>
        <w:t>Inclusão</w:t>
      </w:r>
      <w:proofErr w:type="spellEnd"/>
      <w:r w:rsidRPr="00B67880">
        <w:rPr>
          <w:i/>
          <w:iCs/>
        </w:rPr>
        <w:t xml:space="preserve"> e </w:t>
      </w:r>
      <w:proofErr w:type="spellStart"/>
      <w:r w:rsidRPr="00B67880">
        <w:rPr>
          <w:i/>
          <w:iCs/>
        </w:rPr>
        <w:t>integração</w:t>
      </w:r>
      <w:proofErr w:type="spellEnd"/>
      <w:r w:rsidRPr="00B67880">
        <w:rPr>
          <w:i/>
          <w:iCs/>
        </w:rPr>
        <w:t xml:space="preserve"> da segunda </w:t>
      </w:r>
      <w:proofErr w:type="spellStart"/>
      <w:r w:rsidRPr="00B67880">
        <w:rPr>
          <w:i/>
          <w:iCs/>
        </w:rPr>
        <w:t>geração</w:t>
      </w:r>
      <w:proofErr w:type="spellEnd"/>
      <w:r w:rsidRPr="00B67880">
        <w:rPr>
          <w:i/>
          <w:iCs/>
        </w:rPr>
        <w:t xml:space="preserve"> de </w:t>
      </w:r>
      <w:proofErr w:type="spellStart"/>
      <w:r w:rsidRPr="00B67880">
        <w:rPr>
          <w:i/>
          <w:iCs/>
        </w:rPr>
        <w:t>imigrantes</w:t>
      </w:r>
      <w:proofErr w:type="spellEnd"/>
      <w:r w:rsidRPr="00B67880">
        <w:rPr>
          <w:i/>
          <w:iCs/>
        </w:rPr>
        <w:t xml:space="preserve"> dos PALOP. A perspectiva do </w:t>
      </w:r>
      <w:proofErr w:type="spellStart"/>
      <w:r w:rsidRPr="00B67880">
        <w:rPr>
          <w:i/>
          <w:iCs/>
        </w:rPr>
        <w:t>sucesso</w:t>
      </w:r>
      <w:proofErr w:type="spellEnd"/>
      <w:r w:rsidRPr="00B67880">
        <w:rPr>
          <w:i/>
          <w:iCs/>
        </w:rPr>
        <w:t xml:space="preserve"> educativo e </w:t>
      </w:r>
      <w:proofErr w:type="spellStart"/>
      <w:r w:rsidRPr="00B67880">
        <w:rPr>
          <w:i/>
          <w:iCs/>
        </w:rPr>
        <w:t>profissional</w:t>
      </w:r>
      <w:proofErr w:type="spellEnd"/>
      <w:r w:rsidRPr="00B67880">
        <w:t xml:space="preserve">. </w:t>
      </w:r>
      <w:proofErr w:type="spellStart"/>
      <w:r w:rsidRPr="00B67880">
        <w:t>Supported</w:t>
      </w:r>
      <w:proofErr w:type="spellEnd"/>
      <w:r w:rsidRPr="00B67880">
        <w:t xml:space="preserve"> </w:t>
      </w:r>
      <w:proofErr w:type="spellStart"/>
      <w:r w:rsidRPr="00B67880">
        <w:t>by</w:t>
      </w:r>
      <w:proofErr w:type="spellEnd"/>
      <w:r w:rsidRPr="00B67880">
        <w:t xml:space="preserve"> </w:t>
      </w:r>
      <w:proofErr w:type="spellStart"/>
      <w:r w:rsidRPr="00B67880">
        <w:t>the</w:t>
      </w:r>
      <w:proofErr w:type="spellEnd"/>
      <w:r w:rsidRPr="00B67880">
        <w:t xml:space="preserve"> </w:t>
      </w:r>
      <w:proofErr w:type="spellStart"/>
      <w:r w:rsidRPr="00B67880">
        <w:t>University</w:t>
      </w:r>
      <w:proofErr w:type="spellEnd"/>
      <w:r w:rsidRPr="00B67880">
        <w:t xml:space="preserve"> of </w:t>
      </w:r>
      <w:proofErr w:type="spellStart"/>
      <w:r w:rsidRPr="00B67880">
        <w:t>Lusiada</w:t>
      </w:r>
      <w:proofErr w:type="spellEnd"/>
      <w:r w:rsidRPr="00B67880">
        <w:t xml:space="preserve"> (</w:t>
      </w:r>
      <w:proofErr w:type="spellStart"/>
      <w:r w:rsidRPr="00B67880">
        <w:t>Lisbon</w:t>
      </w:r>
      <w:proofErr w:type="spellEnd"/>
      <w:r w:rsidRPr="00B67880">
        <w:t xml:space="preserve">, Portugal), </w:t>
      </w:r>
      <w:proofErr w:type="spellStart"/>
      <w:r w:rsidRPr="00B67880">
        <w:t>Fundação</w:t>
      </w:r>
      <w:proofErr w:type="spellEnd"/>
      <w:r w:rsidRPr="00B67880">
        <w:t xml:space="preserve"> da Juventud (Portugal), Programa Operacional de </w:t>
      </w:r>
      <w:proofErr w:type="spellStart"/>
      <w:r w:rsidRPr="00B67880">
        <w:t>Emprego</w:t>
      </w:r>
      <w:proofErr w:type="spellEnd"/>
      <w:r w:rsidRPr="00B67880">
        <w:t xml:space="preserve">, </w:t>
      </w:r>
      <w:proofErr w:type="spellStart"/>
      <w:r w:rsidRPr="00B67880">
        <w:t>Formação</w:t>
      </w:r>
      <w:proofErr w:type="spellEnd"/>
      <w:r w:rsidRPr="00B67880">
        <w:t xml:space="preserve"> e </w:t>
      </w:r>
      <w:proofErr w:type="spellStart"/>
      <w:r w:rsidRPr="00B67880">
        <w:t>Desenvolvimento</w:t>
      </w:r>
      <w:proofErr w:type="spellEnd"/>
      <w:r w:rsidRPr="00B67880">
        <w:t xml:space="preserve"> Social (</w:t>
      </w:r>
      <w:proofErr w:type="spellStart"/>
      <w:r w:rsidRPr="00B67880">
        <w:t>Government</w:t>
      </w:r>
      <w:proofErr w:type="spellEnd"/>
      <w:r w:rsidRPr="00B67880">
        <w:t xml:space="preserve"> of Portugal) and </w:t>
      </w:r>
      <w:proofErr w:type="spellStart"/>
      <w:r w:rsidRPr="00B67880">
        <w:t>the</w:t>
      </w:r>
      <w:proofErr w:type="spellEnd"/>
      <w:r w:rsidRPr="00B67880">
        <w:t xml:space="preserve"> </w:t>
      </w:r>
      <w:proofErr w:type="spellStart"/>
      <w:r w:rsidRPr="00B67880">
        <w:t>European</w:t>
      </w:r>
      <w:proofErr w:type="spellEnd"/>
      <w:r w:rsidRPr="00B67880">
        <w:t xml:space="preserve"> </w:t>
      </w:r>
      <w:proofErr w:type="spellStart"/>
      <w:r w:rsidRPr="00B67880">
        <w:t>Commission</w:t>
      </w:r>
      <w:proofErr w:type="spellEnd"/>
      <w:r w:rsidRPr="00B67880">
        <w:t>.</w:t>
      </w:r>
    </w:p>
    <w:p w:rsidR="006353D6" w:rsidRPr="00B67880" w:rsidRDefault="006353D6"/>
    <w:p w:rsidR="006353D6" w:rsidRPr="00ED740F" w:rsidRDefault="00FB44C2" w:rsidP="00FB44C2">
      <w:pPr>
        <w:pStyle w:val="Prrafodelista"/>
        <w:numPr>
          <w:ilvl w:val="0"/>
          <w:numId w:val="1"/>
        </w:numPr>
        <w:rPr>
          <w:b/>
          <w:lang w:val="en-GB"/>
        </w:rPr>
      </w:pPr>
      <w:r w:rsidRPr="00ED740F">
        <w:rPr>
          <w:b/>
          <w:lang w:val="en-GB"/>
        </w:rPr>
        <w:t>INTROTUCTION</w:t>
      </w:r>
    </w:p>
    <w:p w:rsidR="00FB44C2" w:rsidRPr="00ED740F" w:rsidRDefault="00FB44C2" w:rsidP="00FB44C2">
      <w:pPr>
        <w:pStyle w:val="Prrafodelista"/>
        <w:rPr>
          <w:lang w:val="en-GB"/>
        </w:rPr>
      </w:pPr>
    </w:p>
    <w:p w:rsidR="007A1BDD" w:rsidRPr="00ED740F" w:rsidRDefault="007A1BDD" w:rsidP="007A1BDD">
      <w:pPr>
        <w:spacing w:line="360" w:lineRule="auto"/>
        <w:ind w:firstLine="720"/>
        <w:textAlignment w:val="top"/>
        <w:rPr>
          <w:lang w:val="en-GB"/>
        </w:rPr>
      </w:pPr>
      <w:proofErr w:type="gramStart"/>
      <w:r w:rsidRPr="00ED740F">
        <w:rPr>
          <w:lang w:val="en-GB"/>
        </w:rPr>
        <w:t xml:space="preserve">Portuguese society known for its quirky and complex </w:t>
      </w:r>
      <w:proofErr w:type="spellStart"/>
      <w:r w:rsidRPr="00ED740F">
        <w:rPr>
          <w:lang w:val="en-GB"/>
        </w:rPr>
        <w:t>sociocultural</w:t>
      </w:r>
      <w:proofErr w:type="spellEnd"/>
      <w:r w:rsidRPr="00ED740F">
        <w:rPr>
          <w:lang w:val="en-GB"/>
        </w:rPr>
        <w:t xml:space="preserve"> mosaic setting for years to host many people from different countries and continents, which provide a unique cultural burden.</w:t>
      </w:r>
      <w:proofErr w:type="gramEnd"/>
      <w:r w:rsidRPr="00ED740F">
        <w:rPr>
          <w:lang w:val="en-GB"/>
        </w:rPr>
        <w:t xml:space="preserve"> This tradition of reception and acceptance of different </w:t>
      </w:r>
      <w:r w:rsidR="00EA3B8F" w:rsidRPr="00ED740F">
        <w:rPr>
          <w:lang w:val="en-GB"/>
        </w:rPr>
        <w:t>cultures</w:t>
      </w:r>
      <w:r w:rsidRPr="00ED740F">
        <w:rPr>
          <w:lang w:val="en-GB"/>
        </w:rPr>
        <w:t xml:space="preserve"> has been heightened since the seventies </w:t>
      </w:r>
      <w:r w:rsidR="00714BDF" w:rsidRPr="00ED740F">
        <w:rPr>
          <w:lang w:val="en-GB"/>
        </w:rPr>
        <w:t xml:space="preserve">of the XX century to the present, with ‘three </w:t>
      </w:r>
      <w:r w:rsidR="00EA3B8F" w:rsidRPr="00ED740F">
        <w:rPr>
          <w:lang w:val="en-GB"/>
        </w:rPr>
        <w:t xml:space="preserve">big migratory </w:t>
      </w:r>
      <w:r w:rsidR="00714BDF" w:rsidRPr="00ED740F">
        <w:rPr>
          <w:lang w:val="en-GB"/>
        </w:rPr>
        <w:t>waves’</w:t>
      </w:r>
      <w:r w:rsidRPr="00ED740F">
        <w:rPr>
          <w:lang w:val="en-GB"/>
        </w:rPr>
        <w:t xml:space="preserve">. The </w:t>
      </w:r>
      <w:r w:rsidR="00CC741B" w:rsidRPr="00ED740F">
        <w:rPr>
          <w:lang w:val="en-GB"/>
        </w:rPr>
        <w:t xml:space="preserve">one </w:t>
      </w:r>
      <w:r w:rsidRPr="00ED740F">
        <w:rPr>
          <w:lang w:val="en-GB"/>
        </w:rPr>
        <w:t xml:space="preserve">from the former Portuguese colonies such as Angola, Cape Verde, Guinea-Bissau, Mozambique, Sao Tome and Principe, and Timor; originating from Eastern Europe, mainly from countries like Ukraine, Romania, Moldova and Russia; and America, especially Brazil </w:t>
      </w:r>
      <w:r w:rsidR="00CC741B" w:rsidRPr="00ED740F">
        <w:rPr>
          <w:lang w:val="en-GB"/>
        </w:rPr>
        <w:t>(</w:t>
      </w:r>
      <w:proofErr w:type="spellStart"/>
      <w:r w:rsidR="00CC741B" w:rsidRPr="00ED740F">
        <w:rPr>
          <w:lang w:val="en-GB"/>
        </w:rPr>
        <w:t>Arroteia</w:t>
      </w:r>
      <w:proofErr w:type="spellEnd"/>
      <w:r w:rsidR="00CC741B" w:rsidRPr="00ED740F">
        <w:rPr>
          <w:lang w:val="en-GB"/>
        </w:rPr>
        <w:t xml:space="preserve">, 2010; </w:t>
      </w:r>
      <w:proofErr w:type="spellStart"/>
      <w:r w:rsidR="00CC741B" w:rsidRPr="00ED740F">
        <w:rPr>
          <w:lang w:val="en-GB"/>
        </w:rPr>
        <w:t>Baganha</w:t>
      </w:r>
      <w:proofErr w:type="spellEnd"/>
      <w:r w:rsidR="00CC741B" w:rsidRPr="00ED740F">
        <w:rPr>
          <w:lang w:val="en-GB"/>
        </w:rPr>
        <w:t xml:space="preserve">, 2005; </w:t>
      </w:r>
      <w:proofErr w:type="spellStart"/>
      <w:r w:rsidR="00CC741B" w:rsidRPr="00ED740F">
        <w:rPr>
          <w:lang w:val="en-GB"/>
        </w:rPr>
        <w:t>Instituto</w:t>
      </w:r>
      <w:proofErr w:type="spellEnd"/>
      <w:r w:rsidR="00CC741B" w:rsidRPr="00ED740F">
        <w:rPr>
          <w:lang w:val="en-GB"/>
        </w:rPr>
        <w:t xml:space="preserve"> </w:t>
      </w:r>
      <w:proofErr w:type="spellStart"/>
      <w:r w:rsidR="00CC741B" w:rsidRPr="00ED740F">
        <w:rPr>
          <w:lang w:val="en-GB"/>
        </w:rPr>
        <w:t>Nacional</w:t>
      </w:r>
      <w:proofErr w:type="spellEnd"/>
      <w:r w:rsidR="00CC741B" w:rsidRPr="00ED740F">
        <w:rPr>
          <w:lang w:val="en-GB"/>
        </w:rPr>
        <w:t xml:space="preserve"> de </w:t>
      </w:r>
      <w:proofErr w:type="spellStart"/>
      <w:r w:rsidR="00CC741B" w:rsidRPr="00ED740F">
        <w:rPr>
          <w:lang w:val="en-GB"/>
        </w:rPr>
        <w:t>Estadistica</w:t>
      </w:r>
      <w:proofErr w:type="spellEnd"/>
      <w:r w:rsidR="00CC741B" w:rsidRPr="00ED740F">
        <w:rPr>
          <w:lang w:val="en-GB"/>
        </w:rPr>
        <w:t xml:space="preserve">, 2010; </w:t>
      </w:r>
      <w:proofErr w:type="spellStart"/>
      <w:r w:rsidR="00CC741B" w:rsidRPr="00ED740F">
        <w:rPr>
          <w:lang w:val="en-GB"/>
        </w:rPr>
        <w:t>Lúcio</w:t>
      </w:r>
      <w:proofErr w:type="spellEnd"/>
      <w:r w:rsidR="00CC741B" w:rsidRPr="00ED740F">
        <w:rPr>
          <w:lang w:val="en-GB"/>
        </w:rPr>
        <w:t xml:space="preserve">, 2008; </w:t>
      </w:r>
      <w:proofErr w:type="spellStart"/>
      <w:r w:rsidR="00CC741B" w:rsidRPr="00ED740F">
        <w:rPr>
          <w:lang w:val="en-GB"/>
        </w:rPr>
        <w:t>Patrício</w:t>
      </w:r>
      <w:proofErr w:type="spellEnd"/>
      <w:r w:rsidR="00CC741B" w:rsidRPr="00ED740F">
        <w:rPr>
          <w:lang w:val="en-GB"/>
        </w:rPr>
        <w:t xml:space="preserve">, 2008; </w:t>
      </w:r>
      <w:proofErr w:type="spellStart"/>
      <w:r w:rsidR="00CC741B" w:rsidRPr="00ED740F">
        <w:rPr>
          <w:lang w:val="en-GB"/>
        </w:rPr>
        <w:t>Malheiros</w:t>
      </w:r>
      <w:proofErr w:type="spellEnd"/>
      <w:r w:rsidR="00CC741B" w:rsidRPr="00ED740F">
        <w:rPr>
          <w:lang w:val="en-GB"/>
        </w:rPr>
        <w:t>, 2010).</w:t>
      </w:r>
    </w:p>
    <w:p w:rsidR="007A1BDD" w:rsidRPr="00ED740F" w:rsidRDefault="007A1BDD" w:rsidP="007A1BDD">
      <w:pPr>
        <w:spacing w:line="360" w:lineRule="auto"/>
        <w:ind w:firstLine="720"/>
        <w:textAlignment w:val="top"/>
        <w:rPr>
          <w:lang w:val="en-GB"/>
        </w:rPr>
      </w:pPr>
      <w:r w:rsidRPr="00ED740F">
        <w:rPr>
          <w:lang w:val="en-GB"/>
        </w:rPr>
        <w:t xml:space="preserve">Currently, Portugal is going through a crucial situation. It is producing a surge in its socio-cultural diversity of migratory clear roots. </w:t>
      </w:r>
      <w:proofErr w:type="spellStart"/>
      <w:r w:rsidRPr="00ED740F">
        <w:rPr>
          <w:lang w:val="en-GB"/>
        </w:rPr>
        <w:t>Its</w:t>
      </w:r>
      <w:proofErr w:type="spellEnd"/>
      <w:r w:rsidRPr="00ED740F">
        <w:rPr>
          <w:lang w:val="en-GB"/>
        </w:rPr>
        <w:t xml:space="preserve"> obvious reflection in schools is one of the main motivations of the present investigation. Certainly, the number of officially recognize</w:t>
      </w:r>
      <w:r w:rsidR="00F21079">
        <w:rPr>
          <w:lang w:val="en-GB"/>
        </w:rPr>
        <w:t>d immigrants has risen from 207</w:t>
      </w:r>
      <w:r w:rsidR="005765A1" w:rsidRPr="00ED740F">
        <w:rPr>
          <w:lang w:val="en-GB"/>
        </w:rPr>
        <w:t xml:space="preserve">587 in </w:t>
      </w:r>
      <w:r w:rsidR="00F21079">
        <w:rPr>
          <w:lang w:val="en-GB"/>
        </w:rPr>
        <w:t xml:space="preserve">the year </w:t>
      </w:r>
      <w:r w:rsidR="005765A1" w:rsidRPr="00ED740F">
        <w:rPr>
          <w:lang w:val="en-GB"/>
        </w:rPr>
        <w:t>2000 to 440.</w:t>
      </w:r>
      <w:r w:rsidRPr="00ED740F">
        <w:rPr>
          <w:lang w:val="en-GB"/>
        </w:rPr>
        <w:t xml:space="preserve">277 in 2008. Both figures as the increase occurred are considerable, especially when you consider that occur in a population of approximately 10 million inhabitants </w:t>
      </w:r>
      <w:r w:rsidR="00CC741B" w:rsidRPr="00ED740F">
        <w:rPr>
          <w:lang w:val="en-GB"/>
        </w:rPr>
        <w:t>(</w:t>
      </w:r>
      <w:proofErr w:type="spellStart"/>
      <w:r w:rsidR="00CC741B" w:rsidRPr="00ED740F">
        <w:rPr>
          <w:lang w:val="en-GB"/>
        </w:rPr>
        <w:t>Instituto</w:t>
      </w:r>
      <w:proofErr w:type="spellEnd"/>
      <w:r w:rsidR="00CC741B" w:rsidRPr="00ED740F">
        <w:rPr>
          <w:lang w:val="en-GB"/>
        </w:rPr>
        <w:t xml:space="preserve"> </w:t>
      </w:r>
      <w:proofErr w:type="spellStart"/>
      <w:r w:rsidR="00CC741B" w:rsidRPr="00ED740F">
        <w:rPr>
          <w:lang w:val="en-GB"/>
        </w:rPr>
        <w:t>Nacional</w:t>
      </w:r>
      <w:proofErr w:type="spellEnd"/>
      <w:r w:rsidR="00CC741B" w:rsidRPr="00ED740F">
        <w:rPr>
          <w:lang w:val="en-GB"/>
        </w:rPr>
        <w:t xml:space="preserve"> de </w:t>
      </w:r>
      <w:proofErr w:type="spellStart"/>
      <w:r w:rsidR="00CC741B" w:rsidRPr="00ED740F">
        <w:rPr>
          <w:lang w:val="en-GB"/>
        </w:rPr>
        <w:t>Estadistica</w:t>
      </w:r>
      <w:proofErr w:type="spellEnd"/>
      <w:r w:rsidR="00CC741B" w:rsidRPr="00ED740F">
        <w:rPr>
          <w:lang w:val="en-GB"/>
        </w:rPr>
        <w:t>, 2009 y 2010).</w:t>
      </w:r>
    </w:p>
    <w:p w:rsidR="005765A1" w:rsidRPr="00ED740F" w:rsidRDefault="005765A1" w:rsidP="007A1BDD">
      <w:pPr>
        <w:spacing w:line="360" w:lineRule="auto"/>
        <w:ind w:firstLine="720"/>
        <w:textAlignment w:val="top"/>
        <w:rPr>
          <w:lang w:val="en-GB"/>
        </w:rPr>
      </w:pPr>
      <w:r w:rsidRPr="00ED740F">
        <w:rPr>
          <w:lang w:val="en-GB"/>
        </w:rPr>
        <w:t xml:space="preserve">According to data of </w:t>
      </w:r>
      <w:proofErr w:type="spellStart"/>
      <w:r w:rsidRPr="00ED740F">
        <w:rPr>
          <w:i/>
          <w:iCs/>
          <w:lang w:val="en-GB"/>
        </w:rPr>
        <w:t>Serviço</w:t>
      </w:r>
      <w:proofErr w:type="spellEnd"/>
      <w:r w:rsidRPr="00ED740F">
        <w:rPr>
          <w:i/>
          <w:iCs/>
          <w:lang w:val="en-GB"/>
        </w:rPr>
        <w:t xml:space="preserve"> de </w:t>
      </w:r>
      <w:proofErr w:type="spellStart"/>
      <w:r w:rsidRPr="00ED740F">
        <w:rPr>
          <w:i/>
          <w:iCs/>
          <w:lang w:val="en-GB"/>
        </w:rPr>
        <w:t>Estrangeiros</w:t>
      </w:r>
      <w:proofErr w:type="spellEnd"/>
      <w:r w:rsidRPr="00ED740F">
        <w:rPr>
          <w:i/>
          <w:iCs/>
          <w:lang w:val="en-GB"/>
        </w:rPr>
        <w:t xml:space="preserve"> e </w:t>
      </w:r>
      <w:proofErr w:type="spellStart"/>
      <w:r w:rsidRPr="00ED740F">
        <w:rPr>
          <w:i/>
          <w:iCs/>
          <w:lang w:val="en-GB"/>
        </w:rPr>
        <w:t>Fronteiras</w:t>
      </w:r>
      <w:proofErr w:type="spellEnd"/>
      <w:r w:rsidRPr="00ED740F">
        <w:rPr>
          <w:lang w:val="en-GB"/>
        </w:rPr>
        <w:t xml:space="preserve"> (2010), about 50% of the </w:t>
      </w:r>
      <w:r w:rsidR="00003811" w:rsidRPr="00ED740F">
        <w:rPr>
          <w:lang w:val="en-GB"/>
        </w:rPr>
        <w:t xml:space="preserve">immigration with Portugal as a </w:t>
      </w:r>
      <w:r w:rsidRPr="00ED740F">
        <w:rPr>
          <w:lang w:val="en-GB"/>
        </w:rPr>
        <w:t xml:space="preserve">destination </w:t>
      </w:r>
      <w:r w:rsidR="00003811" w:rsidRPr="00ED740F">
        <w:rPr>
          <w:lang w:val="en-GB"/>
        </w:rPr>
        <w:t xml:space="preserve">comes </w:t>
      </w:r>
      <w:r w:rsidRPr="00ED740F">
        <w:rPr>
          <w:lang w:val="en-GB"/>
        </w:rPr>
        <w:t xml:space="preserve">from Africa, specifically from </w:t>
      </w:r>
      <w:proofErr w:type="spellStart"/>
      <w:r w:rsidRPr="00ED740F">
        <w:rPr>
          <w:lang w:val="en-GB"/>
        </w:rPr>
        <w:t>Lusophone</w:t>
      </w:r>
      <w:proofErr w:type="spellEnd"/>
      <w:r w:rsidRPr="00ED740F">
        <w:rPr>
          <w:lang w:val="en-GB"/>
        </w:rPr>
        <w:t xml:space="preserve"> Africa. Although, at present, nationalities contributing a greater number of immigrants in this country ar</w:t>
      </w:r>
      <w:r w:rsidR="00F21079">
        <w:rPr>
          <w:lang w:val="en-GB"/>
        </w:rPr>
        <w:t>e Brazil (106</w:t>
      </w:r>
      <w:r w:rsidR="00A10929" w:rsidRPr="00ED740F">
        <w:rPr>
          <w:lang w:val="en-GB"/>
        </w:rPr>
        <w:t xml:space="preserve">961), </w:t>
      </w:r>
      <w:r w:rsidR="00F21079">
        <w:rPr>
          <w:lang w:val="en-GB"/>
        </w:rPr>
        <w:t>Ukraine (52</w:t>
      </w:r>
      <w:r w:rsidRPr="00ED740F">
        <w:rPr>
          <w:lang w:val="en-GB"/>
        </w:rPr>
        <w:t>494), C</w:t>
      </w:r>
      <w:r w:rsidR="00A10929" w:rsidRPr="00ED740F">
        <w:rPr>
          <w:lang w:val="en-GB"/>
        </w:rPr>
        <w:t>a</w:t>
      </w:r>
      <w:r w:rsidR="00003811" w:rsidRPr="00ED740F">
        <w:rPr>
          <w:lang w:val="en-GB"/>
        </w:rPr>
        <w:t>pe</w:t>
      </w:r>
      <w:r w:rsidR="00F21079">
        <w:rPr>
          <w:lang w:val="en-GB"/>
        </w:rPr>
        <w:t xml:space="preserve"> Verde (51352), Romania (27</w:t>
      </w:r>
      <w:r w:rsidRPr="00ED740F">
        <w:rPr>
          <w:lang w:val="en-GB"/>
        </w:rPr>
        <w:t xml:space="preserve">769), Angola (27619), Guinea </w:t>
      </w:r>
      <w:r w:rsidR="00F21079">
        <w:rPr>
          <w:lang w:val="en-GB"/>
        </w:rPr>
        <w:t>Bissau (24391) and Moldova (21</w:t>
      </w:r>
      <w:r w:rsidRPr="00ED740F">
        <w:rPr>
          <w:lang w:val="en-GB"/>
        </w:rPr>
        <w:t>147); representing about two-thirds of the foreign population on a regular resi</w:t>
      </w:r>
      <w:r w:rsidR="00F21079">
        <w:rPr>
          <w:lang w:val="en-GB"/>
        </w:rPr>
        <w:t>dence (other nationalities, 127327 and Total: 439</w:t>
      </w:r>
      <w:r w:rsidRPr="00ED740F">
        <w:rPr>
          <w:lang w:val="en-GB"/>
        </w:rPr>
        <w:t>060).</w:t>
      </w:r>
      <w:r w:rsidR="00A10929" w:rsidRPr="00ED740F">
        <w:rPr>
          <w:lang w:val="en-GB"/>
        </w:rPr>
        <w:t xml:space="preserve"> </w:t>
      </w:r>
    </w:p>
    <w:p w:rsidR="00157445" w:rsidRPr="00ED740F" w:rsidRDefault="00C45A2E" w:rsidP="00157445">
      <w:pPr>
        <w:spacing w:line="360" w:lineRule="auto"/>
        <w:ind w:firstLine="720"/>
        <w:textAlignment w:val="top"/>
        <w:rPr>
          <w:lang w:val="en-GB"/>
        </w:rPr>
      </w:pPr>
      <w:r w:rsidRPr="00ED740F">
        <w:rPr>
          <w:lang w:val="en-GB"/>
        </w:rPr>
        <w:t xml:space="preserve">Most immigrants choose to settle in large cities along the coast, where they suppose easier to find a job either in construction or in the service area (Silva, 2005; </w:t>
      </w:r>
      <w:proofErr w:type="spellStart"/>
      <w:r w:rsidRPr="00ED740F">
        <w:rPr>
          <w:lang w:val="en-GB"/>
        </w:rPr>
        <w:lastRenderedPageBreak/>
        <w:t>Baganha</w:t>
      </w:r>
      <w:proofErr w:type="spellEnd"/>
      <w:r w:rsidRPr="00ED740F">
        <w:rPr>
          <w:lang w:val="en-GB"/>
        </w:rPr>
        <w:t xml:space="preserve">, 2005) cities. Initially, the concerns of immigrants focus on housing and livelihood. </w:t>
      </w:r>
      <w:r w:rsidR="00493E55" w:rsidRPr="00ED740F">
        <w:rPr>
          <w:lang w:val="en-GB"/>
        </w:rPr>
        <w:t>I</w:t>
      </w:r>
      <w:r w:rsidRPr="00ED740F">
        <w:rPr>
          <w:lang w:val="en-GB"/>
        </w:rPr>
        <w:t xml:space="preserve">n </w:t>
      </w:r>
      <w:r w:rsidR="00493E55" w:rsidRPr="00ED740F">
        <w:rPr>
          <w:lang w:val="en-GB"/>
        </w:rPr>
        <w:t>a second phase</w:t>
      </w:r>
      <w:r w:rsidRPr="00ED740F">
        <w:rPr>
          <w:lang w:val="en-GB"/>
        </w:rPr>
        <w:t xml:space="preserve"> </w:t>
      </w:r>
      <w:r w:rsidR="00493E55" w:rsidRPr="00ED740F">
        <w:rPr>
          <w:lang w:val="en-GB"/>
        </w:rPr>
        <w:t xml:space="preserve">they </w:t>
      </w:r>
      <w:r w:rsidRPr="00ED740F">
        <w:rPr>
          <w:lang w:val="en-GB"/>
        </w:rPr>
        <w:t xml:space="preserve">rather </w:t>
      </w:r>
      <w:r w:rsidR="00493E55" w:rsidRPr="00ED740F">
        <w:rPr>
          <w:lang w:val="en-GB"/>
        </w:rPr>
        <w:t xml:space="preserve">focus on the inclusion of </w:t>
      </w:r>
      <w:r w:rsidRPr="00ED740F">
        <w:rPr>
          <w:lang w:val="en-GB"/>
        </w:rPr>
        <w:t xml:space="preserve">children in their school. Many immigrants </w:t>
      </w:r>
      <w:r w:rsidR="00157445" w:rsidRPr="00ED740F">
        <w:rPr>
          <w:lang w:val="en-GB"/>
        </w:rPr>
        <w:t xml:space="preserve">are </w:t>
      </w:r>
      <w:r w:rsidRPr="00ED740F">
        <w:rPr>
          <w:lang w:val="en-GB"/>
        </w:rPr>
        <w:t>who consider schooling as essential</w:t>
      </w:r>
      <w:r w:rsidR="00157445" w:rsidRPr="00ED740F">
        <w:rPr>
          <w:lang w:val="en-GB"/>
        </w:rPr>
        <w:t xml:space="preserve"> </w:t>
      </w:r>
      <w:r w:rsidRPr="00ED740F">
        <w:rPr>
          <w:lang w:val="en-GB"/>
        </w:rPr>
        <w:t xml:space="preserve">as a means to achieve a prosperous future that promotes better living conditions and a good social status for their children </w:t>
      </w:r>
      <w:r w:rsidR="00157445" w:rsidRPr="00ED740F">
        <w:rPr>
          <w:lang w:val="en-GB"/>
        </w:rPr>
        <w:t xml:space="preserve">(ACIME, 2005; </w:t>
      </w:r>
      <w:proofErr w:type="spellStart"/>
      <w:r w:rsidR="00157445" w:rsidRPr="00ED740F">
        <w:rPr>
          <w:lang w:val="en-GB"/>
        </w:rPr>
        <w:t>Rodríguez</w:t>
      </w:r>
      <w:proofErr w:type="spellEnd"/>
      <w:r w:rsidR="00157445" w:rsidRPr="00ED740F">
        <w:rPr>
          <w:lang w:val="en-GB"/>
        </w:rPr>
        <w:t xml:space="preserve">, 2011; Santos, Lorenzo y </w:t>
      </w:r>
      <w:proofErr w:type="spellStart"/>
      <w:r w:rsidR="00157445" w:rsidRPr="00ED740F">
        <w:rPr>
          <w:lang w:val="en-GB"/>
        </w:rPr>
        <w:t>Priegue</w:t>
      </w:r>
      <w:proofErr w:type="spellEnd"/>
      <w:r w:rsidR="00157445" w:rsidRPr="00ED740F">
        <w:rPr>
          <w:lang w:val="en-GB"/>
        </w:rPr>
        <w:t>, 2011).</w:t>
      </w:r>
    </w:p>
    <w:p w:rsidR="001614EE" w:rsidRPr="00ED740F" w:rsidRDefault="001614EE" w:rsidP="001614EE">
      <w:pPr>
        <w:spacing w:line="360" w:lineRule="auto"/>
        <w:ind w:firstLine="720"/>
        <w:textAlignment w:val="top"/>
        <w:rPr>
          <w:lang w:val="en-GB"/>
        </w:rPr>
      </w:pPr>
      <w:r w:rsidRPr="00ED740F">
        <w:rPr>
          <w:lang w:val="en-GB"/>
        </w:rPr>
        <w:t xml:space="preserve">According to the latest data offered in Portugal by </w:t>
      </w:r>
      <w:proofErr w:type="spellStart"/>
      <w:r w:rsidR="00BF2BD4" w:rsidRPr="00ED740F">
        <w:rPr>
          <w:lang w:val="en-GB"/>
        </w:rPr>
        <w:t>Instituto</w:t>
      </w:r>
      <w:proofErr w:type="spellEnd"/>
      <w:r w:rsidR="00BF2BD4" w:rsidRPr="00ED740F">
        <w:rPr>
          <w:lang w:val="en-GB"/>
        </w:rPr>
        <w:t xml:space="preserve"> </w:t>
      </w:r>
      <w:proofErr w:type="spellStart"/>
      <w:r w:rsidR="00BF2BD4" w:rsidRPr="00ED740F">
        <w:rPr>
          <w:lang w:val="en-GB"/>
        </w:rPr>
        <w:t>Nacional</w:t>
      </w:r>
      <w:proofErr w:type="spellEnd"/>
      <w:r w:rsidR="00BF2BD4" w:rsidRPr="00ED740F">
        <w:rPr>
          <w:lang w:val="en-GB"/>
        </w:rPr>
        <w:t xml:space="preserve"> de </w:t>
      </w:r>
      <w:proofErr w:type="spellStart"/>
      <w:r w:rsidR="00BF2BD4" w:rsidRPr="00ED740F">
        <w:rPr>
          <w:lang w:val="en-GB"/>
        </w:rPr>
        <w:t>Estadistica</w:t>
      </w:r>
      <w:proofErr w:type="spellEnd"/>
      <w:r w:rsidRPr="00ED740F">
        <w:rPr>
          <w:lang w:val="en-GB"/>
        </w:rPr>
        <w:t xml:space="preserve"> (INE, 2011), in the near future these young people constitute the majority of the school population in many </w:t>
      </w:r>
      <w:proofErr w:type="spellStart"/>
      <w:r w:rsidRPr="00ED740F">
        <w:rPr>
          <w:lang w:val="en-GB"/>
        </w:rPr>
        <w:t>centers</w:t>
      </w:r>
      <w:proofErr w:type="spellEnd"/>
      <w:r w:rsidRPr="00ED740F">
        <w:rPr>
          <w:lang w:val="en-GB"/>
        </w:rPr>
        <w:t xml:space="preserve"> in the country and at the same time, a large part of them contribute to raise the already high rates of dropout and failure (</w:t>
      </w:r>
      <w:proofErr w:type="spellStart"/>
      <w:r w:rsidRPr="00ED740F">
        <w:rPr>
          <w:lang w:val="en-GB"/>
        </w:rPr>
        <w:t>Seabra</w:t>
      </w:r>
      <w:proofErr w:type="spellEnd"/>
      <w:r w:rsidRPr="00ED740F">
        <w:rPr>
          <w:lang w:val="en-GB"/>
        </w:rPr>
        <w:t xml:space="preserve">, 2008). Also, </w:t>
      </w:r>
      <w:r w:rsidR="00CC0B89" w:rsidRPr="00ED740F">
        <w:rPr>
          <w:lang w:val="en-GB"/>
        </w:rPr>
        <w:t xml:space="preserve">we must </w:t>
      </w:r>
      <w:r w:rsidRPr="00ED740F">
        <w:rPr>
          <w:lang w:val="en-GB"/>
        </w:rPr>
        <w:t xml:space="preserve">keep in mind that the studied group focuses on families who are already established in Portugal, with children born there, being highly unlikely to follow the current trend of newly arrived immigrants to return to their countries of origin. These young people are Portuguese law and his family is rooted in the country. So it seems appropriate that studies like this are made in order to better understand the students of the second generation of African Countries of Portuguese Official Language </w:t>
      </w:r>
      <w:r w:rsidR="00CC0B89" w:rsidRPr="00ED740F">
        <w:rPr>
          <w:lang w:val="en-GB"/>
        </w:rPr>
        <w:t xml:space="preserve">(which acronym in Portuguese </w:t>
      </w:r>
      <w:r w:rsidR="00FE0C3D" w:rsidRPr="00ED740F">
        <w:rPr>
          <w:lang w:val="en-GB"/>
        </w:rPr>
        <w:t>is</w:t>
      </w:r>
      <w:r w:rsidR="00CC0B89" w:rsidRPr="00ED740F">
        <w:rPr>
          <w:lang w:val="en-GB"/>
        </w:rPr>
        <w:t xml:space="preserve"> ‘PALOP’)</w:t>
      </w:r>
      <w:r w:rsidRPr="00ED740F">
        <w:rPr>
          <w:lang w:val="en-GB"/>
        </w:rPr>
        <w:t xml:space="preserve"> and their learning processes and social and school integration (</w:t>
      </w:r>
      <w:proofErr w:type="spellStart"/>
      <w:r w:rsidRPr="00ED740F">
        <w:rPr>
          <w:lang w:val="en-GB"/>
        </w:rPr>
        <w:t>Guzmán</w:t>
      </w:r>
      <w:proofErr w:type="spellEnd"/>
      <w:r w:rsidRPr="00ED740F">
        <w:rPr>
          <w:lang w:val="en-GB"/>
        </w:rPr>
        <w:t xml:space="preserve">, Feliciano y </w:t>
      </w:r>
      <w:proofErr w:type="spellStart"/>
      <w:r w:rsidRPr="00ED740F">
        <w:rPr>
          <w:lang w:val="en-GB"/>
        </w:rPr>
        <w:t>Jiménez</w:t>
      </w:r>
      <w:proofErr w:type="spellEnd"/>
      <w:r w:rsidRPr="00ED740F">
        <w:rPr>
          <w:lang w:val="en-GB"/>
        </w:rPr>
        <w:t xml:space="preserve">, 2011; </w:t>
      </w:r>
      <w:proofErr w:type="spellStart"/>
      <w:r w:rsidRPr="00ED740F">
        <w:rPr>
          <w:lang w:val="en-GB"/>
        </w:rPr>
        <w:t>Pliego</w:t>
      </w:r>
      <w:proofErr w:type="spellEnd"/>
      <w:r w:rsidRPr="00ED740F">
        <w:rPr>
          <w:lang w:val="en-GB"/>
        </w:rPr>
        <w:t xml:space="preserve"> y Valero, 2011; Machado, </w:t>
      </w:r>
      <w:proofErr w:type="spellStart"/>
      <w:r w:rsidRPr="00ED740F">
        <w:rPr>
          <w:lang w:val="en-GB"/>
        </w:rPr>
        <w:t>Matías</w:t>
      </w:r>
      <w:proofErr w:type="spellEnd"/>
      <w:r w:rsidRPr="00ED740F">
        <w:rPr>
          <w:lang w:val="en-GB"/>
        </w:rPr>
        <w:t xml:space="preserve"> y Leal, 2005).</w:t>
      </w:r>
    </w:p>
    <w:p w:rsidR="00FE0C3D" w:rsidRPr="00ED740F" w:rsidRDefault="00FE0C3D" w:rsidP="001614EE">
      <w:pPr>
        <w:spacing w:line="360" w:lineRule="auto"/>
        <w:ind w:firstLine="720"/>
        <w:textAlignment w:val="top"/>
        <w:rPr>
          <w:lang w:val="en-GB"/>
        </w:rPr>
      </w:pPr>
      <w:r w:rsidRPr="00ED740F">
        <w:rPr>
          <w:lang w:val="en-GB"/>
        </w:rPr>
        <w:t xml:space="preserve">In our research we focus on two of the cities with the highest representation of all immigrants in Portugal, we refer to </w:t>
      </w:r>
      <w:proofErr w:type="spellStart"/>
      <w:r w:rsidRPr="00ED740F">
        <w:rPr>
          <w:lang w:val="en-GB"/>
        </w:rPr>
        <w:t>Setúbal</w:t>
      </w:r>
      <w:proofErr w:type="spellEnd"/>
      <w:r w:rsidRPr="00ED740F">
        <w:rPr>
          <w:lang w:val="en-GB"/>
        </w:rPr>
        <w:t xml:space="preserve"> and F</w:t>
      </w:r>
      <w:r w:rsidR="009504E6" w:rsidRPr="00ED740F">
        <w:rPr>
          <w:lang w:val="en-GB"/>
        </w:rPr>
        <w:t xml:space="preserve">aro. The district is home to </w:t>
      </w:r>
      <w:r w:rsidR="00F21079">
        <w:rPr>
          <w:lang w:val="en-GB"/>
        </w:rPr>
        <w:t>42</w:t>
      </w:r>
      <w:r w:rsidRPr="00ED740F">
        <w:rPr>
          <w:lang w:val="en-GB"/>
        </w:rPr>
        <w:t>280 imm</w:t>
      </w:r>
      <w:r w:rsidR="009504E6" w:rsidRPr="00ED740F">
        <w:rPr>
          <w:lang w:val="en-GB"/>
        </w:rPr>
        <w:t xml:space="preserve">igrants </w:t>
      </w:r>
      <w:proofErr w:type="spellStart"/>
      <w:r w:rsidR="009504E6" w:rsidRPr="00ED740F">
        <w:rPr>
          <w:lang w:val="en-GB"/>
        </w:rPr>
        <w:t>Setúbal</w:t>
      </w:r>
      <w:proofErr w:type="spellEnd"/>
      <w:r w:rsidR="009504E6" w:rsidRPr="00ED740F">
        <w:rPr>
          <w:lang w:val="en-GB"/>
        </w:rPr>
        <w:t xml:space="preserve">, representing </w:t>
      </w:r>
      <w:r w:rsidR="00153C09">
        <w:rPr>
          <w:lang w:val="en-GB"/>
        </w:rPr>
        <w:t>9</w:t>
      </w:r>
      <w:r w:rsidR="00F21079">
        <w:rPr>
          <w:lang w:val="en-GB"/>
        </w:rPr>
        <w:t>.</w:t>
      </w:r>
      <w:r w:rsidR="00153C09">
        <w:rPr>
          <w:lang w:val="en-GB"/>
        </w:rPr>
        <w:t>4</w:t>
      </w:r>
      <w:r w:rsidR="00153C09" w:rsidRPr="00ED740F">
        <w:rPr>
          <w:lang w:val="en-GB"/>
        </w:rPr>
        <w:t xml:space="preserve">% </w:t>
      </w:r>
      <w:r w:rsidRPr="00ED740F">
        <w:rPr>
          <w:lang w:val="en-GB"/>
        </w:rPr>
        <w:t xml:space="preserve">of the </w:t>
      </w:r>
      <w:r w:rsidR="009E4476" w:rsidRPr="00ED740F">
        <w:rPr>
          <w:lang w:val="en-GB"/>
        </w:rPr>
        <w:t>nation</w:t>
      </w:r>
      <w:r w:rsidRPr="00ED740F">
        <w:rPr>
          <w:lang w:val="en-GB"/>
        </w:rPr>
        <w:t xml:space="preserve">, while the district of Faro welcomes 59768, </w:t>
      </w:r>
      <w:proofErr w:type="gramStart"/>
      <w:r w:rsidRPr="00ED740F">
        <w:rPr>
          <w:lang w:val="en-GB"/>
        </w:rPr>
        <w:t>representing</w:t>
      </w:r>
      <w:proofErr w:type="gramEnd"/>
      <w:r w:rsidRPr="00ED740F">
        <w:rPr>
          <w:lang w:val="en-GB"/>
        </w:rPr>
        <w:t xml:space="preserve"> 13</w:t>
      </w:r>
      <w:r w:rsidR="00F21079">
        <w:rPr>
          <w:lang w:val="en-GB"/>
        </w:rPr>
        <w:t>.</w:t>
      </w:r>
      <w:r w:rsidRPr="00ED740F">
        <w:rPr>
          <w:lang w:val="en-GB"/>
        </w:rPr>
        <w:t xml:space="preserve">3% of the entire nation. Both cities are recipients of nearly a quarter of immigrants from Portugal (INE, 2010). This research focuses on the specific population of the </w:t>
      </w:r>
      <w:r w:rsidR="00CD7E45" w:rsidRPr="00ED740F">
        <w:rPr>
          <w:lang w:val="en-GB"/>
        </w:rPr>
        <w:t xml:space="preserve">second </w:t>
      </w:r>
      <w:r w:rsidRPr="00ED740F">
        <w:rPr>
          <w:lang w:val="en-GB"/>
        </w:rPr>
        <w:t xml:space="preserve">generation </w:t>
      </w:r>
      <w:r w:rsidR="00CD7E45" w:rsidRPr="00ED740F">
        <w:rPr>
          <w:lang w:val="en-GB"/>
        </w:rPr>
        <w:t xml:space="preserve">of </w:t>
      </w:r>
      <w:proofErr w:type="spellStart"/>
      <w:r w:rsidR="00CD7E45" w:rsidRPr="00ED740F">
        <w:rPr>
          <w:lang w:val="en-GB"/>
        </w:rPr>
        <w:t>Luso</w:t>
      </w:r>
      <w:proofErr w:type="spellEnd"/>
      <w:r w:rsidR="00CD7E45" w:rsidRPr="00ED740F">
        <w:rPr>
          <w:lang w:val="en-GB"/>
        </w:rPr>
        <w:t xml:space="preserve">-African </w:t>
      </w:r>
      <w:r w:rsidRPr="00ED740F">
        <w:rPr>
          <w:lang w:val="en-GB"/>
        </w:rPr>
        <w:t xml:space="preserve">students in the cities of Faro and </w:t>
      </w:r>
      <w:proofErr w:type="spellStart"/>
      <w:r w:rsidRPr="00ED740F">
        <w:rPr>
          <w:lang w:val="en-GB"/>
        </w:rPr>
        <w:t>Setúbal</w:t>
      </w:r>
      <w:proofErr w:type="spellEnd"/>
      <w:r w:rsidRPr="00ED740F">
        <w:rPr>
          <w:lang w:val="en-GB"/>
        </w:rPr>
        <w:t xml:space="preserve">, enrolled in secondary education, both public and private institutions. These African second-generation students or </w:t>
      </w:r>
      <w:proofErr w:type="spellStart"/>
      <w:r w:rsidRPr="00ED740F">
        <w:rPr>
          <w:lang w:val="en-GB"/>
        </w:rPr>
        <w:t>Luso</w:t>
      </w:r>
      <w:proofErr w:type="spellEnd"/>
      <w:r w:rsidRPr="00ED740F">
        <w:rPr>
          <w:lang w:val="en-GB"/>
        </w:rPr>
        <w:t xml:space="preserve">-African students are: a) </w:t>
      </w:r>
      <w:r w:rsidR="00CD7E45" w:rsidRPr="00ED740F">
        <w:rPr>
          <w:lang w:val="en-GB"/>
        </w:rPr>
        <w:t>T</w:t>
      </w:r>
      <w:r w:rsidRPr="00ED740F">
        <w:rPr>
          <w:lang w:val="en-GB"/>
        </w:rPr>
        <w:t xml:space="preserve">he </w:t>
      </w:r>
      <w:r w:rsidR="00CD7E45" w:rsidRPr="00ED740F">
        <w:rPr>
          <w:lang w:val="en-GB"/>
        </w:rPr>
        <w:t>immigrants’</w:t>
      </w:r>
      <w:r w:rsidRPr="00ED740F">
        <w:rPr>
          <w:lang w:val="en-GB"/>
        </w:rPr>
        <w:t xml:space="preserve"> </w:t>
      </w:r>
      <w:r w:rsidR="00CD7E45" w:rsidRPr="00ED740F">
        <w:rPr>
          <w:lang w:val="en-GB"/>
        </w:rPr>
        <w:t xml:space="preserve">children from PALOP born in Portugal, and </w:t>
      </w:r>
      <w:r w:rsidRPr="00ED740F">
        <w:rPr>
          <w:lang w:val="en-GB"/>
        </w:rPr>
        <w:t xml:space="preserve">b) Those </w:t>
      </w:r>
      <w:r w:rsidR="00115629" w:rsidRPr="00ED740F">
        <w:rPr>
          <w:lang w:val="en-GB"/>
        </w:rPr>
        <w:t>that</w:t>
      </w:r>
      <w:r w:rsidRPr="00ED740F">
        <w:rPr>
          <w:lang w:val="en-GB"/>
        </w:rPr>
        <w:t xml:space="preserve"> arrived </w:t>
      </w:r>
      <w:r w:rsidR="00115629" w:rsidRPr="00ED740F">
        <w:rPr>
          <w:lang w:val="en-GB"/>
        </w:rPr>
        <w:t xml:space="preserve">in their </w:t>
      </w:r>
      <w:r w:rsidRPr="00ED740F">
        <w:rPr>
          <w:lang w:val="en-GB"/>
        </w:rPr>
        <w:t xml:space="preserve">early childhood </w:t>
      </w:r>
      <w:r w:rsidR="00115629" w:rsidRPr="00ED740F">
        <w:rPr>
          <w:lang w:val="en-GB"/>
        </w:rPr>
        <w:t>to</w:t>
      </w:r>
      <w:r w:rsidRPr="00ED740F">
        <w:rPr>
          <w:lang w:val="en-GB"/>
        </w:rPr>
        <w:t xml:space="preserve"> Portugal (where at</w:t>
      </w:r>
      <w:r w:rsidR="00115629" w:rsidRPr="00ED740F">
        <w:rPr>
          <w:lang w:val="en-GB"/>
        </w:rPr>
        <w:t xml:space="preserve"> least one parent is from PALOP</w:t>
      </w:r>
      <w:r w:rsidR="00626998" w:rsidRPr="00ED740F">
        <w:rPr>
          <w:lang w:val="en-GB"/>
        </w:rPr>
        <w:t xml:space="preserve"> group</w:t>
      </w:r>
      <w:r w:rsidRPr="00ED740F">
        <w:rPr>
          <w:lang w:val="en-GB"/>
        </w:rPr>
        <w:t xml:space="preserve">). </w:t>
      </w:r>
      <w:r w:rsidR="00626998" w:rsidRPr="00ED740F">
        <w:rPr>
          <w:lang w:val="en-GB"/>
        </w:rPr>
        <w:t>That</w:t>
      </w:r>
      <w:r w:rsidR="00276CFD" w:rsidRPr="00ED740F">
        <w:rPr>
          <w:lang w:val="en-GB"/>
        </w:rPr>
        <w:t xml:space="preserve"> i</w:t>
      </w:r>
      <w:r w:rsidR="00626998" w:rsidRPr="00ED740F">
        <w:rPr>
          <w:lang w:val="en-GB"/>
        </w:rPr>
        <w:t>s the r</w:t>
      </w:r>
      <w:r w:rsidRPr="00ED740F">
        <w:rPr>
          <w:lang w:val="en-GB"/>
        </w:rPr>
        <w:t xml:space="preserve">eason </w:t>
      </w:r>
      <w:r w:rsidR="00626998" w:rsidRPr="00ED740F">
        <w:rPr>
          <w:lang w:val="en-GB"/>
        </w:rPr>
        <w:t>we</w:t>
      </w:r>
      <w:r w:rsidRPr="00ED740F">
        <w:rPr>
          <w:lang w:val="en-GB"/>
        </w:rPr>
        <w:t xml:space="preserve"> call </w:t>
      </w:r>
      <w:proofErr w:type="spellStart"/>
      <w:r w:rsidRPr="00ED740F">
        <w:rPr>
          <w:lang w:val="en-GB"/>
        </w:rPr>
        <w:t>Luso</w:t>
      </w:r>
      <w:proofErr w:type="spellEnd"/>
      <w:r w:rsidRPr="00ED740F">
        <w:rPr>
          <w:lang w:val="en-GB"/>
        </w:rPr>
        <w:t>-Africans.</w:t>
      </w:r>
    </w:p>
    <w:p w:rsidR="001614EE" w:rsidRDefault="007331DB" w:rsidP="00157445">
      <w:pPr>
        <w:spacing w:line="360" w:lineRule="auto"/>
        <w:ind w:firstLine="720"/>
        <w:textAlignment w:val="top"/>
        <w:rPr>
          <w:lang w:val="en-GB"/>
        </w:rPr>
      </w:pPr>
      <w:r w:rsidRPr="00ED740F">
        <w:rPr>
          <w:lang w:val="en-GB"/>
        </w:rPr>
        <w:t>As an instrument for social integration and focus for individual youth projects (</w:t>
      </w:r>
      <w:proofErr w:type="spellStart"/>
      <w:r w:rsidRPr="00ED740F">
        <w:rPr>
          <w:lang w:val="en-GB"/>
        </w:rPr>
        <w:t>Leiva</w:t>
      </w:r>
      <w:proofErr w:type="spellEnd"/>
      <w:r w:rsidRPr="00ED740F">
        <w:rPr>
          <w:lang w:val="en-GB"/>
        </w:rPr>
        <w:t xml:space="preserve">, 2011; </w:t>
      </w:r>
      <w:proofErr w:type="spellStart"/>
      <w:r w:rsidRPr="00ED740F">
        <w:rPr>
          <w:lang w:val="en-GB"/>
        </w:rPr>
        <w:t>Rodríguez</w:t>
      </w:r>
      <w:proofErr w:type="spellEnd"/>
      <w:r w:rsidRPr="00ED740F">
        <w:rPr>
          <w:lang w:val="en-GB"/>
        </w:rPr>
        <w:t xml:space="preserve">, 2011; </w:t>
      </w:r>
      <w:proofErr w:type="spellStart"/>
      <w:r w:rsidRPr="00ED740F">
        <w:rPr>
          <w:lang w:val="en-GB"/>
        </w:rPr>
        <w:t>Carvalho</w:t>
      </w:r>
      <w:proofErr w:type="spellEnd"/>
      <w:r w:rsidRPr="00ED740F">
        <w:rPr>
          <w:lang w:val="en-GB"/>
        </w:rPr>
        <w:t xml:space="preserve">, 2005) we opted for the secondary / post-compulsory education, as an indicator for the </w:t>
      </w:r>
      <w:r w:rsidR="0023093A" w:rsidRPr="00ED740F">
        <w:rPr>
          <w:lang w:val="en-GB"/>
        </w:rPr>
        <w:t>grade</w:t>
      </w:r>
      <w:r w:rsidRPr="00ED740F">
        <w:rPr>
          <w:lang w:val="en-GB"/>
        </w:rPr>
        <w:t xml:space="preserve"> of </w:t>
      </w:r>
      <w:r w:rsidR="0023093A" w:rsidRPr="00ED740F">
        <w:rPr>
          <w:lang w:val="en-GB"/>
        </w:rPr>
        <w:t xml:space="preserve">socio-educational </w:t>
      </w:r>
      <w:r w:rsidRPr="00ED740F">
        <w:rPr>
          <w:lang w:val="en-GB"/>
        </w:rPr>
        <w:t xml:space="preserve">integration </w:t>
      </w:r>
      <w:r w:rsidR="0023093A" w:rsidRPr="00ED740F">
        <w:rPr>
          <w:lang w:val="en-GB"/>
        </w:rPr>
        <w:t xml:space="preserve">of </w:t>
      </w:r>
      <w:proofErr w:type="spellStart"/>
      <w:r w:rsidR="0023093A" w:rsidRPr="00ED740F">
        <w:rPr>
          <w:lang w:val="en-GB"/>
        </w:rPr>
        <w:t>Luso</w:t>
      </w:r>
      <w:proofErr w:type="spellEnd"/>
      <w:r w:rsidR="0023093A" w:rsidRPr="00ED740F">
        <w:rPr>
          <w:lang w:val="en-GB"/>
        </w:rPr>
        <w:t xml:space="preserve">-Africans </w:t>
      </w:r>
      <w:r w:rsidRPr="00ED740F">
        <w:rPr>
          <w:lang w:val="en-GB"/>
        </w:rPr>
        <w:t>students. So, this is a study that takes into account the school schedule for students who are currently studying secondary general or vocational education as a factor of socio-economic inclusion, and for o</w:t>
      </w:r>
      <w:r w:rsidR="00E4793F">
        <w:rPr>
          <w:lang w:val="en-GB"/>
        </w:rPr>
        <w:t>perational reasons in our research</w:t>
      </w:r>
      <w:r w:rsidRPr="00ED740F">
        <w:rPr>
          <w:lang w:val="en-GB"/>
        </w:rPr>
        <w:t xml:space="preserve"> </w:t>
      </w:r>
      <w:r w:rsidR="00E4793F">
        <w:rPr>
          <w:lang w:val="en-GB"/>
        </w:rPr>
        <w:t>we call ‘students' success’</w:t>
      </w:r>
      <w:r w:rsidRPr="00ED740F">
        <w:rPr>
          <w:lang w:val="en-GB"/>
        </w:rPr>
        <w:t>. With this expression we include students who, at the time of data collection, are attending secondary school, and you have obviously completed the ninth grade of basic education, which is compulsory education where primary education is included and education compulsory secondary. Thus, these students not only exceeded the frequent problems of dropout and failure, but also currently enrolled in a level of post-compulsory education, secondary education (Santos et al., 2011).</w:t>
      </w:r>
    </w:p>
    <w:p w:rsidR="00452B34" w:rsidRPr="00452B34" w:rsidRDefault="00452B34" w:rsidP="00452B34">
      <w:pPr>
        <w:spacing w:line="360" w:lineRule="auto"/>
        <w:ind w:firstLine="720"/>
        <w:textAlignment w:val="top"/>
        <w:rPr>
          <w:lang w:val="en-US"/>
        </w:rPr>
      </w:pPr>
      <w:r w:rsidRPr="00452B34">
        <w:rPr>
          <w:lang w:val="en-GB"/>
        </w:rPr>
        <w:t xml:space="preserve">In order to contribute to improving the socio inclusion of students involved in migration processes, we aim to determine their expectations of their school career, as critical variables in the school success of young immigrants </w:t>
      </w:r>
      <w:r>
        <w:rPr>
          <w:lang w:val="en-GB"/>
        </w:rPr>
        <w:t xml:space="preserve">of second </w:t>
      </w:r>
      <w:r w:rsidRPr="00452B34">
        <w:rPr>
          <w:lang w:val="en-GB"/>
        </w:rPr>
        <w:t>generation (</w:t>
      </w:r>
      <w:proofErr w:type="spellStart"/>
      <w:r w:rsidRPr="00452B34">
        <w:rPr>
          <w:lang w:val="en-GB"/>
        </w:rPr>
        <w:t>Gans</w:t>
      </w:r>
      <w:proofErr w:type="spellEnd"/>
      <w:r w:rsidRPr="00452B34">
        <w:rPr>
          <w:lang w:val="en-GB"/>
        </w:rPr>
        <w:t xml:space="preserve">, </w:t>
      </w:r>
      <w:r w:rsidR="00AD5A72" w:rsidRPr="00452B34">
        <w:rPr>
          <w:lang w:val="en-GB"/>
        </w:rPr>
        <w:t>1992,</w:t>
      </w:r>
      <w:r w:rsidRPr="00452B34">
        <w:rPr>
          <w:lang w:val="en-GB"/>
        </w:rPr>
        <w:t xml:space="preserve"> Perlman and </w:t>
      </w:r>
      <w:proofErr w:type="spellStart"/>
      <w:r w:rsidRPr="00452B34">
        <w:rPr>
          <w:lang w:val="en-GB"/>
        </w:rPr>
        <w:t>Waldinger</w:t>
      </w:r>
      <w:proofErr w:type="spellEnd"/>
      <w:r w:rsidRPr="00452B34">
        <w:rPr>
          <w:lang w:val="en-GB"/>
        </w:rPr>
        <w:t xml:space="preserve">, 1997; Alba, 2005, </w:t>
      </w:r>
      <w:proofErr w:type="spellStart"/>
      <w:r w:rsidRPr="00452B34">
        <w:rPr>
          <w:lang w:val="en-GB"/>
        </w:rPr>
        <w:t>Xie</w:t>
      </w:r>
      <w:proofErr w:type="spellEnd"/>
      <w:r w:rsidRPr="00452B34">
        <w:rPr>
          <w:lang w:val="en-GB"/>
        </w:rPr>
        <w:t xml:space="preserve"> and </w:t>
      </w:r>
      <w:proofErr w:type="spellStart"/>
      <w:r w:rsidRPr="00452B34">
        <w:rPr>
          <w:lang w:val="en-GB"/>
        </w:rPr>
        <w:t>Greenman</w:t>
      </w:r>
      <w:proofErr w:type="spellEnd"/>
      <w:r w:rsidRPr="00452B34">
        <w:rPr>
          <w:lang w:val="en-GB"/>
        </w:rPr>
        <w:t xml:space="preserve">, 2005; </w:t>
      </w:r>
      <w:proofErr w:type="spellStart"/>
      <w:r w:rsidRPr="00452B34">
        <w:rPr>
          <w:lang w:val="en-GB"/>
        </w:rPr>
        <w:t>Rodríguez</w:t>
      </w:r>
      <w:proofErr w:type="spellEnd"/>
      <w:r w:rsidRPr="00452B34">
        <w:rPr>
          <w:lang w:val="en-GB"/>
        </w:rPr>
        <w:t xml:space="preserve">, 2010a) in secondary education in Portugal, and this is a clear indication of academic and social integration </w:t>
      </w:r>
      <w:r w:rsidRPr="00452B34">
        <w:rPr>
          <w:lang w:val="en-US"/>
        </w:rPr>
        <w:t>(</w:t>
      </w:r>
      <w:proofErr w:type="spellStart"/>
      <w:r w:rsidRPr="00452B34">
        <w:rPr>
          <w:lang w:val="en-US"/>
        </w:rPr>
        <w:t>Checa</w:t>
      </w:r>
      <w:proofErr w:type="spellEnd"/>
      <w:r w:rsidRPr="00452B34">
        <w:rPr>
          <w:lang w:val="en-US"/>
        </w:rPr>
        <w:t xml:space="preserve"> y </w:t>
      </w:r>
      <w:proofErr w:type="spellStart"/>
      <w:r w:rsidRPr="00452B34">
        <w:rPr>
          <w:lang w:val="en-US"/>
        </w:rPr>
        <w:t>Arjona</w:t>
      </w:r>
      <w:proofErr w:type="spellEnd"/>
      <w:r w:rsidRPr="00452B34">
        <w:rPr>
          <w:lang w:val="en-US"/>
        </w:rPr>
        <w:t xml:space="preserve">, 2009). </w:t>
      </w:r>
    </w:p>
    <w:p w:rsidR="00452B34" w:rsidRPr="00452B34" w:rsidRDefault="00395956" w:rsidP="00413170">
      <w:pPr>
        <w:spacing w:line="360" w:lineRule="auto"/>
        <w:ind w:firstLine="720"/>
        <w:textAlignment w:val="top"/>
        <w:rPr>
          <w:lang w:val="en-US"/>
        </w:rPr>
      </w:pPr>
      <w:r w:rsidRPr="00395956">
        <w:rPr>
          <w:lang w:val="en-US"/>
        </w:rPr>
        <w:t xml:space="preserve">In this sense, the proposed research has the overall aim to study and understand the relationship between the expectations of the </w:t>
      </w:r>
      <w:proofErr w:type="spellStart"/>
      <w:r w:rsidRPr="00395956">
        <w:rPr>
          <w:lang w:val="en-US"/>
        </w:rPr>
        <w:t>Luso</w:t>
      </w:r>
      <w:proofErr w:type="spellEnd"/>
      <w:r w:rsidRPr="00395956">
        <w:rPr>
          <w:lang w:val="en-US"/>
        </w:rPr>
        <w:t>-African students and the</w:t>
      </w:r>
      <w:r>
        <w:rPr>
          <w:lang w:val="en-US"/>
        </w:rPr>
        <w:t>ir</w:t>
      </w:r>
      <w:r w:rsidRPr="00395956">
        <w:rPr>
          <w:lang w:val="en-US"/>
        </w:rPr>
        <w:t xml:space="preserve"> processes of inclusion and integration in Portuguese society, from the perspective of educational and professional success (Thomson and </w:t>
      </w:r>
      <w:proofErr w:type="spellStart"/>
      <w:r w:rsidRPr="00395956">
        <w:rPr>
          <w:lang w:val="en-US"/>
        </w:rPr>
        <w:t>Crul</w:t>
      </w:r>
      <w:proofErr w:type="spellEnd"/>
      <w:r w:rsidRPr="00395956">
        <w:rPr>
          <w:lang w:val="en-US"/>
        </w:rPr>
        <w:t xml:space="preserve">, 2007; </w:t>
      </w:r>
      <w:proofErr w:type="spellStart"/>
      <w:r w:rsidRPr="00395956">
        <w:rPr>
          <w:lang w:val="en-US"/>
        </w:rPr>
        <w:t>Seabra</w:t>
      </w:r>
      <w:proofErr w:type="spellEnd"/>
      <w:r w:rsidRPr="00395956">
        <w:rPr>
          <w:lang w:val="en-US"/>
        </w:rPr>
        <w:t xml:space="preserve">, 2008; </w:t>
      </w:r>
      <w:proofErr w:type="spellStart"/>
      <w:r w:rsidRPr="00395956">
        <w:rPr>
          <w:lang w:val="en-US"/>
        </w:rPr>
        <w:t>Seabra</w:t>
      </w:r>
      <w:proofErr w:type="spellEnd"/>
      <w:r w:rsidRPr="00395956">
        <w:rPr>
          <w:lang w:val="en-US"/>
        </w:rPr>
        <w:t xml:space="preserve"> and </w:t>
      </w:r>
      <w:proofErr w:type="spellStart"/>
      <w:r w:rsidRPr="00395956">
        <w:rPr>
          <w:lang w:val="en-US"/>
        </w:rPr>
        <w:t>Mateus</w:t>
      </w:r>
      <w:proofErr w:type="spellEnd"/>
      <w:r w:rsidRPr="00395956">
        <w:rPr>
          <w:lang w:val="en-US"/>
        </w:rPr>
        <w:t xml:space="preserve">, 2010; </w:t>
      </w:r>
      <w:proofErr w:type="spellStart"/>
      <w:r w:rsidRPr="00395956">
        <w:rPr>
          <w:lang w:val="en-US"/>
        </w:rPr>
        <w:t>Rodríguez</w:t>
      </w:r>
      <w:proofErr w:type="spellEnd"/>
      <w:r w:rsidRPr="00395956">
        <w:rPr>
          <w:lang w:val="en-US"/>
        </w:rPr>
        <w:t>, 2010b). To this end, we determined the following specific objectives for this research:</w:t>
      </w:r>
    </w:p>
    <w:p w:rsidR="00395956" w:rsidRDefault="00395956" w:rsidP="00413170">
      <w:pPr>
        <w:pStyle w:val="Prrafodelista"/>
        <w:numPr>
          <w:ilvl w:val="0"/>
          <w:numId w:val="2"/>
        </w:numPr>
        <w:spacing w:line="360" w:lineRule="auto"/>
        <w:ind w:left="993" w:hanging="284"/>
        <w:textAlignment w:val="top"/>
        <w:rPr>
          <w:lang w:val="en-US"/>
        </w:rPr>
      </w:pPr>
      <w:r w:rsidRPr="00395956">
        <w:rPr>
          <w:lang w:val="en-US"/>
        </w:rPr>
        <w:t xml:space="preserve">Identify the </w:t>
      </w:r>
      <w:proofErr w:type="spellStart"/>
      <w:r w:rsidRPr="00395956">
        <w:rPr>
          <w:lang w:val="en-US"/>
        </w:rPr>
        <w:t>Luso</w:t>
      </w:r>
      <w:proofErr w:type="spellEnd"/>
      <w:r w:rsidRPr="00395956">
        <w:rPr>
          <w:lang w:val="en-US"/>
        </w:rPr>
        <w:t xml:space="preserve">-African students attending high school, and develop an educational and sociological profile. </w:t>
      </w:r>
    </w:p>
    <w:p w:rsidR="00395956" w:rsidRDefault="00395956" w:rsidP="00413170">
      <w:pPr>
        <w:pStyle w:val="Prrafodelista"/>
        <w:numPr>
          <w:ilvl w:val="0"/>
          <w:numId w:val="2"/>
        </w:numPr>
        <w:spacing w:line="360" w:lineRule="auto"/>
        <w:ind w:left="993" w:hanging="284"/>
        <w:textAlignment w:val="top"/>
        <w:rPr>
          <w:lang w:val="en-US"/>
        </w:rPr>
      </w:pPr>
      <w:r w:rsidRPr="00395956">
        <w:rPr>
          <w:lang w:val="en-US"/>
        </w:rPr>
        <w:t xml:space="preserve">Determine their expectations for the performance of a profession. </w:t>
      </w:r>
    </w:p>
    <w:p w:rsidR="00157445" w:rsidRPr="00395956" w:rsidRDefault="00395956" w:rsidP="00413170">
      <w:pPr>
        <w:pStyle w:val="Prrafodelista"/>
        <w:numPr>
          <w:ilvl w:val="0"/>
          <w:numId w:val="2"/>
        </w:numPr>
        <w:spacing w:line="360" w:lineRule="auto"/>
        <w:ind w:left="993" w:hanging="284"/>
        <w:textAlignment w:val="top"/>
        <w:rPr>
          <w:lang w:val="en-US"/>
        </w:rPr>
      </w:pPr>
      <w:r w:rsidRPr="00395956">
        <w:rPr>
          <w:lang w:val="en-US"/>
        </w:rPr>
        <w:t>Determine your expectations considering their school career.</w:t>
      </w:r>
    </w:p>
    <w:p w:rsidR="007A1BDD" w:rsidRPr="00ED740F" w:rsidRDefault="007A1BDD" w:rsidP="00413170">
      <w:pPr>
        <w:pStyle w:val="Prrafodelista"/>
        <w:spacing w:line="360" w:lineRule="auto"/>
        <w:rPr>
          <w:lang w:val="en-GB"/>
        </w:rPr>
      </w:pPr>
    </w:p>
    <w:p w:rsidR="0037496D" w:rsidRPr="00ED740F" w:rsidRDefault="00FB44C2" w:rsidP="00413170">
      <w:pPr>
        <w:pStyle w:val="Prrafodelista"/>
        <w:numPr>
          <w:ilvl w:val="0"/>
          <w:numId w:val="1"/>
        </w:numPr>
        <w:spacing w:line="360" w:lineRule="auto"/>
        <w:rPr>
          <w:b/>
          <w:lang w:val="en-GB"/>
        </w:rPr>
      </w:pPr>
      <w:r w:rsidRPr="00ED740F">
        <w:rPr>
          <w:b/>
          <w:lang w:val="en-GB"/>
        </w:rPr>
        <w:t>METHOD</w:t>
      </w:r>
    </w:p>
    <w:p w:rsidR="00413170" w:rsidRDefault="00FB44C2" w:rsidP="00413170">
      <w:pPr>
        <w:pStyle w:val="Prrafodelista"/>
        <w:numPr>
          <w:ilvl w:val="1"/>
          <w:numId w:val="1"/>
        </w:numPr>
        <w:spacing w:line="360" w:lineRule="auto"/>
        <w:rPr>
          <w:b/>
          <w:lang w:val="en-GB"/>
        </w:rPr>
      </w:pPr>
      <w:r w:rsidRPr="00ED740F">
        <w:rPr>
          <w:b/>
          <w:lang w:val="en-GB"/>
        </w:rPr>
        <w:t>Sample</w:t>
      </w:r>
    </w:p>
    <w:p w:rsidR="00413170" w:rsidRPr="00413170" w:rsidRDefault="00413170" w:rsidP="00413170">
      <w:pPr>
        <w:spacing w:line="360" w:lineRule="auto"/>
        <w:ind w:firstLine="720"/>
        <w:textAlignment w:val="top"/>
        <w:rPr>
          <w:lang w:val="en-GB"/>
        </w:rPr>
      </w:pPr>
      <w:r w:rsidRPr="00413170">
        <w:rPr>
          <w:lang w:val="en-GB"/>
        </w:rPr>
        <w:t xml:space="preserve">The </w:t>
      </w:r>
      <w:r w:rsidR="00DF04BD">
        <w:rPr>
          <w:lang w:val="en-GB"/>
        </w:rPr>
        <w:t>sample</w:t>
      </w:r>
      <w:r w:rsidRPr="00413170">
        <w:rPr>
          <w:lang w:val="en-GB"/>
        </w:rPr>
        <w:t xml:space="preserve"> coincides with the research population as we h</w:t>
      </w:r>
      <w:r w:rsidR="003246D6">
        <w:rPr>
          <w:lang w:val="en-GB"/>
        </w:rPr>
        <w:t>eld</w:t>
      </w:r>
      <w:r w:rsidRPr="00413170">
        <w:rPr>
          <w:lang w:val="en-GB"/>
        </w:rPr>
        <w:t xml:space="preserve"> questionnaires to </w:t>
      </w:r>
      <w:r w:rsidR="00784E5F">
        <w:rPr>
          <w:lang w:val="en-GB"/>
        </w:rPr>
        <w:t xml:space="preserve">the </w:t>
      </w:r>
      <w:r w:rsidRPr="00413170">
        <w:rPr>
          <w:lang w:val="en-GB"/>
        </w:rPr>
        <w:t xml:space="preserve">571 students of African descent enrolled in the 2009-2010 school year in the secondary schools </w:t>
      </w:r>
      <w:r w:rsidR="00466A92">
        <w:rPr>
          <w:lang w:val="en-GB"/>
        </w:rPr>
        <w:t>at</w:t>
      </w:r>
      <w:r w:rsidRPr="00413170">
        <w:rPr>
          <w:lang w:val="en-GB"/>
        </w:rPr>
        <w:t xml:space="preserve"> the cities of </w:t>
      </w:r>
      <w:proofErr w:type="spellStart"/>
      <w:r w:rsidRPr="00413170">
        <w:rPr>
          <w:lang w:val="en-GB"/>
        </w:rPr>
        <w:t>Setúbal</w:t>
      </w:r>
      <w:proofErr w:type="spellEnd"/>
      <w:r w:rsidRPr="00413170">
        <w:rPr>
          <w:lang w:val="en-GB"/>
        </w:rPr>
        <w:t xml:space="preserve"> and Faro. </w:t>
      </w:r>
    </w:p>
    <w:p w:rsidR="00413170" w:rsidRPr="00413170" w:rsidRDefault="00413170" w:rsidP="00413170">
      <w:pPr>
        <w:spacing w:line="360" w:lineRule="auto"/>
        <w:ind w:firstLine="720"/>
        <w:textAlignment w:val="top"/>
        <w:rPr>
          <w:lang w:val="en-GB"/>
        </w:rPr>
      </w:pPr>
      <w:r w:rsidRPr="00413170">
        <w:rPr>
          <w:lang w:val="en-GB"/>
        </w:rPr>
        <w:t xml:space="preserve">It will be seen as in some paintings often misses the total figure by the existence of missing values ​​(not completed responses, two distinct options and other contingencies). The largest group consists of subjects </w:t>
      </w:r>
      <w:r w:rsidR="007A3EBB">
        <w:rPr>
          <w:lang w:val="en-GB"/>
        </w:rPr>
        <w:t xml:space="preserve">aged </w:t>
      </w:r>
      <w:r w:rsidRPr="00413170">
        <w:rPr>
          <w:lang w:val="en-GB"/>
        </w:rPr>
        <w:t>17 (130 students), which tra</w:t>
      </w:r>
      <w:r w:rsidR="00153C09">
        <w:rPr>
          <w:lang w:val="en-GB"/>
        </w:rPr>
        <w:t>n</w:t>
      </w:r>
      <w:r w:rsidR="00F21079">
        <w:rPr>
          <w:lang w:val="en-GB"/>
        </w:rPr>
        <w:t>slates to an actual rate of 22.</w:t>
      </w:r>
      <w:r w:rsidRPr="00413170">
        <w:rPr>
          <w:lang w:val="en-GB"/>
        </w:rPr>
        <w:t>9%, followed clo</w:t>
      </w:r>
      <w:r w:rsidR="009E11AE">
        <w:rPr>
          <w:lang w:val="en-GB"/>
        </w:rPr>
        <w:t>sely by</w:t>
      </w:r>
      <w:r w:rsidRPr="00413170">
        <w:rPr>
          <w:lang w:val="en-GB"/>
        </w:rPr>
        <w:t xml:space="preserve"> students </w:t>
      </w:r>
      <w:r w:rsidR="009E11AE">
        <w:rPr>
          <w:lang w:val="en-GB"/>
        </w:rPr>
        <w:t xml:space="preserve">aged 18 </w:t>
      </w:r>
      <w:r w:rsidRPr="00413170">
        <w:rPr>
          <w:lang w:val="en-GB"/>
        </w:rPr>
        <w:t>(18</w:t>
      </w:r>
      <w:r w:rsidR="00F21079">
        <w:rPr>
          <w:lang w:val="en-GB"/>
        </w:rPr>
        <w:t>.</w:t>
      </w:r>
      <w:r w:rsidR="00153C09">
        <w:rPr>
          <w:lang w:val="en-GB"/>
        </w:rPr>
        <w:t xml:space="preserve">5%) and </w:t>
      </w:r>
      <w:r w:rsidR="009E11AE">
        <w:rPr>
          <w:lang w:val="en-GB"/>
        </w:rPr>
        <w:t xml:space="preserve">those of </w:t>
      </w:r>
      <w:r w:rsidR="00153C09">
        <w:rPr>
          <w:lang w:val="en-GB"/>
        </w:rPr>
        <w:t>16 years</w:t>
      </w:r>
      <w:r w:rsidR="009E11AE">
        <w:rPr>
          <w:lang w:val="en-GB"/>
        </w:rPr>
        <w:t xml:space="preserve"> old</w:t>
      </w:r>
      <w:r w:rsidR="00153C09">
        <w:rPr>
          <w:lang w:val="en-GB"/>
        </w:rPr>
        <w:t xml:space="preserve"> (18</w:t>
      </w:r>
      <w:r w:rsidR="00F21079">
        <w:rPr>
          <w:lang w:val="en-GB"/>
        </w:rPr>
        <w:t>.</w:t>
      </w:r>
      <w:r w:rsidRPr="00413170">
        <w:rPr>
          <w:lang w:val="en-GB"/>
        </w:rPr>
        <w:t>1%). T</w:t>
      </w:r>
      <w:r w:rsidR="00153C09">
        <w:rPr>
          <w:lang w:val="en-GB"/>
        </w:rPr>
        <w:t xml:space="preserve">he rest are around 15 years </w:t>
      </w:r>
      <w:r w:rsidR="00DA49CE">
        <w:rPr>
          <w:lang w:val="en-GB"/>
        </w:rPr>
        <w:t xml:space="preserve">old </w:t>
      </w:r>
      <w:r w:rsidR="00F21079">
        <w:rPr>
          <w:lang w:val="en-GB"/>
        </w:rPr>
        <w:t>(10.</w:t>
      </w:r>
      <w:r w:rsidR="00DC3CEF">
        <w:rPr>
          <w:lang w:val="en-GB"/>
        </w:rPr>
        <w:t xml:space="preserve">6%), </w:t>
      </w:r>
      <w:r w:rsidR="00DA49CE">
        <w:rPr>
          <w:lang w:val="en-GB"/>
        </w:rPr>
        <w:t xml:space="preserve">the aged </w:t>
      </w:r>
      <w:r w:rsidR="00F21079">
        <w:rPr>
          <w:lang w:val="en-GB"/>
        </w:rPr>
        <w:t>19 (9.</w:t>
      </w:r>
      <w:r w:rsidRPr="00413170">
        <w:rPr>
          <w:lang w:val="en-GB"/>
        </w:rPr>
        <w:t xml:space="preserve">2%) and </w:t>
      </w:r>
      <w:r w:rsidR="00DA49CE">
        <w:rPr>
          <w:lang w:val="en-GB"/>
        </w:rPr>
        <w:t xml:space="preserve">older than </w:t>
      </w:r>
      <w:r w:rsidRPr="00413170">
        <w:rPr>
          <w:lang w:val="en-GB"/>
        </w:rPr>
        <w:t xml:space="preserve">19 </w:t>
      </w:r>
      <w:r w:rsidR="00DA49CE">
        <w:rPr>
          <w:lang w:val="en-GB"/>
        </w:rPr>
        <w:t xml:space="preserve">year old </w:t>
      </w:r>
      <w:r w:rsidRPr="00413170">
        <w:rPr>
          <w:lang w:val="en-GB"/>
        </w:rPr>
        <w:t>(20</w:t>
      </w:r>
      <w:r w:rsidR="00F21079">
        <w:rPr>
          <w:lang w:val="en-GB"/>
        </w:rPr>
        <w:t>.</w:t>
      </w:r>
      <w:r w:rsidRPr="00413170">
        <w:rPr>
          <w:lang w:val="en-GB"/>
        </w:rPr>
        <w:t xml:space="preserve">7%). </w:t>
      </w:r>
    </w:p>
    <w:p w:rsidR="00413170" w:rsidRPr="00413170" w:rsidRDefault="00654C3D" w:rsidP="00413170">
      <w:pPr>
        <w:spacing w:line="360" w:lineRule="auto"/>
        <w:ind w:firstLine="720"/>
        <w:textAlignment w:val="top"/>
        <w:rPr>
          <w:lang w:val="en-GB"/>
        </w:rPr>
      </w:pPr>
      <w:r>
        <w:rPr>
          <w:lang w:val="en-GB"/>
        </w:rPr>
        <w:t>About</w:t>
      </w:r>
      <w:r w:rsidR="00413170" w:rsidRPr="00413170">
        <w:rPr>
          <w:lang w:val="en-GB"/>
        </w:rPr>
        <w:t xml:space="preserve"> gender of responden</w:t>
      </w:r>
      <w:r w:rsidR="00DC3CEF">
        <w:rPr>
          <w:lang w:val="en-GB"/>
        </w:rPr>
        <w:t>t</w:t>
      </w:r>
      <w:r w:rsidR="00F21079">
        <w:rPr>
          <w:lang w:val="en-GB"/>
        </w:rPr>
        <w:t>s, the percentage of women (55.</w:t>
      </w:r>
      <w:r w:rsidR="00413170" w:rsidRPr="00413170">
        <w:rPr>
          <w:lang w:val="en-GB"/>
        </w:rPr>
        <w:t xml:space="preserve">1%) </w:t>
      </w:r>
      <w:r>
        <w:rPr>
          <w:lang w:val="en-GB"/>
        </w:rPr>
        <w:t>is a bit</w:t>
      </w:r>
      <w:r w:rsidR="00F21079">
        <w:rPr>
          <w:lang w:val="en-GB"/>
        </w:rPr>
        <w:t xml:space="preserve"> higher than men (44.</w:t>
      </w:r>
      <w:r w:rsidR="00413170" w:rsidRPr="00413170">
        <w:rPr>
          <w:lang w:val="en-GB"/>
        </w:rPr>
        <w:t>9%). The nationality of the students and their parents is enlightening. Most students</w:t>
      </w:r>
      <w:r w:rsidR="00DC3CEF">
        <w:rPr>
          <w:lang w:val="en-GB"/>
        </w:rPr>
        <w:t xml:space="preserve"> </w:t>
      </w:r>
      <w:r w:rsidR="00F21079">
        <w:rPr>
          <w:lang w:val="en-GB"/>
        </w:rPr>
        <w:t>have been born in Portugal (80.</w:t>
      </w:r>
      <w:r w:rsidR="00D04D36">
        <w:rPr>
          <w:lang w:val="en-GB"/>
        </w:rPr>
        <w:t xml:space="preserve">6% of total) and those </w:t>
      </w:r>
      <w:r w:rsidR="00D04D36" w:rsidRPr="00413170">
        <w:rPr>
          <w:lang w:val="en-GB"/>
        </w:rPr>
        <w:t xml:space="preserve">students </w:t>
      </w:r>
      <w:r w:rsidR="00413170" w:rsidRPr="00413170">
        <w:rPr>
          <w:lang w:val="en-GB"/>
        </w:rPr>
        <w:t xml:space="preserve">born </w:t>
      </w:r>
      <w:r w:rsidR="00D04D36">
        <w:rPr>
          <w:lang w:val="en-GB"/>
        </w:rPr>
        <w:t>in Africa</w:t>
      </w:r>
      <w:r w:rsidR="000E546F">
        <w:rPr>
          <w:lang w:val="en-GB"/>
        </w:rPr>
        <w:t>,</w:t>
      </w:r>
      <w:r w:rsidR="00D04D36" w:rsidRPr="00413170">
        <w:rPr>
          <w:lang w:val="en-GB"/>
        </w:rPr>
        <w:t xml:space="preserve"> </w:t>
      </w:r>
      <w:r w:rsidR="000E546F">
        <w:rPr>
          <w:lang w:val="en-GB"/>
        </w:rPr>
        <w:t xml:space="preserve">the </w:t>
      </w:r>
      <w:r w:rsidR="00413170" w:rsidRPr="00413170">
        <w:rPr>
          <w:lang w:val="en-GB"/>
        </w:rPr>
        <w:t xml:space="preserve">Angolans </w:t>
      </w:r>
      <w:r w:rsidR="000E546F" w:rsidRPr="00413170">
        <w:rPr>
          <w:lang w:val="en-GB"/>
        </w:rPr>
        <w:t xml:space="preserve">are </w:t>
      </w:r>
      <w:r w:rsidR="00DC3CEF">
        <w:rPr>
          <w:lang w:val="en-GB"/>
        </w:rPr>
        <w:t>w</w:t>
      </w:r>
      <w:r w:rsidR="00F21079">
        <w:rPr>
          <w:lang w:val="en-GB"/>
        </w:rPr>
        <w:t>ho have a higher percentage (8.8%), followed by Cape Verde (3.</w:t>
      </w:r>
      <w:r w:rsidR="00DC3CEF">
        <w:rPr>
          <w:lang w:val="en-GB"/>
        </w:rPr>
        <w:t>6%), Mozambique (2</w:t>
      </w:r>
      <w:r w:rsidR="00F21079">
        <w:rPr>
          <w:lang w:val="en-GB"/>
        </w:rPr>
        <w:t>.7%), Guinea (1.</w:t>
      </w:r>
      <w:r w:rsidR="00DC3CEF">
        <w:rPr>
          <w:lang w:val="en-GB"/>
        </w:rPr>
        <w:t>3%) and S</w:t>
      </w:r>
      <w:r w:rsidR="000E546F">
        <w:rPr>
          <w:lang w:val="en-GB"/>
        </w:rPr>
        <w:t>anto</w:t>
      </w:r>
      <w:r w:rsidR="00F21079">
        <w:rPr>
          <w:lang w:val="en-GB"/>
        </w:rPr>
        <w:t xml:space="preserve"> Tomé (0.</w:t>
      </w:r>
      <w:r w:rsidR="00413170" w:rsidRPr="00413170">
        <w:rPr>
          <w:lang w:val="en-GB"/>
        </w:rPr>
        <w:t xml:space="preserve">4%). </w:t>
      </w:r>
    </w:p>
    <w:p w:rsidR="007A1BDD" w:rsidRPr="00413170" w:rsidRDefault="00413170" w:rsidP="001412A3">
      <w:pPr>
        <w:spacing w:line="360" w:lineRule="auto"/>
        <w:ind w:firstLine="720"/>
        <w:textAlignment w:val="top"/>
        <w:rPr>
          <w:lang w:val="en-GB"/>
        </w:rPr>
      </w:pPr>
      <w:r w:rsidRPr="00413170">
        <w:rPr>
          <w:lang w:val="en-GB"/>
        </w:rPr>
        <w:t xml:space="preserve">Most of the </w:t>
      </w:r>
      <w:r w:rsidR="00901F69">
        <w:rPr>
          <w:lang w:val="en-GB"/>
        </w:rPr>
        <w:t>male</w:t>
      </w:r>
      <w:r w:rsidRPr="00413170">
        <w:rPr>
          <w:lang w:val="en-GB"/>
        </w:rPr>
        <w:t xml:space="preserve"> parents are natives of Portugal (36</w:t>
      </w:r>
      <w:r w:rsidR="00F21079">
        <w:rPr>
          <w:lang w:val="en-GB"/>
        </w:rPr>
        <w:t>.</w:t>
      </w:r>
      <w:r w:rsidRPr="00413170">
        <w:rPr>
          <w:lang w:val="en-GB"/>
        </w:rPr>
        <w:t>8%). Parents born in Africa (62</w:t>
      </w:r>
      <w:r w:rsidR="00F21079">
        <w:rPr>
          <w:lang w:val="en-GB"/>
        </w:rPr>
        <w:t>.0</w:t>
      </w:r>
      <w:r w:rsidRPr="00413170">
        <w:rPr>
          <w:lang w:val="en-GB"/>
        </w:rPr>
        <w:t>%) stand out from Angola with 31</w:t>
      </w:r>
      <w:r w:rsidR="00F21079">
        <w:rPr>
          <w:lang w:val="en-GB"/>
        </w:rPr>
        <w:t>.</w:t>
      </w:r>
      <w:r w:rsidRPr="00413170">
        <w:rPr>
          <w:lang w:val="en-GB"/>
        </w:rPr>
        <w:t>2%, f</w:t>
      </w:r>
      <w:r w:rsidR="00F404D3">
        <w:rPr>
          <w:lang w:val="en-GB"/>
        </w:rPr>
        <w:t xml:space="preserve">ollowed by those of Mozambique with a percentage of </w:t>
      </w:r>
      <w:r w:rsidRPr="00413170">
        <w:rPr>
          <w:lang w:val="en-GB"/>
        </w:rPr>
        <w:t>15</w:t>
      </w:r>
      <w:r w:rsidR="00F21079">
        <w:rPr>
          <w:lang w:val="en-GB"/>
        </w:rPr>
        <w:t>.</w:t>
      </w:r>
      <w:r w:rsidRPr="00413170">
        <w:rPr>
          <w:lang w:val="en-GB"/>
        </w:rPr>
        <w:t>6</w:t>
      </w:r>
      <w:r w:rsidR="00F404D3">
        <w:rPr>
          <w:lang w:val="en-GB"/>
        </w:rPr>
        <w:t>%, followed by Cape Verde (</w:t>
      </w:r>
      <w:r w:rsidRPr="00413170">
        <w:rPr>
          <w:lang w:val="en-GB"/>
        </w:rPr>
        <w:t>10</w:t>
      </w:r>
      <w:r w:rsidR="00F21079">
        <w:rPr>
          <w:lang w:val="en-GB"/>
        </w:rPr>
        <w:t>.</w:t>
      </w:r>
      <w:r w:rsidRPr="00413170">
        <w:rPr>
          <w:lang w:val="en-GB"/>
        </w:rPr>
        <w:t>6%), Guinea (3</w:t>
      </w:r>
      <w:r w:rsidR="00F21079">
        <w:rPr>
          <w:lang w:val="en-GB"/>
        </w:rPr>
        <w:t>.0</w:t>
      </w:r>
      <w:r w:rsidRPr="00413170">
        <w:rPr>
          <w:lang w:val="en-GB"/>
        </w:rPr>
        <w:t>%)</w:t>
      </w:r>
      <w:r w:rsidR="00F404D3">
        <w:rPr>
          <w:lang w:val="en-GB"/>
        </w:rPr>
        <w:t xml:space="preserve"> </w:t>
      </w:r>
      <w:r w:rsidR="00F21079">
        <w:rPr>
          <w:lang w:val="en-GB"/>
        </w:rPr>
        <w:t>and Santo Tomé and Principe (1.</w:t>
      </w:r>
      <w:r w:rsidRPr="00413170">
        <w:rPr>
          <w:lang w:val="en-GB"/>
        </w:rPr>
        <w:t>1%). In relation to the mother, the</w:t>
      </w:r>
      <w:r w:rsidR="006017B1">
        <w:rPr>
          <w:lang w:val="en-GB"/>
        </w:rPr>
        <w:t xml:space="preserve"> t</w:t>
      </w:r>
      <w:r w:rsidR="008260ED">
        <w:rPr>
          <w:lang w:val="en-GB"/>
        </w:rPr>
        <w:t>endency</w:t>
      </w:r>
      <w:r w:rsidR="00F21079">
        <w:rPr>
          <w:lang w:val="en-GB"/>
        </w:rPr>
        <w:t xml:space="preserve"> varies, as 42.</w:t>
      </w:r>
      <w:r w:rsidRPr="00413170">
        <w:rPr>
          <w:lang w:val="en-GB"/>
        </w:rPr>
        <w:t>1% of the students surveyed indicated that his mother was a native of Angola, and to a lower level followed mother</w:t>
      </w:r>
      <w:r w:rsidR="006017B1">
        <w:rPr>
          <w:lang w:val="en-GB"/>
        </w:rPr>
        <w:t>s originating from Portugal (</w:t>
      </w:r>
      <w:r w:rsidR="00F21079">
        <w:rPr>
          <w:lang w:val="en-GB"/>
        </w:rPr>
        <w:t>28.2%), Mozambique (14.4%), Cape Verde (9.</w:t>
      </w:r>
      <w:r w:rsidRPr="00413170">
        <w:rPr>
          <w:lang w:val="en-GB"/>
        </w:rPr>
        <w:t>3%), Guinea (3</w:t>
      </w:r>
      <w:r w:rsidR="00F21079">
        <w:rPr>
          <w:lang w:val="en-GB"/>
        </w:rPr>
        <w:t>.0</w:t>
      </w:r>
      <w:r w:rsidR="006017B1">
        <w:rPr>
          <w:lang w:val="en-GB"/>
        </w:rPr>
        <w:t xml:space="preserve">%) and </w:t>
      </w:r>
      <w:r w:rsidR="00725BCA">
        <w:rPr>
          <w:lang w:val="en-GB"/>
        </w:rPr>
        <w:t>Santo</w:t>
      </w:r>
      <w:r w:rsidR="006017B1">
        <w:rPr>
          <w:lang w:val="en-GB"/>
        </w:rPr>
        <w:t xml:space="preserve"> Tom</w:t>
      </w:r>
      <w:r w:rsidR="00725BCA">
        <w:rPr>
          <w:lang w:val="en-GB"/>
        </w:rPr>
        <w:t>é</w:t>
      </w:r>
      <w:r w:rsidR="00F21079">
        <w:rPr>
          <w:lang w:val="en-GB"/>
        </w:rPr>
        <w:t xml:space="preserve"> and Principe (1.</w:t>
      </w:r>
      <w:r w:rsidRPr="00413170">
        <w:rPr>
          <w:lang w:val="en-GB"/>
        </w:rPr>
        <w:t>2%).</w:t>
      </w:r>
    </w:p>
    <w:p w:rsidR="00FA3CEA" w:rsidRPr="00413170" w:rsidRDefault="00FA3CEA" w:rsidP="001412A3">
      <w:pPr>
        <w:spacing w:line="360" w:lineRule="auto"/>
        <w:ind w:firstLine="720"/>
        <w:textAlignment w:val="top"/>
        <w:rPr>
          <w:lang w:val="en-GB"/>
        </w:rPr>
      </w:pPr>
    </w:p>
    <w:p w:rsidR="00FB44C2" w:rsidRPr="00ED740F" w:rsidRDefault="00FB44C2" w:rsidP="001412A3">
      <w:pPr>
        <w:pStyle w:val="Prrafodelista"/>
        <w:numPr>
          <w:ilvl w:val="1"/>
          <w:numId w:val="1"/>
        </w:numPr>
        <w:spacing w:line="360" w:lineRule="auto"/>
        <w:rPr>
          <w:b/>
          <w:lang w:val="en-GB"/>
        </w:rPr>
      </w:pPr>
      <w:r w:rsidRPr="00ED740F">
        <w:rPr>
          <w:b/>
          <w:lang w:val="en-GB"/>
        </w:rPr>
        <w:t>Instruments for data collection</w:t>
      </w:r>
    </w:p>
    <w:p w:rsidR="00EC4B99" w:rsidRPr="00EC4B99" w:rsidRDefault="00EC4B99" w:rsidP="001412A3">
      <w:pPr>
        <w:spacing w:line="360" w:lineRule="auto"/>
        <w:ind w:firstLine="720"/>
        <w:textAlignment w:val="top"/>
        <w:rPr>
          <w:lang w:val="en-GB"/>
        </w:rPr>
      </w:pPr>
      <w:r w:rsidRPr="00EC4B99">
        <w:rPr>
          <w:lang w:val="en-GB"/>
        </w:rPr>
        <w:t xml:space="preserve">Data collection was performed using an </w:t>
      </w:r>
      <w:r w:rsidRPr="00C16950">
        <w:rPr>
          <w:i/>
          <w:lang w:val="en-GB"/>
        </w:rPr>
        <w:t>ad hoc</w:t>
      </w:r>
      <w:r w:rsidRPr="00EC4B99">
        <w:rPr>
          <w:lang w:val="en-GB"/>
        </w:rPr>
        <w:t xml:space="preserve"> questionnaire, aimed at students and </w:t>
      </w:r>
      <w:proofErr w:type="spellStart"/>
      <w:r w:rsidRPr="00EC4B99">
        <w:rPr>
          <w:lang w:val="en-GB"/>
        </w:rPr>
        <w:t>Luso</w:t>
      </w:r>
      <w:proofErr w:type="spellEnd"/>
      <w:r w:rsidRPr="00EC4B99">
        <w:rPr>
          <w:lang w:val="en-GB"/>
        </w:rPr>
        <w:t xml:space="preserve">-African vertebrate into seven groups of scales: characteristics of their parents, school career, self-esteem, motivation to continue studying, expectations about future career, characterization and evaluation of the school setting, and characterization expectations after high school. </w:t>
      </w:r>
    </w:p>
    <w:p w:rsidR="0051005D" w:rsidRDefault="00EC4B99" w:rsidP="00EC4B99">
      <w:pPr>
        <w:spacing w:line="360" w:lineRule="auto"/>
        <w:ind w:firstLine="720"/>
        <w:textAlignment w:val="top"/>
        <w:rPr>
          <w:lang w:val="en-GB"/>
        </w:rPr>
      </w:pPr>
      <w:r w:rsidRPr="00EC4B99">
        <w:rPr>
          <w:lang w:val="en-GB"/>
        </w:rPr>
        <w:t xml:space="preserve">All statistical treatments performed in this study were performed with the help of SPSS 18.0. For sociological variables characterizing </w:t>
      </w:r>
      <w:r w:rsidR="00C227D4">
        <w:rPr>
          <w:lang w:val="en-GB"/>
        </w:rPr>
        <w:t xml:space="preserve">of the </w:t>
      </w:r>
      <w:r w:rsidRPr="00EC4B99">
        <w:rPr>
          <w:lang w:val="en-GB"/>
        </w:rPr>
        <w:t xml:space="preserve">students and their families </w:t>
      </w:r>
      <w:r w:rsidR="00C227D4">
        <w:rPr>
          <w:lang w:val="en-GB"/>
        </w:rPr>
        <w:t xml:space="preserve">it is used </w:t>
      </w:r>
      <w:r w:rsidRPr="00EC4B99">
        <w:rPr>
          <w:lang w:val="en-GB"/>
        </w:rPr>
        <w:t xml:space="preserve">the descriptive level frequencies and </w:t>
      </w:r>
      <w:r w:rsidR="00BA2E30">
        <w:rPr>
          <w:lang w:val="en-GB"/>
        </w:rPr>
        <w:t xml:space="preserve">the test </w:t>
      </w:r>
      <w:r w:rsidRPr="00EC4B99">
        <w:rPr>
          <w:lang w:val="en-GB"/>
        </w:rPr>
        <w:t>Chi Square (</w:t>
      </w:r>
      <w:r w:rsidR="009F7065" w:rsidRPr="009C3650">
        <w:t>χ</w:t>
      </w:r>
      <w:r w:rsidR="009F7065" w:rsidRPr="009F7065">
        <w:rPr>
          <w:vertAlign w:val="superscript"/>
          <w:lang w:val="en-US"/>
        </w:rPr>
        <w:t>2</w:t>
      </w:r>
      <w:r w:rsidR="00BA2E30">
        <w:rPr>
          <w:lang w:val="en-GB"/>
        </w:rPr>
        <w:t>)</w:t>
      </w:r>
      <w:r w:rsidRPr="00EC4B99">
        <w:rPr>
          <w:lang w:val="en-GB"/>
        </w:rPr>
        <w:t xml:space="preserve"> </w:t>
      </w:r>
      <w:r w:rsidR="00C227D4">
        <w:rPr>
          <w:lang w:val="en-GB"/>
        </w:rPr>
        <w:t xml:space="preserve">at </w:t>
      </w:r>
      <w:r w:rsidRPr="00EC4B99">
        <w:rPr>
          <w:lang w:val="en-GB"/>
        </w:rPr>
        <w:t>inferential level. For all other topics, the answers given by the subjects to groups of questions were submitted to several exploratory factor analyzes, aimed at reducing the data initially collected on factors or dimensions. It was also necessary to psychometric evaluation of the different categories of the questionnaire to check their reliability.</w:t>
      </w:r>
    </w:p>
    <w:p w:rsidR="00D02BD0" w:rsidRDefault="00D02BD0" w:rsidP="00EC4B99">
      <w:pPr>
        <w:spacing w:line="360" w:lineRule="auto"/>
        <w:ind w:firstLine="720"/>
        <w:textAlignment w:val="top"/>
        <w:rPr>
          <w:lang w:val="en-GB"/>
        </w:rPr>
      </w:pPr>
      <w:r w:rsidRPr="00D02BD0">
        <w:rPr>
          <w:lang w:val="en-GB"/>
        </w:rPr>
        <w:t xml:space="preserve">The high number of items (86) </w:t>
      </w:r>
      <w:r w:rsidR="00DD3089" w:rsidRPr="00D02BD0">
        <w:rPr>
          <w:lang w:val="en-GB"/>
        </w:rPr>
        <w:t>favoured</w:t>
      </w:r>
      <w:r w:rsidRPr="00D02BD0">
        <w:rPr>
          <w:lang w:val="en-GB"/>
        </w:rPr>
        <w:t xml:space="preserve"> the realization of the factorial </w:t>
      </w:r>
      <w:r w:rsidR="00F2164E" w:rsidRPr="00D02BD0">
        <w:rPr>
          <w:lang w:val="en-GB"/>
        </w:rPr>
        <w:t xml:space="preserve">analysis </w:t>
      </w:r>
      <w:r w:rsidRPr="00D02BD0">
        <w:rPr>
          <w:lang w:val="en-GB"/>
        </w:rPr>
        <w:t xml:space="preserve">for each of these issues, so it could subsequently perform other statistical treatments which include verification of the determinants </w:t>
      </w:r>
      <w:r w:rsidR="008A6CE4">
        <w:rPr>
          <w:lang w:val="en-GB"/>
        </w:rPr>
        <w:t xml:space="preserve">factors for the </w:t>
      </w:r>
      <w:r w:rsidRPr="00D02BD0">
        <w:rPr>
          <w:lang w:val="en-GB"/>
        </w:rPr>
        <w:t xml:space="preserve">achievement </w:t>
      </w:r>
      <w:r w:rsidR="008A6CE4">
        <w:rPr>
          <w:lang w:val="en-GB"/>
        </w:rPr>
        <w:t xml:space="preserve">of </w:t>
      </w:r>
      <w:r w:rsidRPr="00D02BD0">
        <w:rPr>
          <w:lang w:val="en-GB"/>
        </w:rPr>
        <w:t>PALOP</w:t>
      </w:r>
      <w:r w:rsidR="008A6CE4">
        <w:rPr>
          <w:lang w:val="en-GB"/>
        </w:rPr>
        <w:t xml:space="preserve"> </w:t>
      </w:r>
      <w:r w:rsidR="008A6CE4" w:rsidRPr="00D02BD0">
        <w:rPr>
          <w:lang w:val="en-GB"/>
        </w:rPr>
        <w:t>student</w:t>
      </w:r>
      <w:r w:rsidRPr="00D02BD0">
        <w:rPr>
          <w:lang w:val="en-GB"/>
        </w:rPr>
        <w:t>. Thus, the items were grouped into the following factors / categories: support / aid received by students for the study (18 items), motivation for further education (25 items), evaluation in i</w:t>
      </w:r>
      <w:r w:rsidR="00DD3089">
        <w:rPr>
          <w:lang w:val="en-GB"/>
        </w:rPr>
        <w:t>ts educational context (8 items</w:t>
      </w:r>
      <w:r w:rsidR="00613465">
        <w:rPr>
          <w:lang w:val="en-GB"/>
        </w:rPr>
        <w:t xml:space="preserve">), self-esteem (10 </w:t>
      </w:r>
      <w:r w:rsidRPr="00D02BD0">
        <w:rPr>
          <w:lang w:val="en-GB"/>
        </w:rPr>
        <w:t>items), expectations (12 items) and attributions of academic success in compulsory education (13 items).</w:t>
      </w:r>
    </w:p>
    <w:p w:rsidR="00147044" w:rsidRPr="00147044" w:rsidRDefault="00147044" w:rsidP="00147044">
      <w:pPr>
        <w:spacing w:line="360" w:lineRule="auto"/>
        <w:ind w:firstLine="720"/>
        <w:textAlignment w:val="top"/>
        <w:rPr>
          <w:lang w:val="en-GB"/>
        </w:rPr>
      </w:pPr>
      <w:r w:rsidRPr="00147044">
        <w:rPr>
          <w:lang w:val="en-GB"/>
        </w:rPr>
        <w:t xml:space="preserve">In this article we reveal the most significant data of our research, focusing on the expectations of the </w:t>
      </w:r>
      <w:proofErr w:type="spellStart"/>
      <w:r w:rsidRPr="00147044">
        <w:rPr>
          <w:lang w:val="en-GB"/>
        </w:rPr>
        <w:t>Luso</w:t>
      </w:r>
      <w:proofErr w:type="spellEnd"/>
      <w:r w:rsidRPr="00147044">
        <w:rPr>
          <w:lang w:val="en-GB"/>
        </w:rPr>
        <w:t xml:space="preserve">-African students. Similarly, different combinations of variables discarded by low significance, in this publication presenting the most relevant results. </w:t>
      </w:r>
    </w:p>
    <w:p w:rsidR="002F41AF" w:rsidRDefault="00147044" w:rsidP="00147044">
      <w:pPr>
        <w:spacing w:line="360" w:lineRule="auto"/>
        <w:ind w:firstLine="720"/>
        <w:textAlignment w:val="top"/>
        <w:rPr>
          <w:lang w:val="en-GB"/>
        </w:rPr>
      </w:pPr>
      <w:r w:rsidRPr="00147044">
        <w:rPr>
          <w:lang w:val="en-GB"/>
        </w:rPr>
        <w:t>The construct validity of the questionnaires of this type focuses on their most important indicators of quality. Thus, we consider appropriate the validity of our instrument, in that we used the appropriate statistical, as correlations and factor analysis, the underlying concepts emerge clearly and sufficiently independent of each other (Morales, 2000).</w:t>
      </w:r>
    </w:p>
    <w:p w:rsidR="00F634B2" w:rsidRPr="00F634B2" w:rsidRDefault="00F634B2" w:rsidP="00F634B2">
      <w:pPr>
        <w:spacing w:line="360" w:lineRule="auto"/>
        <w:ind w:firstLine="720"/>
        <w:textAlignment w:val="top"/>
        <w:rPr>
          <w:lang w:val="en-GB"/>
        </w:rPr>
      </w:pPr>
      <w:r w:rsidRPr="00F634B2">
        <w:rPr>
          <w:lang w:val="en-GB"/>
        </w:rPr>
        <w:t>Factor analysis allows grouping of items or matters that are related factors or dimensions. In relation to each factor considered only the items or i</w:t>
      </w:r>
      <w:r w:rsidR="00D25A79">
        <w:rPr>
          <w:lang w:val="en-GB"/>
        </w:rPr>
        <w:t>ssues with value greater than 0,</w:t>
      </w:r>
      <w:r w:rsidR="00D25A79" w:rsidRPr="00F634B2">
        <w:rPr>
          <w:lang w:val="en-GB"/>
        </w:rPr>
        <w:t xml:space="preserve"> 60</w:t>
      </w:r>
      <w:r w:rsidRPr="00F634B2">
        <w:rPr>
          <w:lang w:val="en-GB"/>
        </w:rPr>
        <w:t xml:space="preserve"> in their respective saturation factor and low saturation values ​​of the other factors or dimensions identified through factor analysis. As they are considered the factors which set of items can be interpreted and collectively (</w:t>
      </w:r>
      <w:proofErr w:type="spellStart"/>
      <w:r w:rsidRPr="00F634B2">
        <w:rPr>
          <w:lang w:val="en-GB"/>
        </w:rPr>
        <w:t>eg</w:t>
      </w:r>
      <w:proofErr w:type="spellEnd"/>
      <w:r w:rsidRPr="00F634B2">
        <w:rPr>
          <w:lang w:val="en-GB"/>
        </w:rPr>
        <w:t>, intrinsic motivation, extrinsic motivation, relational c</w:t>
      </w:r>
      <w:r w:rsidR="00C01A8C">
        <w:rPr>
          <w:lang w:val="en-GB"/>
        </w:rPr>
        <w:t>ontext, or support teachers), this means</w:t>
      </w:r>
      <w:r w:rsidRPr="00F634B2">
        <w:rPr>
          <w:lang w:val="en-GB"/>
        </w:rPr>
        <w:t xml:space="preserve">, items saturated in each these factors. </w:t>
      </w:r>
    </w:p>
    <w:p w:rsidR="00F634B2" w:rsidRPr="00F634B2" w:rsidRDefault="00F634B2" w:rsidP="00F634B2">
      <w:pPr>
        <w:spacing w:line="360" w:lineRule="auto"/>
        <w:ind w:firstLine="720"/>
        <w:textAlignment w:val="top"/>
        <w:rPr>
          <w:lang w:val="en-GB"/>
        </w:rPr>
      </w:pPr>
      <w:r w:rsidRPr="00F634B2">
        <w:rPr>
          <w:lang w:val="en-GB"/>
        </w:rPr>
        <w:t>All other elements or issues o</w:t>
      </w:r>
      <w:r w:rsidR="00613465">
        <w:rPr>
          <w:lang w:val="en-GB"/>
        </w:rPr>
        <w:t>f the questionnaire have over 0.</w:t>
      </w:r>
      <w:r w:rsidR="00D25A79" w:rsidRPr="00F634B2">
        <w:rPr>
          <w:lang w:val="en-GB"/>
        </w:rPr>
        <w:t>60</w:t>
      </w:r>
      <w:r w:rsidRPr="00F634B2">
        <w:rPr>
          <w:lang w:val="en-GB"/>
        </w:rPr>
        <w:t xml:space="preserve"> saturation </w:t>
      </w:r>
      <w:r w:rsidR="00D25A79" w:rsidRPr="00F634B2">
        <w:rPr>
          <w:lang w:val="en-GB"/>
        </w:rPr>
        <w:t>values;</w:t>
      </w:r>
      <w:r w:rsidRPr="00F634B2">
        <w:rPr>
          <w:lang w:val="en-GB"/>
        </w:rPr>
        <w:t xml:space="preserve"> dimensions emerged through factor analysis, or have very high saturation values ​​in two or more dimensions (items of high </w:t>
      </w:r>
      <w:r w:rsidR="00E023D7" w:rsidRPr="00F634B2">
        <w:rPr>
          <w:lang w:val="en-GB"/>
        </w:rPr>
        <w:t>factor</w:t>
      </w:r>
      <w:r w:rsidR="00E023D7">
        <w:rPr>
          <w:lang w:val="en-GB"/>
        </w:rPr>
        <w:t>ial</w:t>
      </w:r>
      <w:r w:rsidR="00E023D7" w:rsidRPr="00F634B2">
        <w:rPr>
          <w:lang w:val="en-GB"/>
        </w:rPr>
        <w:t xml:space="preserve"> </w:t>
      </w:r>
      <w:r w:rsidRPr="00F634B2">
        <w:rPr>
          <w:lang w:val="en-GB"/>
        </w:rPr>
        <w:t xml:space="preserve">complexity) are abandoned in the subsequent statistical analysis. </w:t>
      </w:r>
    </w:p>
    <w:p w:rsidR="00F634B2" w:rsidRPr="00EC4B99" w:rsidRDefault="00F634B2" w:rsidP="00555279">
      <w:pPr>
        <w:spacing w:line="360" w:lineRule="auto"/>
        <w:ind w:firstLine="720"/>
        <w:textAlignment w:val="top"/>
        <w:rPr>
          <w:lang w:val="en-GB"/>
        </w:rPr>
      </w:pPr>
      <w:r w:rsidRPr="00F634B2">
        <w:rPr>
          <w:lang w:val="en-GB"/>
        </w:rPr>
        <w:t xml:space="preserve">For each factor analysis performed in this study, the initial factor extraction was performed using the principal components method. The number of factors needed to describe the data was determined using the graph of the variance and the Kaiser criterion (where all factors </w:t>
      </w:r>
      <w:r w:rsidR="0028596C">
        <w:rPr>
          <w:lang w:val="en-GB"/>
        </w:rPr>
        <w:t xml:space="preserve">with own </w:t>
      </w:r>
      <w:r w:rsidRPr="00F634B2">
        <w:rPr>
          <w:lang w:val="en-GB"/>
        </w:rPr>
        <w:t xml:space="preserve">values </w:t>
      </w:r>
      <w:r w:rsidR="0028596C">
        <w:rPr>
          <w:lang w:val="en-GB"/>
        </w:rPr>
        <w:t>above</w:t>
      </w:r>
      <w:r w:rsidR="0028596C" w:rsidRPr="00F634B2">
        <w:rPr>
          <w:lang w:val="en-GB"/>
        </w:rPr>
        <w:t xml:space="preserve"> 1</w:t>
      </w:r>
      <w:r w:rsidR="0028596C">
        <w:rPr>
          <w:lang w:val="en-GB"/>
        </w:rPr>
        <w:t xml:space="preserve"> </w:t>
      </w:r>
      <w:r w:rsidR="0028596C" w:rsidRPr="00F634B2">
        <w:rPr>
          <w:lang w:val="en-GB"/>
        </w:rPr>
        <w:t>are retained</w:t>
      </w:r>
      <w:r w:rsidRPr="00F634B2">
        <w:rPr>
          <w:lang w:val="en-GB"/>
        </w:rPr>
        <w:t xml:space="preserve">). After extracting the principal components factor rotation was performed using the </w:t>
      </w:r>
      <w:proofErr w:type="spellStart"/>
      <w:r w:rsidRPr="00F634B2">
        <w:rPr>
          <w:lang w:val="en-GB"/>
        </w:rPr>
        <w:t>Varimax</w:t>
      </w:r>
      <w:proofErr w:type="spellEnd"/>
      <w:r w:rsidRPr="00F634B2">
        <w:rPr>
          <w:lang w:val="en-GB"/>
        </w:rPr>
        <w:t xml:space="preserve"> method. This type of rotation allows for greater differentiation factors or dimensions, polarizing the weight of the items on the factors and reducing the impact of intermediate </w:t>
      </w:r>
      <w:r w:rsidR="004D2E8C" w:rsidRPr="00F634B2">
        <w:rPr>
          <w:lang w:val="en-GB"/>
        </w:rPr>
        <w:t xml:space="preserve">values. </w:t>
      </w:r>
      <w:r w:rsidRPr="00F634B2">
        <w:rPr>
          <w:lang w:val="en-GB"/>
        </w:rPr>
        <w:t xml:space="preserve">Moreover, simultaneously </w:t>
      </w:r>
      <w:r w:rsidR="00725768">
        <w:rPr>
          <w:lang w:val="en-GB"/>
        </w:rPr>
        <w:t>it is minimized</w:t>
      </w:r>
      <w:r w:rsidRPr="00F634B2">
        <w:rPr>
          <w:lang w:val="en-GB"/>
        </w:rPr>
        <w:t xml:space="preserve"> the number of items with a high load on a single factor. The </w:t>
      </w:r>
      <w:proofErr w:type="spellStart"/>
      <w:r w:rsidRPr="00F634B2">
        <w:rPr>
          <w:lang w:val="en-GB"/>
        </w:rPr>
        <w:t>Varimax</w:t>
      </w:r>
      <w:proofErr w:type="spellEnd"/>
      <w:r w:rsidRPr="00F634B2">
        <w:rPr>
          <w:lang w:val="en-GB"/>
        </w:rPr>
        <w:t xml:space="preserve"> rotation assumes that the factors are orthogonal.</w:t>
      </w:r>
      <w:r w:rsidR="00E13AB3">
        <w:rPr>
          <w:lang w:val="en-GB"/>
        </w:rPr>
        <w:t xml:space="preserve"> </w:t>
      </w:r>
    </w:p>
    <w:p w:rsidR="0051005D" w:rsidRPr="00EC4B99" w:rsidRDefault="00555279" w:rsidP="00555279">
      <w:pPr>
        <w:tabs>
          <w:tab w:val="left" w:pos="1628"/>
        </w:tabs>
        <w:spacing w:line="360" w:lineRule="auto"/>
        <w:ind w:firstLine="720"/>
        <w:textAlignment w:val="top"/>
        <w:rPr>
          <w:lang w:val="en-GB"/>
        </w:rPr>
      </w:pPr>
      <w:r>
        <w:rPr>
          <w:lang w:val="en-GB"/>
        </w:rPr>
        <w:tab/>
      </w:r>
    </w:p>
    <w:p w:rsidR="00FB44C2" w:rsidRDefault="00FB44C2" w:rsidP="00555279">
      <w:pPr>
        <w:pStyle w:val="Prrafodelista"/>
        <w:numPr>
          <w:ilvl w:val="0"/>
          <w:numId w:val="1"/>
        </w:numPr>
        <w:spacing w:line="360" w:lineRule="auto"/>
        <w:rPr>
          <w:b/>
          <w:lang w:val="en-GB"/>
        </w:rPr>
      </w:pPr>
      <w:r w:rsidRPr="00ED740F">
        <w:rPr>
          <w:b/>
          <w:lang w:val="en-GB"/>
        </w:rPr>
        <w:t>RESEARCH RESULTS</w:t>
      </w:r>
    </w:p>
    <w:p w:rsidR="00555279" w:rsidRPr="00555279" w:rsidRDefault="00555279" w:rsidP="00555279">
      <w:pPr>
        <w:spacing w:line="360" w:lineRule="auto"/>
        <w:ind w:firstLine="720"/>
        <w:textAlignment w:val="top"/>
        <w:rPr>
          <w:lang w:val="en-GB"/>
        </w:rPr>
      </w:pPr>
      <w:r w:rsidRPr="00555279">
        <w:rPr>
          <w:lang w:val="en-GB"/>
        </w:rPr>
        <w:t xml:space="preserve">Once the methodology had </w:t>
      </w:r>
      <w:r w:rsidR="00095B82">
        <w:rPr>
          <w:lang w:val="en-GB"/>
        </w:rPr>
        <w:t xml:space="preserve">been </w:t>
      </w:r>
      <w:r w:rsidRPr="00555279">
        <w:rPr>
          <w:lang w:val="en-GB"/>
        </w:rPr>
        <w:t>exposed</w:t>
      </w:r>
      <w:r w:rsidR="00095B82">
        <w:rPr>
          <w:lang w:val="en-GB"/>
        </w:rPr>
        <w:t>, we go to</w:t>
      </w:r>
      <w:r w:rsidRPr="00555279">
        <w:rPr>
          <w:lang w:val="en-GB"/>
        </w:rPr>
        <w:t xml:space="preserve"> the exposure of data and its corresponding interpretation. The former have been grouped into sections created under the theme of your items.</w:t>
      </w:r>
    </w:p>
    <w:p w:rsidR="00FB44C2" w:rsidRPr="00ED740F" w:rsidRDefault="00FB44C2" w:rsidP="00555279">
      <w:pPr>
        <w:pStyle w:val="Prrafodelista"/>
        <w:numPr>
          <w:ilvl w:val="1"/>
          <w:numId w:val="1"/>
        </w:numPr>
        <w:spacing w:line="360" w:lineRule="auto"/>
        <w:rPr>
          <w:b/>
          <w:lang w:val="en-GB"/>
        </w:rPr>
      </w:pPr>
      <w:proofErr w:type="spellStart"/>
      <w:r w:rsidRPr="00ED740F">
        <w:rPr>
          <w:b/>
          <w:lang w:val="en-GB"/>
        </w:rPr>
        <w:t>Sociofamilial</w:t>
      </w:r>
      <w:proofErr w:type="spellEnd"/>
      <w:r w:rsidRPr="00ED740F">
        <w:rPr>
          <w:b/>
          <w:lang w:val="en-GB"/>
        </w:rPr>
        <w:t xml:space="preserve"> features</w:t>
      </w:r>
    </w:p>
    <w:p w:rsidR="008D27D0" w:rsidRPr="008D27D0" w:rsidRDefault="008D27D0" w:rsidP="008D27D0">
      <w:pPr>
        <w:spacing w:line="360" w:lineRule="auto"/>
        <w:ind w:firstLine="720"/>
        <w:textAlignment w:val="top"/>
        <w:rPr>
          <w:lang w:val="en-GB"/>
        </w:rPr>
      </w:pPr>
      <w:r w:rsidRPr="008D27D0">
        <w:rPr>
          <w:lang w:val="en-GB"/>
        </w:rPr>
        <w:t>In this section we offer educational and employment data for the parents. Regarding educational atta</w:t>
      </w:r>
      <w:r w:rsidR="009523A7">
        <w:rPr>
          <w:lang w:val="en-GB"/>
        </w:rPr>
        <w:t>i</w:t>
      </w:r>
      <w:r w:rsidR="00613465">
        <w:rPr>
          <w:lang w:val="en-GB"/>
        </w:rPr>
        <w:t>nment of the father (male), 28.</w:t>
      </w:r>
      <w:r w:rsidRPr="008D27D0">
        <w:rPr>
          <w:lang w:val="en-GB"/>
        </w:rPr>
        <w:t>1% of students answered that his fathe</w:t>
      </w:r>
      <w:r w:rsidR="009523A7">
        <w:rPr>
          <w:lang w:val="en-GB"/>
        </w:rPr>
        <w:t xml:space="preserve">r had made ​​the </w:t>
      </w:r>
      <w:r w:rsidR="00134B4B" w:rsidRPr="008D27D0">
        <w:rPr>
          <w:lang w:val="en-GB"/>
        </w:rPr>
        <w:t>12</w:t>
      </w:r>
      <w:r w:rsidR="00134B4B" w:rsidRPr="00B8732F">
        <w:rPr>
          <w:vertAlign w:val="superscript"/>
          <w:lang w:val="en-GB"/>
        </w:rPr>
        <w:t>th</w:t>
      </w:r>
      <w:r w:rsidR="00134B4B">
        <w:rPr>
          <w:lang w:val="en-GB"/>
        </w:rPr>
        <w:t xml:space="preserve"> </w:t>
      </w:r>
      <w:r w:rsidR="00F21079">
        <w:rPr>
          <w:lang w:val="en-GB"/>
        </w:rPr>
        <w:t>grade</w:t>
      </w:r>
      <w:r w:rsidR="00134B4B">
        <w:rPr>
          <w:lang w:val="en-GB"/>
        </w:rPr>
        <w:t xml:space="preserve"> on </w:t>
      </w:r>
      <w:r w:rsidR="009523A7">
        <w:rPr>
          <w:lang w:val="en-GB"/>
        </w:rPr>
        <w:t xml:space="preserve">the current course </w:t>
      </w:r>
      <w:r w:rsidRPr="008D27D0">
        <w:rPr>
          <w:lang w:val="en-GB"/>
        </w:rPr>
        <w:t>(</w:t>
      </w:r>
      <w:r w:rsidR="009523A7">
        <w:rPr>
          <w:lang w:val="en-GB"/>
        </w:rPr>
        <w:t>this is</w:t>
      </w:r>
      <w:r w:rsidRPr="008D27D0">
        <w:rPr>
          <w:lang w:val="en-GB"/>
        </w:rPr>
        <w:t xml:space="preserve">, having </w:t>
      </w:r>
      <w:r w:rsidR="009523A7">
        <w:rPr>
          <w:lang w:val="en-GB"/>
        </w:rPr>
        <w:t>p</w:t>
      </w:r>
      <w:r w:rsidR="00613465">
        <w:rPr>
          <w:lang w:val="en-GB"/>
        </w:rPr>
        <w:t>assed the secondary), while 22.</w:t>
      </w:r>
      <w:r w:rsidRPr="008D27D0">
        <w:rPr>
          <w:lang w:val="en-GB"/>
        </w:rPr>
        <w:t>4% had pare</w:t>
      </w:r>
      <w:r w:rsidR="00B8732F">
        <w:rPr>
          <w:lang w:val="en-GB"/>
        </w:rPr>
        <w:t>n</w:t>
      </w:r>
      <w:r w:rsidR="00613465">
        <w:rPr>
          <w:lang w:val="en-GB"/>
        </w:rPr>
        <w:t>ts (males) with college and 19.</w:t>
      </w:r>
      <w:r w:rsidRPr="008D27D0">
        <w:rPr>
          <w:lang w:val="en-GB"/>
        </w:rPr>
        <w:t>7% who had only made ​​compulsory education. Similar trend is relatively in</w:t>
      </w:r>
      <w:r w:rsidR="00B8732F">
        <w:rPr>
          <w:lang w:val="en-GB"/>
        </w:rPr>
        <w:t xml:space="preserve"> </w:t>
      </w:r>
      <w:r w:rsidR="00613465">
        <w:rPr>
          <w:lang w:val="en-GB"/>
        </w:rPr>
        <w:t>the case of mothers, who in 31.</w:t>
      </w:r>
      <w:r w:rsidRPr="008D27D0">
        <w:rPr>
          <w:lang w:val="en-GB"/>
        </w:rPr>
        <w:t xml:space="preserve">7% of cases were enrolled </w:t>
      </w:r>
      <w:r w:rsidR="00B8732F">
        <w:rPr>
          <w:lang w:val="en-GB"/>
        </w:rPr>
        <w:t xml:space="preserve">the </w:t>
      </w:r>
      <w:r w:rsidRPr="008D27D0">
        <w:rPr>
          <w:lang w:val="en-GB"/>
        </w:rPr>
        <w:t>12</w:t>
      </w:r>
      <w:r w:rsidR="00B8732F" w:rsidRPr="00B8732F">
        <w:rPr>
          <w:vertAlign w:val="superscript"/>
          <w:lang w:val="en-GB"/>
        </w:rPr>
        <w:t>th</w:t>
      </w:r>
      <w:r w:rsidR="00B8732F">
        <w:rPr>
          <w:lang w:val="en-GB"/>
        </w:rPr>
        <w:t xml:space="preserve"> </w:t>
      </w:r>
      <w:r w:rsidR="00F21079">
        <w:rPr>
          <w:lang w:val="en-GB"/>
        </w:rPr>
        <w:t>grade</w:t>
      </w:r>
      <w:r w:rsidR="00613465">
        <w:rPr>
          <w:lang w:val="en-GB"/>
        </w:rPr>
        <w:t>, 24.</w:t>
      </w:r>
      <w:r w:rsidR="0012144B">
        <w:rPr>
          <w:lang w:val="en-GB"/>
        </w:rPr>
        <w:t>1</w:t>
      </w:r>
      <w:r w:rsidR="00613465">
        <w:rPr>
          <w:lang w:val="en-GB"/>
        </w:rPr>
        <w:t>% had college education and 20.</w:t>
      </w:r>
      <w:r w:rsidRPr="008D27D0">
        <w:rPr>
          <w:lang w:val="en-GB"/>
        </w:rPr>
        <w:t xml:space="preserve">2% underwent compulsory education. These data indicate a higher educational level of mothers compared to fathers of the </w:t>
      </w:r>
      <w:proofErr w:type="spellStart"/>
      <w:r w:rsidRPr="008D27D0">
        <w:rPr>
          <w:lang w:val="en-GB"/>
        </w:rPr>
        <w:t>Luso</w:t>
      </w:r>
      <w:proofErr w:type="spellEnd"/>
      <w:r w:rsidRPr="008D27D0">
        <w:rPr>
          <w:lang w:val="en-GB"/>
        </w:rPr>
        <w:t>-African students. And besides, we show that these students, who attend high school</w:t>
      </w:r>
      <w:r w:rsidR="0012144B">
        <w:rPr>
          <w:lang w:val="en-GB"/>
        </w:rPr>
        <w:t xml:space="preserve"> and we have called ‘school success’</w:t>
      </w:r>
      <w:r w:rsidRPr="008D27D0">
        <w:rPr>
          <w:lang w:val="en-GB"/>
        </w:rPr>
        <w:t xml:space="preserve"> are the result of families whose parents have high educational background and, therefore, encourage their children in their studies. One could infer a correlation between higher parental expectations and training of chi</w:t>
      </w:r>
      <w:r w:rsidR="00577FB5">
        <w:rPr>
          <w:lang w:val="en-GB"/>
        </w:rPr>
        <w:t>ldren, that is to say,</w:t>
      </w:r>
      <w:r w:rsidRPr="008D27D0">
        <w:rPr>
          <w:lang w:val="en-GB"/>
        </w:rPr>
        <w:t xml:space="preserve"> the higher the education of parents, the greater the expectation for the training of children. </w:t>
      </w:r>
    </w:p>
    <w:p w:rsidR="008D27D0" w:rsidRPr="008D27D0" w:rsidRDefault="008D27D0" w:rsidP="008D27D0">
      <w:pPr>
        <w:spacing w:line="360" w:lineRule="auto"/>
        <w:ind w:firstLine="720"/>
        <w:textAlignment w:val="top"/>
        <w:rPr>
          <w:lang w:val="en-GB"/>
        </w:rPr>
      </w:pPr>
      <w:r w:rsidRPr="008D27D0">
        <w:rPr>
          <w:lang w:val="en-GB"/>
        </w:rPr>
        <w:t xml:space="preserve">Regarding academia, respondents claim to have siblings studying in higher education, secondary education and basic education. This fact reinforces the idea considering that school education is rooted in the family, considered as a way to achieve a better future. </w:t>
      </w:r>
    </w:p>
    <w:p w:rsidR="008D27D0" w:rsidRPr="008D27D0" w:rsidRDefault="008D27D0" w:rsidP="008D27D0">
      <w:pPr>
        <w:spacing w:line="360" w:lineRule="auto"/>
        <w:ind w:firstLine="720"/>
        <w:textAlignment w:val="top"/>
        <w:rPr>
          <w:lang w:val="en-GB"/>
        </w:rPr>
      </w:pPr>
      <w:r w:rsidRPr="008D27D0">
        <w:rPr>
          <w:lang w:val="en-GB"/>
        </w:rPr>
        <w:t>Regarding the employment status of father and</w:t>
      </w:r>
      <w:r w:rsidR="00F4639E">
        <w:rPr>
          <w:lang w:val="en-GB"/>
        </w:rPr>
        <w:t xml:space="preserve"> </w:t>
      </w:r>
      <w:r w:rsidR="00613465">
        <w:rPr>
          <w:lang w:val="en-GB"/>
        </w:rPr>
        <w:t>mother, most are employees (60.5% for father and 67.5% for mother). Only 26.</w:t>
      </w:r>
      <w:r w:rsidRPr="008D27D0">
        <w:rPr>
          <w:lang w:val="en-GB"/>
        </w:rPr>
        <w:t>5% indicated that their father is self-employed and the pe</w:t>
      </w:r>
      <w:r w:rsidR="00F4639E">
        <w:rPr>
          <w:lang w:val="en-GB"/>
        </w:rPr>
        <w:t>r</w:t>
      </w:r>
      <w:r w:rsidR="00613465">
        <w:rPr>
          <w:lang w:val="en-GB"/>
        </w:rPr>
        <w:t>centage is further reduced (12.</w:t>
      </w:r>
      <w:r w:rsidRPr="008D27D0">
        <w:rPr>
          <w:lang w:val="en-GB"/>
        </w:rPr>
        <w:t>1%) in the case of the mother.</w:t>
      </w:r>
      <w:r w:rsidR="00E37A59">
        <w:rPr>
          <w:lang w:val="en-GB"/>
        </w:rPr>
        <w:t xml:space="preserve"> </w:t>
      </w:r>
      <w:r w:rsidR="00613465">
        <w:rPr>
          <w:lang w:val="en-GB"/>
        </w:rPr>
        <w:t>It is also significant that 11.</w:t>
      </w:r>
      <w:r w:rsidRPr="008D27D0">
        <w:rPr>
          <w:lang w:val="en-GB"/>
        </w:rPr>
        <w:t xml:space="preserve">1% stated that his mother was a housewife. Regarding the employment status of the brothers, most are still students or already working for others. </w:t>
      </w:r>
    </w:p>
    <w:p w:rsidR="008D27D0" w:rsidRPr="008D27D0" w:rsidRDefault="008D27D0" w:rsidP="008D27D0">
      <w:pPr>
        <w:spacing w:line="360" w:lineRule="auto"/>
        <w:ind w:firstLine="720"/>
        <w:textAlignment w:val="top"/>
        <w:rPr>
          <w:lang w:val="en-GB"/>
        </w:rPr>
      </w:pPr>
      <w:r w:rsidRPr="008D27D0">
        <w:rPr>
          <w:lang w:val="en-GB"/>
        </w:rPr>
        <w:t xml:space="preserve">Trying to configure a </w:t>
      </w:r>
      <w:r w:rsidR="00F4639E" w:rsidRPr="008D27D0">
        <w:rPr>
          <w:lang w:val="en-GB"/>
        </w:rPr>
        <w:t>prism</w:t>
      </w:r>
      <w:r w:rsidR="00F4639E">
        <w:rPr>
          <w:lang w:val="en-GB"/>
        </w:rPr>
        <w:t xml:space="preserve"> </w:t>
      </w:r>
      <w:r w:rsidR="00942C57">
        <w:rPr>
          <w:lang w:val="en-GB"/>
        </w:rPr>
        <w:t xml:space="preserve">of </w:t>
      </w:r>
      <w:r w:rsidR="00F4639E">
        <w:rPr>
          <w:lang w:val="en-GB"/>
        </w:rPr>
        <w:t xml:space="preserve">school tour </w:t>
      </w:r>
      <w:r w:rsidR="00942C57">
        <w:rPr>
          <w:lang w:val="en-US"/>
        </w:rPr>
        <w:t>(</w:t>
      </w:r>
      <w:proofErr w:type="spellStart"/>
      <w:r w:rsidR="00942C57">
        <w:rPr>
          <w:lang w:val="en-US"/>
        </w:rPr>
        <w:t>García</w:t>
      </w:r>
      <w:proofErr w:type="spellEnd"/>
      <w:r w:rsidR="00942C57">
        <w:rPr>
          <w:lang w:val="en-US"/>
        </w:rPr>
        <w:t xml:space="preserve">, </w:t>
      </w:r>
      <w:proofErr w:type="spellStart"/>
      <w:r w:rsidR="00942C57">
        <w:rPr>
          <w:lang w:val="en-US"/>
        </w:rPr>
        <w:t>Álvarez</w:t>
      </w:r>
      <w:proofErr w:type="spellEnd"/>
      <w:r w:rsidR="00942C57">
        <w:rPr>
          <w:lang w:val="en-US"/>
        </w:rPr>
        <w:t xml:space="preserve"> y Rubio, 2011)</w:t>
      </w:r>
      <w:r w:rsidR="00F4639E" w:rsidRPr="00F4639E">
        <w:rPr>
          <w:lang w:val="en-US"/>
        </w:rPr>
        <w:t xml:space="preserve"> </w:t>
      </w:r>
      <w:r w:rsidRPr="008D27D0">
        <w:rPr>
          <w:lang w:val="en-GB"/>
        </w:rPr>
        <w:t xml:space="preserve">we turn to another </w:t>
      </w:r>
      <w:r w:rsidR="00942C57" w:rsidRPr="008D27D0">
        <w:rPr>
          <w:lang w:val="en-GB"/>
        </w:rPr>
        <w:t>crit</w:t>
      </w:r>
      <w:r w:rsidR="00942C57">
        <w:rPr>
          <w:lang w:val="en-GB"/>
        </w:rPr>
        <w:t>ical</w:t>
      </w:r>
      <w:r w:rsidR="00942C57" w:rsidRPr="008D27D0">
        <w:rPr>
          <w:lang w:val="en-GB"/>
        </w:rPr>
        <w:t xml:space="preserve"> </w:t>
      </w:r>
      <w:r w:rsidRPr="008D27D0">
        <w:rPr>
          <w:lang w:val="en-GB"/>
        </w:rPr>
        <w:t>characteristic of our students</w:t>
      </w:r>
      <w:r w:rsidR="00942C57">
        <w:rPr>
          <w:lang w:val="en-GB"/>
        </w:rPr>
        <w:t>, the</w:t>
      </w:r>
      <w:r w:rsidRPr="008D27D0">
        <w:rPr>
          <w:lang w:val="en-GB"/>
        </w:rPr>
        <w:t xml:space="preserve"> </w:t>
      </w:r>
      <w:r w:rsidR="00655B66">
        <w:rPr>
          <w:lang w:val="en-GB"/>
        </w:rPr>
        <w:t xml:space="preserve">language. We found that 80, </w:t>
      </w:r>
      <w:r w:rsidRPr="008D27D0">
        <w:rPr>
          <w:lang w:val="en-GB"/>
        </w:rPr>
        <w:t>8% of studen</w:t>
      </w:r>
      <w:r w:rsidR="00655B66">
        <w:rPr>
          <w:lang w:val="en-GB"/>
        </w:rPr>
        <w:t>ts sp</w:t>
      </w:r>
      <w:r w:rsidR="00613465">
        <w:rPr>
          <w:lang w:val="en-GB"/>
        </w:rPr>
        <w:t>eak only Portuguese and 12.</w:t>
      </w:r>
      <w:r w:rsidRPr="008D27D0">
        <w:rPr>
          <w:lang w:val="en-GB"/>
        </w:rPr>
        <w:t xml:space="preserve">4% several languages, although predominantly Portuguese. When asked about the language they use when they interact with their friends, their responses pointed us to the Portuguese </w:t>
      </w:r>
      <w:r w:rsidR="00655B66">
        <w:rPr>
          <w:lang w:val="en-GB"/>
        </w:rPr>
        <w:t>a</w:t>
      </w:r>
      <w:r w:rsidR="00613465">
        <w:rPr>
          <w:lang w:val="en-GB"/>
        </w:rPr>
        <w:t>s the most spoken language (78.</w:t>
      </w:r>
      <w:r w:rsidRPr="008D27D0">
        <w:rPr>
          <w:lang w:val="en-GB"/>
        </w:rPr>
        <w:t xml:space="preserve">3%), while other </w:t>
      </w:r>
      <w:r w:rsidR="00655B66">
        <w:rPr>
          <w:lang w:val="en-GB"/>
        </w:rPr>
        <w:t>l</w:t>
      </w:r>
      <w:r w:rsidR="00613465">
        <w:rPr>
          <w:lang w:val="en-GB"/>
        </w:rPr>
        <w:t>anguages ​​only amounted to 16.</w:t>
      </w:r>
      <w:r w:rsidRPr="008D27D0">
        <w:rPr>
          <w:lang w:val="en-GB"/>
        </w:rPr>
        <w:t xml:space="preserve">4%. The data reveal a strong affinity with the Portuguese language, to the point of considering their domain password to access the </w:t>
      </w:r>
      <w:r w:rsidR="00A209F7">
        <w:rPr>
          <w:lang w:val="en-GB"/>
        </w:rPr>
        <w:t>job</w:t>
      </w:r>
      <w:r w:rsidRPr="008D27D0">
        <w:rPr>
          <w:lang w:val="en-GB"/>
        </w:rPr>
        <w:t xml:space="preserve"> market. </w:t>
      </w:r>
    </w:p>
    <w:p w:rsidR="008D27D0" w:rsidRPr="008D27D0" w:rsidRDefault="008D27D0" w:rsidP="008D27D0">
      <w:pPr>
        <w:spacing w:line="360" w:lineRule="auto"/>
        <w:ind w:firstLine="720"/>
        <w:textAlignment w:val="top"/>
        <w:rPr>
          <w:lang w:val="en-GB"/>
        </w:rPr>
      </w:pPr>
      <w:r w:rsidRPr="008D27D0">
        <w:rPr>
          <w:lang w:val="en-GB"/>
        </w:rPr>
        <w:t xml:space="preserve">Regarding the use of free time, students indicate that most sports are soccer practice, dance and swimming. The songs you hear are more pop / rock and rap / hip-hop type. </w:t>
      </w:r>
      <w:r w:rsidR="00403F7D">
        <w:rPr>
          <w:lang w:val="en-GB"/>
        </w:rPr>
        <w:t>The f</w:t>
      </w:r>
      <w:r w:rsidR="00403F7D" w:rsidRPr="008D27D0">
        <w:rPr>
          <w:lang w:val="en-GB"/>
        </w:rPr>
        <w:t>avourite</w:t>
      </w:r>
      <w:r w:rsidRPr="008D27D0">
        <w:rPr>
          <w:lang w:val="en-GB"/>
        </w:rPr>
        <w:t xml:space="preserve"> hobbies are internet and film, emphasizing its low reading preference. </w:t>
      </w:r>
    </w:p>
    <w:p w:rsidR="007A1BDD" w:rsidRPr="00145E74" w:rsidRDefault="008D27D0" w:rsidP="008D27D0">
      <w:pPr>
        <w:spacing w:line="360" w:lineRule="auto"/>
        <w:ind w:firstLine="720"/>
        <w:textAlignment w:val="top"/>
        <w:rPr>
          <w:lang w:val="en-GB"/>
        </w:rPr>
      </w:pPr>
      <w:r w:rsidRPr="008D27D0">
        <w:rPr>
          <w:lang w:val="en-GB"/>
        </w:rPr>
        <w:t xml:space="preserve">When they were asked about the most fun places frequented, first chose the street for leisure and socializing with </w:t>
      </w:r>
      <w:r w:rsidR="00403F7D">
        <w:rPr>
          <w:lang w:val="en-GB"/>
        </w:rPr>
        <w:t>their</w:t>
      </w:r>
      <w:r w:rsidRPr="008D27D0">
        <w:rPr>
          <w:lang w:val="en-GB"/>
        </w:rPr>
        <w:t xml:space="preserve"> friends, and only </w:t>
      </w:r>
      <w:r w:rsidR="00403F7D" w:rsidRPr="008D27D0">
        <w:rPr>
          <w:lang w:val="en-GB"/>
        </w:rPr>
        <w:t xml:space="preserve">after </w:t>
      </w:r>
      <w:r w:rsidRPr="008D27D0">
        <w:rPr>
          <w:lang w:val="en-GB"/>
        </w:rPr>
        <w:t xml:space="preserve">appeared </w:t>
      </w:r>
      <w:r w:rsidR="00403F7D">
        <w:rPr>
          <w:lang w:val="en-GB"/>
        </w:rPr>
        <w:t>the cafe, bar</w:t>
      </w:r>
      <w:r w:rsidRPr="008D27D0">
        <w:rPr>
          <w:lang w:val="en-GB"/>
        </w:rPr>
        <w:t xml:space="preserve"> and cinema.</w:t>
      </w:r>
    </w:p>
    <w:p w:rsidR="00145E74" w:rsidRPr="00ED740F" w:rsidRDefault="00145E74" w:rsidP="00555279">
      <w:pPr>
        <w:pStyle w:val="Prrafodelista"/>
        <w:spacing w:line="360" w:lineRule="auto"/>
        <w:ind w:left="1140"/>
        <w:rPr>
          <w:b/>
          <w:lang w:val="en-GB"/>
        </w:rPr>
      </w:pPr>
    </w:p>
    <w:p w:rsidR="00FB44C2" w:rsidRPr="00ED740F" w:rsidRDefault="00FB44C2" w:rsidP="00555279">
      <w:pPr>
        <w:pStyle w:val="Prrafodelista"/>
        <w:numPr>
          <w:ilvl w:val="1"/>
          <w:numId w:val="1"/>
        </w:numPr>
        <w:spacing w:line="360" w:lineRule="auto"/>
        <w:rPr>
          <w:b/>
          <w:lang w:val="en-GB"/>
        </w:rPr>
      </w:pPr>
      <w:r w:rsidRPr="00ED740F">
        <w:rPr>
          <w:b/>
          <w:lang w:val="en-GB"/>
        </w:rPr>
        <w:t>Academic background of pupils</w:t>
      </w:r>
    </w:p>
    <w:p w:rsidR="00B67880" w:rsidRPr="00B67880" w:rsidRDefault="00B67880" w:rsidP="00B67880">
      <w:pPr>
        <w:spacing w:line="360" w:lineRule="auto"/>
        <w:ind w:firstLine="720"/>
        <w:textAlignment w:val="top"/>
        <w:rPr>
          <w:lang w:val="en-GB"/>
        </w:rPr>
      </w:pPr>
      <w:r w:rsidRPr="00B67880">
        <w:rPr>
          <w:lang w:val="en-GB"/>
        </w:rPr>
        <w:t xml:space="preserve">Since all students have passed the Basic Education, we focus an element that helps us to identify, in part, the trajectory of our subject: the number of failures that have taken over compulsory education, the causal attribution school success and motivation to continue studying. </w:t>
      </w:r>
    </w:p>
    <w:p w:rsidR="00B67880" w:rsidRPr="00B67880" w:rsidRDefault="00B67880" w:rsidP="00B67880">
      <w:pPr>
        <w:spacing w:line="360" w:lineRule="auto"/>
        <w:ind w:firstLine="720"/>
        <w:textAlignment w:val="top"/>
        <w:rPr>
          <w:i/>
          <w:lang w:val="en-GB"/>
        </w:rPr>
      </w:pPr>
      <w:r w:rsidRPr="00B67880">
        <w:rPr>
          <w:i/>
          <w:lang w:val="en-GB"/>
        </w:rPr>
        <w:t xml:space="preserve">Number of </w:t>
      </w:r>
      <w:proofErr w:type="spellStart"/>
      <w:r w:rsidRPr="00B67880">
        <w:rPr>
          <w:i/>
          <w:lang w:val="en-GB"/>
        </w:rPr>
        <w:t>Luso</w:t>
      </w:r>
      <w:proofErr w:type="spellEnd"/>
      <w:r w:rsidRPr="00B67880">
        <w:rPr>
          <w:i/>
          <w:lang w:val="en-GB"/>
        </w:rPr>
        <w:t xml:space="preserve">-African students who fail </w:t>
      </w:r>
    </w:p>
    <w:p w:rsidR="00B67880" w:rsidRPr="00B67880" w:rsidRDefault="00B67880" w:rsidP="00B67880">
      <w:pPr>
        <w:spacing w:line="360" w:lineRule="auto"/>
        <w:ind w:firstLine="720"/>
        <w:textAlignment w:val="top"/>
        <w:rPr>
          <w:lang w:val="en-GB"/>
        </w:rPr>
      </w:pPr>
      <w:r w:rsidRPr="00B67880">
        <w:rPr>
          <w:lang w:val="en-GB"/>
        </w:rPr>
        <w:t>Respondents are mostly in the 10</w:t>
      </w:r>
      <w:r w:rsidR="00985F5C" w:rsidRPr="00985F5C">
        <w:rPr>
          <w:vertAlign w:val="superscript"/>
          <w:lang w:val="en-GB"/>
        </w:rPr>
        <w:t>th</w:t>
      </w:r>
      <w:r w:rsidR="00985F5C">
        <w:rPr>
          <w:lang w:val="en-GB"/>
        </w:rPr>
        <w:t xml:space="preserve"> </w:t>
      </w:r>
      <w:r w:rsidRPr="00B67880">
        <w:rPr>
          <w:lang w:val="en-GB"/>
        </w:rPr>
        <w:t xml:space="preserve">grade and have low rates of failures. In fact, 60.6% (346) of the students surveyed have never </w:t>
      </w:r>
      <w:r w:rsidR="00C96126">
        <w:rPr>
          <w:lang w:val="en-GB"/>
        </w:rPr>
        <w:t>fail</w:t>
      </w:r>
      <w:r w:rsidRPr="00B67880">
        <w:rPr>
          <w:lang w:val="en-GB"/>
        </w:rPr>
        <w:t xml:space="preserve"> and 28.5% (163) </w:t>
      </w:r>
      <w:r w:rsidR="00C96126">
        <w:rPr>
          <w:lang w:val="en-GB"/>
        </w:rPr>
        <w:t>fail</w:t>
      </w:r>
      <w:r w:rsidRPr="00B67880">
        <w:rPr>
          <w:lang w:val="en-GB"/>
        </w:rPr>
        <w:t xml:space="preserve"> only once. Other subjects had two </w:t>
      </w:r>
      <w:r w:rsidR="00D31331">
        <w:rPr>
          <w:lang w:val="en-GB"/>
        </w:rPr>
        <w:t>failures</w:t>
      </w:r>
      <w:r w:rsidRPr="00B67880">
        <w:rPr>
          <w:lang w:val="en-GB"/>
        </w:rPr>
        <w:t xml:space="preserve"> in 9.1% (52) of the cases, three </w:t>
      </w:r>
      <w:r w:rsidR="00D31331">
        <w:rPr>
          <w:lang w:val="en-GB"/>
        </w:rPr>
        <w:t>failures</w:t>
      </w:r>
      <w:r w:rsidRPr="00B67880">
        <w:rPr>
          <w:lang w:val="en-GB"/>
        </w:rPr>
        <w:t xml:space="preserve"> only 1.6% (9) an</w:t>
      </w:r>
      <w:r w:rsidR="00C96126">
        <w:rPr>
          <w:lang w:val="en-GB"/>
        </w:rPr>
        <w:t>d one subject (0.2%) with five fail</w:t>
      </w:r>
      <w:r w:rsidR="00D31331">
        <w:rPr>
          <w:lang w:val="en-GB"/>
        </w:rPr>
        <w:t>ure</w:t>
      </w:r>
      <w:r w:rsidR="00C96126">
        <w:rPr>
          <w:lang w:val="en-GB"/>
        </w:rPr>
        <w:t>s</w:t>
      </w:r>
      <w:r w:rsidRPr="00B67880">
        <w:rPr>
          <w:lang w:val="en-GB"/>
        </w:rPr>
        <w:t xml:space="preserve">, among 571 students study. </w:t>
      </w:r>
    </w:p>
    <w:p w:rsidR="00B67880" w:rsidRPr="00B67880" w:rsidRDefault="00B67880" w:rsidP="00B67880">
      <w:pPr>
        <w:spacing w:line="360" w:lineRule="auto"/>
        <w:ind w:firstLine="720"/>
        <w:textAlignment w:val="top"/>
        <w:rPr>
          <w:lang w:val="en-GB"/>
        </w:rPr>
      </w:pPr>
      <w:r w:rsidRPr="00B67880">
        <w:rPr>
          <w:lang w:val="en-GB"/>
        </w:rPr>
        <w:t>The highest incidence occurs failures occurred in the 10</w:t>
      </w:r>
      <w:r w:rsidR="0020547E" w:rsidRPr="0020547E">
        <w:rPr>
          <w:vertAlign w:val="superscript"/>
          <w:lang w:val="en-GB"/>
        </w:rPr>
        <w:t>th</w:t>
      </w:r>
      <w:r w:rsidR="0020547E">
        <w:rPr>
          <w:lang w:val="en-GB"/>
        </w:rPr>
        <w:t xml:space="preserve"> </w:t>
      </w:r>
      <w:r w:rsidRPr="00B67880">
        <w:rPr>
          <w:lang w:val="en-GB"/>
        </w:rPr>
        <w:t>grade in high school and in the third cycle of compulsory education. This issue has been identified in an extensive literature on this topic (</w:t>
      </w:r>
      <w:proofErr w:type="spellStart"/>
      <w:r w:rsidRPr="00B67880">
        <w:rPr>
          <w:lang w:val="en-GB"/>
        </w:rPr>
        <w:t>Fernandes</w:t>
      </w:r>
      <w:proofErr w:type="spellEnd"/>
      <w:r w:rsidRPr="00B67880">
        <w:rPr>
          <w:lang w:val="en-GB"/>
        </w:rPr>
        <w:t xml:space="preserve">, 2007). In fact, even in the context of this study on students of African origin with school success, are striking many </w:t>
      </w:r>
      <w:r w:rsidR="00D32E7E">
        <w:rPr>
          <w:lang w:val="en-GB"/>
        </w:rPr>
        <w:t>fails</w:t>
      </w:r>
      <w:r w:rsidRPr="00B67880">
        <w:rPr>
          <w:lang w:val="en-GB"/>
        </w:rPr>
        <w:t xml:space="preserve"> in the 10</w:t>
      </w:r>
      <w:r w:rsidR="00D32E7E" w:rsidRPr="00D32E7E">
        <w:rPr>
          <w:vertAlign w:val="superscript"/>
          <w:lang w:val="en-GB"/>
        </w:rPr>
        <w:t>th</w:t>
      </w:r>
      <w:r w:rsidR="00D32E7E">
        <w:rPr>
          <w:lang w:val="en-GB"/>
        </w:rPr>
        <w:t xml:space="preserve"> grade</w:t>
      </w:r>
      <w:r w:rsidRPr="00B67880">
        <w:rPr>
          <w:lang w:val="en-GB"/>
        </w:rPr>
        <w:t xml:space="preserve"> of schooling, which is mainly explained by the change of the evaluation system of Basic Education in Education secondary, the students are usually difficult to adapt. </w:t>
      </w:r>
    </w:p>
    <w:p w:rsidR="007A1BDD" w:rsidRPr="00145E74" w:rsidRDefault="00B67880" w:rsidP="00B67880">
      <w:pPr>
        <w:spacing w:line="360" w:lineRule="auto"/>
        <w:ind w:firstLine="720"/>
        <w:textAlignment w:val="top"/>
        <w:rPr>
          <w:lang w:val="en-GB"/>
        </w:rPr>
      </w:pPr>
      <w:r w:rsidRPr="00B67880">
        <w:rPr>
          <w:lang w:val="en-GB"/>
        </w:rPr>
        <w:t xml:space="preserve">Information on conditions for access to its present course, the largest group of students (42.2%) reported coming from compulsory education. However, a high percentage (24.5%) have declared that </w:t>
      </w:r>
      <w:r w:rsidR="00D32E7E">
        <w:rPr>
          <w:lang w:val="en-GB"/>
        </w:rPr>
        <w:t xml:space="preserve">they have passed </w:t>
      </w:r>
      <w:r w:rsidRPr="00B67880">
        <w:rPr>
          <w:lang w:val="en-GB"/>
        </w:rPr>
        <w:t>grade 12</w:t>
      </w:r>
      <w:r w:rsidR="0020547E" w:rsidRPr="0020547E">
        <w:rPr>
          <w:vertAlign w:val="superscript"/>
          <w:lang w:val="en-GB"/>
        </w:rPr>
        <w:t>th</w:t>
      </w:r>
      <w:r w:rsidR="0020547E">
        <w:rPr>
          <w:lang w:val="en-GB"/>
        </w:rPr>
        <w:t xml:space="preserve"> </w:t>
      </w:r>
      <w:r w:rsidRPr="00B67880">
        <w:rPr>
          <w:lang w:val="en-GB"/>
        </w:rPr>
        <w:t xml:space="preserve">(the completed secondary education), </w:t>
      </w:r>
      <w:r w:rsidR="00D32E7E">
        <w:rPr>
          <w:lang w:val="en-GB"/>
        </w:rPr>
        <w:t>which</w:t>
      </w:r>
      <w:r w:rsidRPr="00B67880">
        <w:rPr>
          <w:lang w:val="en-GB"/>
        </w:rPr>
        <w:t xml:space="preserve"> indica</w:t>
      </w:r>
      <w:r w:rsidR="0097378A">
        <w:rPr>
          <w:lang w:val="en-GB"/>
        </w:rPr>
        <w:t>te that some of these students ‘</w:t>
      </w:r>
      <w:r w:rsidR="00050649">
        <w:rPr>
          <w:lang w:val="en-GB"/>
        </w:rPr>
        <w:t>t</w:t>
      </w:r>
      <w:r w:rsidR="0097378A">
        <w:rPr>
          <w:lang w:val="en-GB"/>
        </w:rPr>
        <w:t>urned back’</w:t>
      </w:r>
      <w:r w:rsidRPr="00B67880">
        <w:rPr>
          <w:lang w:val="en-GB"/>
        </w:rPr>
        <w:t xml:space="preserve"> to other training in a specialization more affine. Data that may be indicative of two important aspects: first, the lack of transferability between different </w:t>
      </w:r>
      <w:r w:rsidR="0097378A">
        <w:rPr>
          <w:lang w:val="en-GB"/>
        </w:rPr>
        <w:t>types of teaching. Second, the ‘uncertainty’</w:t>
      </w:r>
      <w:r w:rsidRPr="00B67880">
        <w:rPr>
          <w:lang w:val="en-GB"/>
        </w:rPr>
        <w:t xml:space="preserve"> of students to choose the best option, having to give up a certain type of training and go for another route, which usually involves moving from cutting academic courses to professionals.</w:t>
      </w:r>
    </w:p>
    <w:p w:rsidR="00145E74" w:rsidRDefault="00145E74" w:rsidP="00555279">
      <w:pPr>
        <w:pStyle w:val="Prrafodelista"/>
        <w:spacing w:line="360" w:lineRule="auto"/>
        <w:rPr>
          <w:b/>
          <w:lang w:val="en-GB"/>
        </w:rPr>
      </w:pPr>
    </w:p>
    <w:p w:rsidR="00FB44C2" w:rsidRPr="00ED740F" w:rsidRDefault="00FB44C2" w:rsidP="00555279">
      <w:pPr>
        <w:pStyle w:val="Prrafodelista"/>
        <w:numPr>
          <w:ilvl w:val="1"/>
          <w:numId w:val="1"/>
        </w:numPr>
        <w:spacing w:line="360" w:lineRule="auto"/>
        <w:rPr>
          <w:b/>
          <w:lang w:val="en-GB"/>
        </w:rPr>
      </w:pPr>
      <w:r w:rsidRPr="00ED740F">
        <w:rPr>
          <w:b/>
          <w:lang w:val="en-GB"/>
        </w:rPr>
        <w:t xml:space="preserve">Expectations of students </w:t>
      </w:r>
      <w:r w:rsidR="008E5A70">
        <w:rPr>
          <w:b/>
          <w:lang w:val="en-GB"/>
        </w:rPr>
        <w:t>when</w:t>
      </w:r>
      <w:r w:rsidR="00724046">
        <w:rPr>
          <w:b/>
          <w:lang w:val="en-GB"/>
        </w:rPr>
        <w:t xml:space="preserve"> </w:t>
      </w:r>
      <w:r w:rsidRPr="00ED740F">
        <w:rPr>
          <w:b/>
          <w:lang w:val="en-GB"/>
        </w:rPr>
        <w:t>complete secondary education</w:t>
      </w:r>
    </w:p>
    <w:p w:rsidR="00145E74" w:rsidRDefault="00724046" w:rsidP="00B3695F">
      <w:pPr>
        <w:spacing w:line="360" w:lineRule="auto"/>
        <w:ind w:firstLine="720"/>
        <w:textAlignment w:val="top"/>
        <w:rPr>
          <w:lang w:val="en-GB"/>
        </w:rPr>
      </w:pPr>
      <w:r w:rsidRPr="00724046">
        <w:rPr>
          <w:lang w:val="en-GB"/>
        </w:rPr>
        <w:t xml:space="preserve">Regarding expectations that respondents have when they finish their secondary education, 93.1% indicate that they wish to </w:t>
      </w:r>
      <w:proofErr w:type="spellStart"/>
      <w:r w:rsidRPr="00724046">
        <w:rPr>
          <w:lang w:val="en-GB"/>
        </w:rPr>
        <w:t>enroll</w:t>
      </w:r>
      <w:proofErr w:type="spellEnd"/>
      <w:r w:rsidRPr="00724046">
        <w:rPr>
          <w:lang w:val="en-GB"/>
        </w:rPr>
        <w:t xml:space="preserve"> in higher education, </w:t>
      </w:r>
      <w:r w:rsidR="000122D3">
        <w:rPr>
          <w:lang w:val="en-GB"/>
        </w:rPr>
        <w:t xml:space="preserve">even though the </w:t>
      </w:r>
      <w:r w:rsidRPr="00724046">
        <w:rPr>
          <w:lang w:val="en-GB"/>
        </w:rPr>
        <w:t xml:space="preserve">preferably </w:t>
      </w:r>
      <w:r w:rsidR="000122D3" w:rsidRPr="00724046">
        <w:rPr>
          <w:lang w:val="en-GB"/>
        </w:rPr>
        <w:t xml:space="preserve">is revealed </w:t>
      </w:r>
      <w:r w:rsidRPr="00724046">
        <w:rPr>
          <w:lang w:val="en-GB"/>
        </w:rPr>
        <w:t>in first, second or third place; choosing this route 57.1% in first choice. When analyzed together the three options (see Table 1) on the expectations of the subjects they finish their secondary education, we find that projects a clear trend in the responses highlighting the continuation of their studies at a higher level. This situation is repeated when we focus exclusively on the first option.</w:t>
      </w:r>
    </w:p>
    <w:p w:rsidR="00B3695F" w:rsidRDefault="00B3695F" w:rsidP="00B3695F">
      <w:pPr>
        <w:spacing w:line="360" w:lineRule="auto"/>
        <w:ind w:firstLine="720"/>
        <w:textAlignment w:val="top"/>
        <w:rPr>
          <w:lang w:val="en-GB"/>
        </w:rPr>
      </w:pPr>
    </w:p>
    <w:p w:rsidR="00B3695F" w:rsidRPr="00B3695F" w:rsidRDefault="00B3695F" w:rsidP="00846C23">
      <w:pPr>
        <w:spacing w:line="360" w:lineRule="auto"/>
        <w:textAlignment w:val="top"/>
        <w:rPr>
          <w:b/>
          <w:lang w:val="en-GB"/>
        </w:rPr>
      </w:pPr>
      <w:proofErr w:type="gramStart"/>
      <w:r w:rsidRPr="00B3695F">
        <w:rPr>
          <w:b/>
          <w:lang w:val="en-GB"/>
        </w:rPr>
        <w:t>INSENTR  Table</w:t>
      </w:r>
      <w:proofErr w:type="gramEnd"/>
      <w:r w:rsidRPr="00B3695F">
        <w:rPr>
          <w:b/>
          <w:lang w:val="en-GB"/>
        </w:rPr>
        <w:t xml:space="preserve"> 1. 'Expectations for when you finish high school (n = 571).</w:t>
      </w:r>
    </w:p>
    <w:p w:rsidR="00B3695F" w:rsidRPr="00ED740F" w:rsidRDefault="00B3695F" w:rsidP="00B3695F">
      <w:pPr>
        <w:spacing w:line="360" w:lineRule="auto"/>
        <w:ind w:firstLine="720"/>
        <w:textAlignment w:val="top"/>
        <w:rPr>
          <w:b/>
          <w:lang w:val="en-GB"/>
        </w:rPr>
      </w:pPr>
    </w:p>
    <w:p w:rsidR="00FB44C2" w:rsidRPr="00ED740F" w:rsidRDefault="00FB44C2" w:rsidP="00555279">
      <w:pPr>
        <w:pStyle w:val="Prrafodelista"/>
        <w:numPr>
          <w:ilvl w:val="1"/>
          <w:numId w:val="1"/>
        </w:numPr>
        <w:spacing w:line="360" w:lineRule="auto"/>
        <w:rPr>
          <w:b/>
          <w:lang w:val="en-GB"/>
        </w:rPr>
      </w:pPr>
      <w:r w:rsidRPr="00ED740F">
        <w:rPr>
          <w:b/>
          <w:lang w:val="en-GB"/>
        </w:rPr>
        <w:t>Crossing "Expectations about the future after finishing secondary school"</w:t>
      </w:r>
    </w:p>
    <w:p w:rsidR="007A1BDD" w:rsidRDefault="00D31331" w:rsidP="00145E74">
      <w:pPr>
        <w:spacing w:line="360" w:lineRule="auto"/>
        <w:ind w:firstLine="720"/>
        <w:textAlignment w:val="top"/>
        <w:rPr>
          <w:lang w:val="en-GB"/>
        </w:rPr>
      </w:pPr>
      <w:r w:rsidRPr="00D31331">
        <w:rPr>
          <w:lang w:val="en-GB"/>
        </w:rPr>
        <w:t>In this section we present the most significant results obtained after combining the different variables exposed. For exploring the interse</w:t>
      </w:r>
      <w:r w:rsidR="00670F7F">
        <w:rPr>
          <w:lang w:val="en-GB"/>
        </w:rPr>
        <w:t>ction of variables such as the ‘number of failures’</w:t>
      </w:r>
      <w:r w:rsidRPr="00D31331">
        <w:rPr>
          <w:lang w:val="en-GB"/>
        </w:rPr>
        <w:t xml:space="preserve"> (used as an indicat</w:t>
      </w:r>
      <w:r w:rsidR="005F7682">
        <w:rPr>
          <w:lang w:val="en-GB"/>
        </w:rPr>
        <w:t>or of school success) with the ‘</w:t>
      </w:r>
      <w:r w:rsidRPr="00D31331">
        <w:rPr>
          <w:lang w:val="en-GB"/>
        </w:rPr>
        <w:t>expectations about the future after finishing t</w:t>
      </w:r>
      <w:r w:rsidR="005F7682">
        <w:rPr>
          <w:lang w:val="en-GB"/>
        </w:rPr>
        <w:t>he course (first option chosen)’</w:t>
      </w:r>
      <w:r w:rsidRPr="00D31331">
        <w:rPr>
          <w:lang w:val="en-GB"/>
        </w:rPr>
        <w:t xml:space="preserve"> checked that, as can be seen in the table below, of the 520 respondents who answered this question, 297 students chose to continue studies as a means of entry into higher education, immediately followed by the opportunity to enter the </w:t>
      </w:r>
      <w:r w:rsidR="005F7682">
        <w:rPr>
          <w:lang w:val="en-GB"/>
        </w:rPr>
        <w:t xml:space="preserve">job </w:t>
      </w:r>
      <w:r w:rsidR="00846C23">
        <w:rPr>
          <w:lang w:val="en-GB"/>
        </w:rPr>
        <w:t>market</w:t>
      </w:r>
      <w:r w:rsidRPr="00D31331">
        <w:rPr>
          <w:lang w:val="en-GB"/>
        </w:rPr>
        <w:t xml:space="preserve"> (90 students). Therefore, it is clear the strong intention of the group of respondents to continue their studies and improve their chances in the </w:t>
      </w:r>
      <w:r w:rsidR="00846C23" w:rsidRPr="00D31331">
        <w:rPr>
          <w:lang w:val="en-GB"/>
        </w:rPr>
        <w:t>labour</w:t>
      </w:r>
      <w:r w:rsidRPr="00D31331">
        <w:rPr>
          <w:lang w:val="en-GB"/>
        </w:rPr>
        <w:t xml:space="preserve"> market or pursue a profession (166 people, gathering items 2, 3, 4 and 5 of the table below).</w:t>
      </w:r>
    </w:p>
    <w:p w:rsidR="00D31331" w:rsidRPr="00145E74" w:rsidRDefault="00D31331" w:rsidP="00145E74">
      <w:pPr>
        <w:spacing w:line="360" w:lineRule="auto"/>
        <w:ind w:firstLine="720"/>
        <w:textAlignment w:val="top"/>
        <w:rPr>
          <w:lang w:val="en-GB"/>
        </w:rPr>
      </w:pPr>
    </w:p>
    <w:p w:rsidR="00FB44C2" w:rsidRDefault="00846C23" w:rsidP="00E41160">
      <w:pPr>
        <w:spacing w:line="360" w:lineRule="auto"/>
        <w:rPr>
          <w:b/>
          <w:lang w:val="en-GB"/>
        </w:rPr>
      </w:pPr>
      <w:r w:rsidRPr="00846C23">
        <w:rPr>
          <w:b/>
          <w:lang w:val="en-GB"/>
        </w:rPr>
        <w:t>INSERT Table 2. Crossing</w:t>
      </w:r>
      <w:r w:rsidR="0020763E">
        <w:rPr>
          <w:b/>
          <w:lang w:val="en-GB"/>
        </w:rPr>
        <w:t xml:space="preserve"> the variables ‘</w:t>
      </w:r>
      <w:r w:rsidRPr="00846C23">
        <w:rPr>
          <w:b/>
          <w:lang w:val="en-GB"/>
        </w:rPr>
        <w:t>Expectations about the future after fin</w:t>
      </w:r>
      <w:r w:rsidR="0020763E">
        <w:rPr>
          <w:b/>
          <w:lang w:val="en-GB"/>
        </w:rPr>
        <w:t>ishing high school (1st choice)’ and the ‘number of failures’</w:t>
      </w:r>
      <w:r w:rsidRPr="00846C23">
        <w:rPr>
          <w:b/>
          <w:lang w:val="en-GB"/>
        </w:rPr>
        <w:t xml:space="preserve"> (n = 520)</w:t>
      </w:r>
    </w:p>
    <w:p w:rsidR="00846C23" w:rsidRDefault="00846C23" w:rsidP="00E41160">
      <w:pPr>
        <w:spacing w:line="360" w:lineRule="auto"/>
        <w:rPr>
          <w:b/>
          <w:lang w:val="en-GB"/>
        </w:rPr>
      </w:pPr>
    </w:p>
    <w:p w:rsidR="00147E42" w:rsidRPr="00147E42" w:rsidRDefault="00147E42" w:rsidP="00147E42">
      <w:pPr>
        <w:spacing w:line="360" w:lineRule="auto"/>
        <w:ind w:firstLine="720"/>
        <w:textAlignment w:val="top"/>
        <w:rPr>
          <w:lang w:val="en-GB"/>
        </w:rPr>
      </w:pPr>
      <w:r w:rsidRPr="00147E42">
        <w:rPr>
          <w:lang w:val="en-GB"/>
        </w:rPr>
        <w:t>The following table shows t</w:t>
      </w:r>
      <w:r w:rsidR="00750BC3">
        <w:rPr>
          <w:lang w:val="en-GB"/>
        </w:rPr>
        <w:t>he combination of the variable ‘</w:t>
      </w:r>
      <w:r w:rsidRPr="00147E42">
        <w:rPr>
          <w:lang w:val="en-GB"/>
        </w:rPr>
        <w:t>Expectations about the future after fin</w:t>
      </w:r>
      <w:r w:rsidR="00750BC3">
        <w:rPr>
          <w:lang w:val="en-GB"/>
        </w:rPr>
        <w:t>ishing high school (1st choice)’ and ‘academic father’</w:t>
      </w:r>
      <w:r w:rsidRPr="00147E42">
        <w:rPr>
          <w:lang w:val="en-GB"/>
        </w:rPr>
        <w:t>, which reveals that the higher the parents of the subjects, the greater the tendency of respondents to pursue higher education (</w:t>
      </w:r>
      <w:r w:rsidR="00A369F8" w:rsidRPr="009C3650">
        <w:t>χ</w:t>
      </w:r>
      <w:r w:rsidR="00A369F8" w:rsidRPr="00A369F8">
        <w:rPr>
          <w:vertAlign w:val="superscript"/>
          <w:lang w:val="en-US"/>
        </w:rPr>
        <w:t>2</w:t>
      </w:r>
      <w:r w:rsidRPr="00147E42">
        <w:rPr>
          <w:lang w:val="en-GB"/>
        </w:rPr>
        <w:t xml:space="preserve"> = 38.48, p &lt;0.1). Thus, students whose parents have less education (no mandatory minimum education or with only compulsory education) were decanted, as expected activity after studies, indicating a greater proportion variables associated with joining a profession or other issues professional field.</w:t>
      </w:r>
      <w:r w:rsidR="00A27C02">
        <w:rPr>
          <w:lang w:val="en-GB"/>
        </w:rPr>
        <w:t xml:space="preserve"> </w:t>
      </w:r>
    </w:p>
    <w:p w:rsidR="00147E42" w:rsidRPr="00147E42" w:rsidRDefault="00147E42" w:rsidP="00147E42">
      <w:pPr>
        <w:spacing w:line="360" w:lineRule="auto"/>
        <w:ind w:firstLine="720"/>
        <w:textAlignment w:val="top"/>
        <w:rPr>
          <w:lang w:val="en-GB"/>
        </w:rPr>
      </w:pPr>
    </w:p>
    <w:p w:rsidR="00147E42" w:rsidRDefault="00147E42" w:rsidP="00E41160">
      <w:pPr>
        <w:spacing w:line="360" w:lineRule="auto"/>
        <w:rPr>
          <w:b/>
          <w:lang w:val="en-GB"/>
        </w:rPr>
      </w:pPr>
      <w:r w:rsidRPr="00147E42">
        <w:rPr>
          <w:b/>
          <w:lang w:val="en-GB"/>
        </w:rPr>
        <w:t xml:space="preserve">INSERT Table 3. Intersection of variables </w:t>
      </w:r>
      <w:r>
        <w:rPr>
          <w:b/>
          <w:lang w:val="en-GB"/>
        </w:rPr>
        <w:t>‘</w:t>
      </w:r>
      <w:r w:rsidRPr="00147E42">
        <w:rPr>
          <w:b/>
          <w:lang w:val="en-GB"/>
        </w:rPr>
        <w:t>Expectations about the future after finishing high school (1st choice)</w:t>
      </w:r>
      <w:r>
        <w:rPr>
          <w:b/>
          <w:lang w:val="en-GB"/>
        </w:rPr>
        <w:t>’</w:t>
      </w:r>
      <w:r w:rsidRPr="00147E42">
        <w:rPr>
          <w:b/>
          <w:lang w:val="en-GB"/>
        </w:rPr>
        <w:t xml:space="preserve"> and </w:t>
      </w:r>
      <w:r>
        <w:rPr>
          <w:b/>
          <w:lang w:val="en-GB"/>
        </w:rPr>
        <w:t>‘</w:t>
      </w:r>
      <w:r w:rsidRPr="00147E42">
        <w:rPr>
          <w:b/>
          <w:lang w:val="en-GB"/>
        </w:rPr>
        <w:t>e</w:t>
      </w:r>
      <w:r>
        <w:rPr>
          <w:b/>
          <w:lang w:val="en-GB"/>
        </w:rPr>
        <w:t xml:space="preserve">ducational level of the father’ </w:t>
      </w:r>
    </w:p>
    <w:p w:rsidR="00147E42" w:rsidRDefault="00147E42" w:rsidP="00E41160">
      <w:pPr>
        <w:spacing w:line="360" w:lineRule="auto"/>
        <w:rPr>
          <w:b/>
          <w:lang w:val="en-GB"/>
        </w:rPr>
      </w:pPr>
    </w:p>
    <w:p w:rsidR="00FB44C2" w:rsidRPr="00ED740F" w:rsidRDefault="00FB44C2" w:rsidP="00555279">
      <w:pPr>
        <w:pStyle w:val="Prrafodelista"/>
        <w:numPr>
          <w:ilvl w:val="0"/>
          <w:numId w:val="1"/>
        </w:numPr>
        <w:spacing w:line="360" w:lineRule="auto"/>
        <w:rPr>
          <w:b/>
          <w:lang w:val="en-GB"/>
        </w:rPr>
      </w:pPr>
      <w:r w:rsidRPr="00ED740F">
        <w:rPr>
          <w:b/>
          <w:lang w:val="en-GB"/>
        </w:rPr>
        <w:t>DISCUSSION AND CONCLUSIONS</w:t>
      </w:r>
    </w:p>
    <w:p w:rsidR="00AF75BB" w:rsidRPr="00AF75BB" w:rsidRDefault="00AF75BB" w:rsidP="00AF75BB">
      <w:pPr>
        <w:spacing w:line="360" w:lineRule="auto"/>
        <w:ind w:firstLine="720"/>
        <w:textAlignment w:val="top"/>
        <w:rPr>
          <w:lang w:val="en-GB"/>
        </w:rPr>
      </w:pPr>
      <w:r w:rsidRPr="00AF75BB">
        <w:rPr>
          <w:lang w:val="en-GB"/>
        </w:rPr>
        <w:t xml:space="preserve">Analysis and discussion of results are structured in different sections differing results obtained in the study. Thus, following the analysis of the survey results include the following: </w:t>
      </w:r>
    </w:p>
    <w:p w:rsidR="00AF75BB" w:rsidRPr="00AF75BB" w:rsidRDefault="00AF75BB" w:rsidP="00AF75BB">
      <w:pPr>
        <w:pStyle w:val="Prrafodelista"/>
        <w:numPr>
          <w:ilvl w:val="0"/>
          <w:numId w:val="4"/>
        </w:numPr>
        <w:spacing w:line="360" w:lineRule="auto"/>
        <w:ind w:left="284" w:hanging="284"/>
        <w:rPr>
          <w:lang w:val="en-GB"/>
        </w:rPr>
      </w:pPr>
      <w:proofErr w:type="spellStart"/>
      <w:r w:rsidRPr="00AF75BB">
        <w:rPr>
          <w:lang w:val="en-GB"/>
        </w:rPr>
        <w:t>Sociofamilial</w:t>
      </w:r>
      <w:proofErr w:type="spellEnd"/>
      <w:r w:rsidRPr="00AF75BB">
        <w:rPr>
          <w:lang w:val="en-GB"/>
        </w:rPr>
        <w:t xml:space="preserve"> features</w:t>
      </w:r>
    </w:p>
    <w:p w:rsidR="007A1BDD" w:rsidRDefault="00AF75BB" w:rsidP="00AF75BB">
      <w:pPr>
        <w:pStyle w:val="Prrafodelista"/>
        <w:numPr>
          <w:ilvl w:val="0"/>
          <w:numId w:val="5"/>
        </w:numPr>
        <w:spacing w:line="360" w:lineRule="auto"/>
        <w:ind w:left="1134" w:hanging="414"/>
        <w:textAlignment w:val="top"/>
        <w:rPr>
          <w:lang w:val="en-GB"/>
        </w:rPr>
      </w:pPr>
      <w:r w:rsidRPr="00AF75BB">
        <w:rPr>
          <w:lang w:val="en-GB"/>
        </w:rPr>
        <w:t>Expectations that parents (men and women) have with respect to the training of children were found to be equally an important success factor. These expectations are directly related to the educational level of the parents. Also, the higher the qualification of parents (male parent), the higher the academic achievement of children (in relation to the number of failures).</w:t>
      </w:r>
    </w:p>
    <w:p w:rsidR="00AF75BB" w:rsidRPr="00AF75BB" w:rsidRDefault="00AF75BB" w:rsidP="00AF75BB">
      <w:pPr>
        <w:pStyle w:val="Prrafodelista"/>
        <w:numPr>
          <w:ilvl w:val="0"/>
          <w:numId w:val="4"/>
        </w:numPr>
        <w:spacing w:line="360" w:lineRule="auto"/>
        <w:ind w:left="284" w:hanging="284"/>
        <w:textAlignment w:val="top"/>
        <w:rPr>
          <w:lang w:val="en-GB"/>
        </w:rPr>
      </w:pPr>
      <w:r w:rsidRPr="00AF75BB">
        <w:rPr>
          <w:lang w:val="en-GB"/>
        </w:rPr>
        <w:t xml:space="preserve">Expectations for the future: </w:t>
      </w:r>
    </w:p>
    <w:p w:rsidR="00AF75BB" w:rsidRPr="00AF75BB" w:rsidRDefault="00A25786" w:rsidP="00AF75BB">
      <w:pPr>
        <w:pStyle w:val="Prrafodelista"/>
        <w:numPr>
          <w:ilvl w:val="0"/>
          <w:numId w:val="5"/>
        </w:numPr>
        <w:spacing w:line="360" w:lineRule="auto"/>
        <w:ind w:left="1134" w:hanging="414"/>
        <w:textAlignment w:val="top"/>
        <w:rPr>
          <w:lang w:val="en-GB"/>
        </w:rPr>
      </w:pPr>
      <w:r>
        <w:rPr>
          <w:lang w:val="en-GB"/>
        </w:rPr>
        <w:t>Preferably s</w:t>
      </w:r>
      <w:r w:rsidR="00AF75BB" w:rsidRPr="00AF75BB">
        <w:rPr>
          <w:lang w:val="en-GB"/>
        </w:rPr>
        <w:t xml:space="preserve">tudents show their desire to access higher education after completing their secondary education, followed by their entry into the </w:t>
      </w:r>
      <w:r>
        <w:rPr>
          <w:lang w:val="en-GB"/>
        </w:rPr>
        <w:t>labour market</w:t>
      </w:r>
      <w:r w:rsidR="00AF75BB" w:rsidRPr="00AF75BB">
        <w:rPr>
          <w:lang w:val="en-GB"/>
        </w:rPr>
        <w:t xml:space="preserve">. Intend to pursue higher education is greater the smaller the number of failures obtained during their school experience. </w:t>
      </w:r>
    </w:p>
    <w:p w:rsidR="00AF75BB" w:rsidRPr="00AF75BB" w:rsidRDefault="002F32DC" w:rsidP="00143A96">
      <w:pPr>
        <w:pStyle w:val="Prrafodelista"/>
        <w:numPr>
          <w:ilvl w:val="0"/>
          <w:numId w:val="5"/>
        </w:numPr>
        <w:spacing w:line="360" w:lineRule="auto"/>
        <w:ind w:left="1134" w:hanging="414"/>
        <w:textAlignment w:val="top"/>
        <w:rPr>
          <w:lang w:val="en-GB"/>
        </w:rPr>
      </w:pPr>
      <w:r>
        <w:rPr>
          <w:lang w:val="en-GB"/>
        </w:rPr>
        <w:t>W</w:t>
      </w:r>
      <w:r w:rsidR="00AF75BB" w:rsidRPr="00AF75BB">
        <w:rPr>
          <w:lang w:val="en-GB"/>
        </w:rPr>
        <w:t>as also found that there is a direct relationship between parents' education (males) and future prospects of the children: the higher the educational level of the parents, the greater the tendency of students want to pursue high</w:t>
      </w:r>
      <w:r>
        <w:rPr>
          <w:lang w:val="en-GB"/>
        </w:rPr>
        <w:t>er level</w:t>
      </w:r>
      <w:r w:rsidR="00AF75BB" w:rsidRPr="00AF75BB">
        <w:rPr>
          <w:lang w:val="en-GB"/>
        </w:rPr>
        <w:t xml:space="preserve">; while the lower is the skill, the greater the tendency for children to enter the </w:t>
      </w:r>
      <w:r w:rsidR="00A25786" w:rsidRPr="00AF75BB">
        <w:rPr>
          <w:lang w:val="en-GB"/>
        </w:rPr>
        <w:t>labour</w:t>
      </w:r>
      <w:r w:rsidR="00AF75BB" w:rsidRPr="00AF75BB">
        <w:rPr>
          <w:lang w:val="en-GB"/>
        </w:rPr>
        <w:t xml:space="preserve"> market.</w:t>
      </w:r>
    </w:p>
    <w:p w:rsidR="0074384D" w:rsidRDefault="0074384D" w:rsidP="00143A96">
      <w:pPr>
        <w:spacing w:line="360" w:lineRule="auto"/>
        <w:ind w:firstLine="720"/>
        <w:textAlignment w:val="top"/>
        <w:rPr>
          <w:lang w:val="en-GB"/>
        </w:rPr>
      </w:pPr>
    </w:p>
    <w:p w:rsidR="00F46DDC" w:rsidRPr="00F46DDC" w:rsidRDefault="00F46DDC" w:rsidP="00143A96">
      <w:pPr>
        <w:spacing w:line="360" w:lineRule="auto"/>
        <w:ind w:firstLine="720"/>
        <w:textAlignment w:val="top"/>
        <w:rPr>
          <w:lang w:val="en-GB"/>
        </w:rPr>
      </w:pPr>
      <w:r w:rsidRPr="00F46DDC">
        <w:rPr>
          <w:lang w:val="en-GB"/>
        </w:rPr>
        <w:t xml:space="preserve">Following the interpretation and analysis of the extracted data, we conclude that the most significant factor influencing their expectations in the </w:t>
      </w:r>
      <w:proofErr w:type="spellStart"/>
      <w:r w:rsidRPr="00F46DDC">
        <w:rPr>
          <w:lang w:val="en-GB"/>
        </w:rPr>
        <w:t>Luso</w:t>
      </w:r>
      <w:proofErr w:type="spellEnd"/>
      <w:r w:rsidRPr="00F46DDC">
        <w:rPr>
          <w:lang w:val="en-GB"/>
        </w:rPr>
        <w:t xml:space="preserve">-African students who complete their high school studies is the interest of parents with respect to the formation of children </w:t>
      </w:r>
      <w:r w:rsidR="0095219C" w:rsidRPr="0095219C">
        <w:rPr>
          <w:lang w:val="en-US"/>
        </w:rPr>
        <w:t>(</w:t>
      </w:r>
      <w:proofErr w:type="spellStart"/>
      <w:r w:rsidR="0095219C" w:rsidRPr="0095219C">
        <w:rPr>
          <w:lang w:val="en-US"/>
        </w:rPr>
        <w:t>García</w:t>
      </w:r>
      <w:proofErr w:type="spellEnd"/>
      <w:r w:rsidR="0095219C" w:rsidRPr="0095219C">
        <w:rPr>
          <w:lang w:val="en-US"/>
        </w:rPr>
        <w:t xml:space="preserve">, </w:t>
      </w:r>
      <w:proofErr w:type="spellStart"/>
      <w:r w:rsidR="0095219C" w:rsidRPr="0095219C">
        <w:rPr>
          <w:lang w:val="en-US"/>
        </w:rPr>
        <w:t>Álvarez</w:t>
      </w:r>
      <w:proofErr w:type="spellEnd"/>
      <w:r w:rsidR="0095219C" w:rsidRPr="0095219C">
        <w:rPr>
          <w:lang w:val="en-US"/>
        </w:rPr>
        <w:t xml:space="preserve"> y Rubio, 2011; </w:t>
      </w:r>
      <w:proofErr w:type="spellStart"/>
      <w:r w:rsidR="0095219C" w:rsidRPr="0095219C">
        <w:rPr>
          <w:lang w:val="en-US"/>
        </w:rPr>
        <w:t>Rodríguez</w:t>
      </w:r>
      <w:proofErr w:type="spellEnd"/>
      <w:r w:rsidR="0095219C" w:rsidRPr="0095219C">
        <w:rPr>
          <w:lang w:val="en-US"/>
        </w:rPr>
        <w:t xml:space="preserve"> y </w:t>
      </w:r>
      <w:proofErr w:type="spellStart"/>
      <w:r w:rsidR="0095219C" w:rsidRPr="0095219C">
        <w:rPr>
          <w:lang w:val="en-US"/>
        </w:rPr>
        <w:t>Valdivieso</w:t>
      </w:r>
      <w:proofErr w:type="spellEnd"/>
      <w:r w:rsidR="0095219C" w:rsidRPr="0095219C">
        <w:rPr>
          <w:lang w:val="en-US"/>
        </w:rPr>
        <w:t>, 2008)</w:t>
      </w:r>
      <w:r w:rsidRPr="00F46DDC">
        <w:rPr>
          <w:lang w:val="en-GB"/>
        </w:rPr>
        <w:t xml:space="preserve">. While the involvement of parents in the education of their children is a key element, in this case it is even more. Furthermore, we found a close relationship between this parental concern with their own educational level </w:t>
      </w:r>
      <w:r w:rsidR="0095219C" w:rsidRPr="0095219C">
        <w:rPr>
          <w:lang w:val="en-US"/>
        </w:rPr>
        <w:t xml:space="preserve">(Carrasco, </w:t>
      </w:r>
      <w:proofErr w:type="spellStart"/>
      <w:r w:rsidR="0095219C" w:rsidRPr="0095219C">
        <w:rPr>
          <w:lang w:val="en-US"/>
        </w:rPr>
        <w:t>Pàmies</w:t>
      </w:r>
      <w:proofErr w:type="spellEnd"/>
      <w:r w:rsidR="0095219C" w:rsidRPr="0095219C">
        <w:rPr>
          <w:lang w:val="en-US"/>
        </w:rPr>
        <w:t xml:space="preserve"> y </w:t>
      </w:r>
      <w:proofErr w:type="spellStart"/>
      <w:r w:rsidR="0095219C" w:rsidRPr="0095219C">
        <w:rPr>
          <w:lang w:val="en-US"/>
        </w:rPr>
        <w:t>Bertran</w:t>
      </w:r>
      <w:proofErr w:type="spellEnd"/>
      <w:r w:rsidR="0095219C" w:rsidRPr="0095219C">
        <w:rPr>
          <w:lang w:val="en-US"/>
        </w:rPr>
        <w:t xml:space="preserve">, 2009; </w:t>
      </w:r>
      <w:proofErr w:type="spellStart"/>
      <w:r w:rsidR="0095219C" w:rsidRPr="0095219C">
        <w:rPr>
          <w:lang w:val="en-US"/>
        </w:rPr>
        <w:t>Carvalho</w:t>
      </w:r>
      <w:proofErr w:type="spellEnd"/>
      <w:r w:rsidR="0095219C" w:rsidRPr="0095219C">
        <w:rPr>
          <w:lang w:val="en-US"/>
        </w:rPr>
        <w:t xml:space="preserve">, </w:t>
      </w:r>
      <w:proofErr w:type="spellStart"/>
      <w:r w:rsidR="0095219C" w:rsidRPr="0095219C">
        <w:rPr>
          <w:lang w:val="en-US"/>
        </w:rPr>
        <w:t>Boléo</w:t>
      </w:r>
      <w:proofErr w:type="spellEnd"/>
      <w:r w:rsidR="0095219C" w:rsidRPr="0095219C">
        <w:rPr>
          <w:lang w:val="en-US"/>
        </w:rPr>
        <w:t xml:space="preserve">, &amp; </w:t>
      </w:r>
      <w:proofErr w:type="spellStart"/>
      <w:r w:rsidR="0095219C" w:rsidRPr="0095219C">
        <w:rPr>
          <w:lang w:val="en-US"/>
        </w:rPr>
        <w:t>Nunes</w:t>
      </w:r>
      <w:proofErr w:type="spellEnd"/>
      <w:r w:rsidR="0095219C" w:rsidRPr="0095219C">
        <w:rPr>
          <w:lang w:val="en-US"/>
        </w:rPr>
        <w:t>, 2006)</w:t>
      </w:r>
      <w:r w:rsidRPr="00F46DDC">
        <w:rPr>
          <w:lang w:val="en-GB"/>
        </w:rPr>
        <w:t xml:space="preserve">. So, as the extracted data, we can confirm that the higher the qualification of parents (in our investigation there is only one significant relationship with male parent), the greater the expectation of students. </w:t>
      </w:r>
    </w:p>
    <w:p w:rsidR="00F46DDC" w:rsidRPr="00F46DDC" w:rsidRDefault="00F46DDC" w:rsidP="00143A96">
      <w:pPr>
        <w:spacing w:line="360" w:lineRule="auto"/>
        <w:ind w:firstLine="720"/>
        <w:textAlignment w:val="top"/>
        <w:rPr>
          <w:lang w:val="en-GB"/>
        </w:rPr>
      </w:pPr>
      <w:r w:rsidRPr="00F46DDC">
        <w:rPr>
          <w:lang w:val="en-GB"/>
        </w:rPr>
        <w:t>We emphasize that the family plays a key role in student achievement (</w:t>
      </w:r>
      <w:proofErr w:type="spellStart"/>
      <w:r w:rsidRPr="00F46DDC">
        <w:rPr>
          <w:lang w:val="en-GB"/>
        </w:rPr>
        <w:t>Vázquez</w:t>
      </w:r>
      <w:proofErr w:type="spellEnd"/>
      <w:r w:rsidRPr="00F46DDC">
        <w:rPr>
          <w:lang w:val="en-GB"/>
        </w:rPr>
        <w:t xml:space="preserve"> and </w:t>
      </w:r>
      <w:proofErr w:type="spellStart"/>
      <w:r w:rsidRPr="00F46DDC">
        <w:rPr>
          <w:lang w:val="en-GB"/>
        </w:rPr>
        <w:t>Manassero</w:t>
      </w:r>
      <w:proofErr w:type="spellEnd"/>
      <w:r w:rsidRPr="00F46DDC">
        <w:rPr>
          <w:lang w:val="en-GB"/>
        </w:rPr>
        <w:t>, 2009). The e</w:t>
      </w:r>
      <w:r w:rsidR="00A16D8B">
        <w:rPr>
          <w:lang w:val="en-GB"/>
        </w:rPr>
        <w:t>ducational level of parents (male</w:t>
      </w:r>
      <w:r w:rsidR="00F40A0E">
        <w:rPr>
          <w:lang w:val="en-GB"/>
        </w:rPr>
        <w:t>s</w:t>
      </w:r>
      <w:r w:rsidRPr="00F46DDC">
        <w:rPr>
          <w:lang w:val="en-GB"/>
        </w:rPr>
        <w:t xml:space="preserve">) is an important success factor </w:t>
      </w:r>
      <w:proofErr w:type="spellStart"/>
      <w:r w:rsidRPr="00F46DDC">
        <w:rPr>
          <w:lang w:val="en-GB"/>
        </w:rPr>
        <w:t>Luso</w:t>
      </w:r>
      <w:proofErr w:type="spellEnd"/>
      <w:r w:rsidRPr="00F46DDC">
        <w:rPr>
          <w:lang w:val="en-GB"/>
        </w:rPr>
        <w:t xml:space="preserve">-African students. The higher the educational level of parents (males) higher your educational level (measured by the number of failures). The expectations of parents on the education of their children clearly show </w:t>
      </w:r>
      <w:r w:rsidR="00BB1F3F" w:rsidRPr="00A16D8B">
        <w:rPr>
          <w:lang w:val="en-US"/>
        </w:rPr>
        <w:t>(</w:t>
      </w:r>
      <w:proofErr w:type="spellStart"/>
      <w:r w:rsidR="00BB1F3F" w:rsidRPr="00A16D8B">
        <w:rPr>
          <w:lang w:val="en-US"/>
        </w:rPr>
        <w:t>Rodríguez</w:t>
      </w:r>
      <w:proofErr w:type="spellEnd"/>
      <w:r w:rsidR="00BB1F3F" w:rsidRPr="00A16D8B">
        <w:rPr>
          <w:lang w:val="en-US"/>
        </w:rPr>
        <w:t xml:space="preserve"> y </w:t>
      </w:r>
      <w:proofErr w:type="spellStart"/>
      <w:r w:rsidR="00BB1F3F" w:rsidRPr="00A16D8B">
        <w:rPr>
          <w:lang w:val="en-US"/>
        </w:rPr>
        <w:t>Valdivieso</w:t>
      </w:r>
      <w:proofErr w:type="spellEnd"/>
      <w:r w:rsidR="00BB1F3F" w:rsidRPr="00A16D8B">
        <w:rPr>
          <w:lang w:val="en-US"/>
        </w:rPr>
        <w:t xml:space="preserve">, 2008; </w:t>
      </w:r>
      <w:proofErr w:type="spellStart"/>
      <w:r w:rsidR="00BB1F3F" w:rsidRPr="00A16D8B">
        <w:rPr>
          <w:lang w:val="en-US"/>
        </w:rPr>
        <w:t>Rodríguez</w:t>
      </w:r>
      <w:proofErr w:type="spellEnd"/>
      <w:r w:rsidR="00BB1F3F" w:rsidRPr="00A16D8B">
        <w:rPr>
          <w:lang w:val="en-US"/>
        </w:rPr>
        <w:t>, 2011)</w:t>
      </w:r>
      <w:r w:rsidRPr="00F46DDC">
        <w:rPr>
          <w:lang w:val="en-GB"/>
        </w:rPr>
        <w:t xml:space="preserve">. Indeed, higher academic level of the parents, the greater the tendency of students to study in higher education; and the lower the level of education of the parents, the greater the tendency of children to enter the </w:t>
      </w:r>
      <w:r w:rsidR="004F1791" w:rsidRPr="00F46DDC">
        <w:rPr>
          <w:lang w:val="en-GB"/>
        </w:rPr>
        <w:t>labour</w:t>
      </w:r>
      <w:r w:rsidRPr="00F46DDC">
        <w:rPr>
          <w:lang w:val="en-GB"/>
        </w:rPr>
        <w:t xml:space="preserve"> market. </w:t>
      </w:r>
    </w:p>
    <w:p w:rsidR="00F46DDC" w:rsidRPr="00F46DDC" w:rsidRDefault="00F46DDC" w:rsidP="00143A96">
      <w:pPr>
        <w:spacing w:line="360" w:lineRule="auto"/>
        <w:ind w:firstLine="720"/>
        <w:textAlignment w:val="top"/>
        <w:rPr>
          <w:lang w:val="en-GB"/>
        </w:rPr>
      </w:pPr>
      <w:r w:rsidRPr="00F46DDC">
        <w:rPr>
          <w:lang w:val="en-GB"/>
        </w:rPr>
        <w:t xml:space="preserve">These circumstances explain much of the differences between school careers and projects future students currently attending secondary, social and vocational schools. While some (from families whose parents have college degrees) tend to build their future according to the strategies and trajectories of life for families, others (the number of families whose parents have a low educational level) do against them. This conclusion coincides with Machado (2007), which assumes the influence of the origin or condition of the parents in the development of </w:t>
      </w:r>
      <w:r w:rsidR="00492A7E">
        <w:rPr>
          <w:lang w:val="en-GB"/>
        </w:rPr>
        <w:t>students; emphasizing that the ‘class’</w:t>
      </w:r>
      <w:r w:rsidRPr="00F46DDC">
        <w:rPr>
          <w:lang w:val="en-GB"/>
        </w:rPr>
        <w:t xml:space="preserve"> effect is</w:t>
      </w:r>
      <w:r w:rsidR="00492A7E">
        <w:rPr>
          <w:lang w:val="en-GB"/>
        </w:rPr>
        <w:t xml:space="preserve"> imposed largely to the effect ‘culture’</w:t>
      </w:r>
      <w:r w:rsidRPr="00F46DDC">
        <w:rPr>
          <w:lang w:val="en-GB"/>
        </w:rPr>
        <w:t xml:space="preserve"> as long as we avoid a hasty and one-dimensional reading school-related immigration, and that the children of parents with low skills have more difficulty in school (</w:t>
      </w:r>
      <w:proofErr w:type="spellStart"/>
      <w:r w:rsidRPr="00F46DDC">
        <w:rPr>
          <w:lang w:val="en-GB"/>
        </w:rPr>
        <w:t>Giddens</w:t>
      </w:r>
      <w:proofErr w:type="spellEnd"/>
      <w:r w:rsidRPr="00F46DDC">
        <w:rPr>
          <w:lang w:val="en-GB"/>
        </w:rPr>
        <w:t xml:space="preserve">, 2004). </w:t>
      </w:r>
    </w:p>
    <w:p w:rsidR="00F46DDC" w:rsidRPr="00F46DDC" w:rsidRDefault="00F46DDC" w:rsidP="00143A96">
      <w:pPr>
        <w:spacing w:line="360" w:lineRule="auto"/>
        <w:ind w:firstLine="720"/>
        <w:textAlignment w:val="top"/>
        <w:rPr>
          <w:lang w:val="en-GB"/>
        </w:rPr>
      </w:pPr>
      <w:r w:rsidRPr="00F46DDC">
        <w:rPr>
          <w:lang w:val="en-GB"/>
        </w:rPr>
        <w:t xml:space="preserve">For example, both the use of Portuguese as language skills </w:t>
      </w:r>
      <w:proofErr w:type="gramStart"/>
      <w:r w:rsidRPr="00F46DDC">
        <w:rPr>
          <w:lang w:val="en-GB"/>
        </w:rPr>
        <w:t>are</w:t>
      </w:r>
      <w:proofErr w:type="gramEnd"/>
      <w:r w:rsidRPr="00F46DDC">
        <w:rPr>
          <w:lang w:val="en-GB"/>
        </w:rPr>
        <w:t xml:space="preserve"> very important for school success </w:t>
      </w:r>
      <w:r w:rsidR="00125E20" w:rsidRPr="00114236">
        <w:rPr>
          <w:lang w:val="en-US"/>
        </w:rPr>
        <w:t>(</w:t>
      </w:r>
      <w:proofErr w:type="spellStart"/>
      <w:r w:rsidR="00125E20" w:rsidRPr="00114236">
        <w:rPr>
          <w:lang w:val="en-US"/>
        </w:rPr>
        <w:t>Fernández</w:t>
      </w:r>
      <w:proofErr w:type="spellEnd"/>
      <w:r w:rsidR="00125E20" w:rsidRPr="00114236">
        <w:rPr>
          <w:lang w:val="en-US"/>
        </w:rPr>
        <w:t xml:space="preserve">, </w:t>
      </w:r>
      <w:proofErr w:type="spellStart"/>
      <w:r w:rsidR="00125E20" w:rsidRPr="00114236">
        <w:rPr>
          <w:lang w:val="en-US"/>
        </w:rPr>
        <w:t>Kressova</w:t>
      </w:r>
      <w:proofErr w:type="spellEnd"/>
      <w:r w:rsidR="00125E20" w:rsidRPr="00114236">
        <w:rPr>
          <w:lang w:val="en-US"/>
        </w:rPr>
        <w:t xml:space="preserve"> y </w:t>
      </w:r>
      <w:proofErr w:type="spellStart"/>
      <w:r w:rsidR="00125E20" w:rsidRPr="00114236">
        <w:rPr>
          <w:lang w:val="en-US"/>
        </w:rPr>
        <w:t>García</w:t>
      </w:r>
      <w:proofErr w:type="spellEnd"/>
      <w:r w:rsidR="00125E20" w:rsidRPr="00114236">
        <w:rPr>
          <w:lang w:val="en-US"/>
        </w:rPr>
        <w:t xml:space="preserve"> </w:t>
      </w:r>
      <w:proofErr w:type="spellStart"/>
      <w:r w:rsidR="00125E20" w:rsidRPr="00114236">
        <w:rPr>
          <w:lang w:val="en-US"/>
        </w:rPr>
        <w:t>Castaño</w:t>
      </w:r>
      <w:proofErr w:type="spellEnd"/>
      <w:r w:rsidR="00125E20" w:rsidRPr="00114236">
        <w:rPr>
          <w:lang w:val="en-US"/>
        </w:rPr>
        <w:t xml:space="preserve">, 2011; </w:t>
      </w:r>
      <w:proofErr w:type="spellStart"/>
      <w:r w:rsidR="00125E20" w:rsidRPr="00114236">
        <w:rPr>
          <w:lang w:val="en-US"/>
        </w:rPr>
        <w:t>Rodríguez</w:t>
      </w:r>
      <w:proofErr w:type="spellEnd"/>
      <w:r w:rsidR="00125E20" w:rsidRPr="00114236">
        <w:rPr>
          <w:lang w:val="en-US"/>
        </w:rPr>
        <w:t>, 2010b)</w:t>
      </w:r>
      <w:r w:rsidRPr="00F46DDC">
        <w:rPr>
          <w:lang w:val="en-GB"/>
        </w:rPr>
        <w:t xml:space="preserve">. The domain of the native language is considered an essential part of the integration of this foreign population </w:t>
      </w:r>
      <w:r w:rsidR="00984FB6" w:rsidRPr="00125E20">
        <w:rPr>
          <w:lang w:val="en-US"/>
        </w:rPr>
        <w:t>(</w:t>
      </w:r>
      <w:proofErr w:type="spellStart"/>
      <w:r w:rsidR="00984FB6" w:rsidRPr="00125E20">
        <w:rPr>
          <w:lang w:val="en-US"/>
        </w:rPr>
        <w:t>Etxeberria</w:t>
      </w:r>
      <w:proofErr w:type="spellEnd"/>
      <w:r w:rsidR="00984FB6" w:rsidRPr="00125E20">
        <w:rPr>
          <w:lang w:val="en-US"/>
        </w:rPr>
        <w:t xml:space="preserve">, </w:t>
      </w:r>
      <w:proofErr w:type="spellStart"/>
      <w:r w:rsidR="00984FB6" w:rsidRPr="00125E20">
        <w:rPr>
          <w:lang w:val="en-US"/>
        </w:rPr>
        <w:t>Arrieta</w:t>
      </w:r>
      <w:proofErr w:type="spellEnd"/>
      <w:r w:rsidR="00984FB6" w:rsidRPr="00125E20">
        <w:rPr>
          <w:lang w:val="en-US"/>
        </w:rPr>
        <w:t xml:space="preserve"> e </w:t>
      </w:r>
      <w:proofErr w:type="spellStart"/>
      <w:r w:rsidR="00984FB6" w:rsidRPr="00125E20">
        <w:rPr>
          <w:lang w:val="en-US"/>
        </w:rPr>
        <w:t>Imaz</w:t>
      </w:r>
      <w:proofErr w:type="spellEnd"/>
      <w:r w:rsidR="00984FB6" w:rsidRPr="00125E20">
        <w:rPr>
          <w:lang w:val="en-US"/>
        </w:rPr>
        <w:t xml:space="preserve">, 2009, Vila, Esteban y </w:t>
      </w:r>
      <w:proofErr w:type="spellStart"/>
      <w:r w:rsidR="00984FB6" w:rsidRPr="00125E20">
        <w:rPr>
          <w:lang w:val="en-US"/>
        </w:rPr>
        <w:t>Oller</w:t>
      </w:r>
      <w:proofErr w:type="spellEnd"/>
      <w:r w:rsidR="00984FB6" w:rsidRPr="00125E20">
        <w:rPr>
          <w:lang w:val="en-US"/>
        </w:rPr>
        <w:t>, 2010)</w:t>
      </w:r>
      <w:r w:rsidRPr="00F46DDC">
        <w:rPr>
          <w:lang w:val="en-GB"/>
        </w:rPr>
        <w:t xml:space="preserve">, and thus express the subject of our research. We must also remember that these learners do not represent the school community of the </w:t>
      </w:r>
      <w:proofErr w:type="spellStart"/>
      <w:r w:rsidRPr="00F46DDC">
        <w:rPr>
          <w:lang w:val="en-GB"/>
        </w:rPr>
        <w:t>Luso</w:t>
      </w:r>
      <w:proofErr w:type="spellEnd"/>
      <w:r w:rsidRPr="00F46DDC">
        <w:rPr>
          <w:lang w:val="en-GB"/>
        </w:rPr>
        <w:t xml:space="preserve">-Africans of all levels and age groups, alumni since these are already well advanced in the school system. Predictably the study of students studying other educational levels (in any of the courses in Basic Education, for example) leads to different results, since the reality studied is about students who have passed compulsory education, whose parents are from PALOP and are well </w:t>
      </w:r>
      <w:r w:rsidR="00114236" w:rsidRPr="00F46DDC">
        <w:rPr>
          <w:lang w:val="en-GB"/>
        </w:rPr>
        <w:t xml:space="preserve">socially </w:t>
      </w:r>
      <w:r w:rsidRPr="00F46DDC">
        <w:rPr>
          <w:lang w:val="en-GB"/>
        </w:rPr>
        <w:t>integrated. This limitation of our research also opens the way to new research, based on changing characteristics of the learners, as their education, their country of origin or that of their parents, especially Brazil and East</w:t>
      </w:r>
      <w:r w:rsidR="00A44FF8">
        <w:rPr>
          <w:lang w:val="en-GB"/>
        </w:rPr>
        <w:t>ern Europe, which currently</w:t>
      </w:r>
      <w:r w:rsidRPr="00F46DDC">
        <w:rPr>
          <w:lang w:val="en-GB"/>
        </w:rPr>
        <w:t xml:space="preserve"> </w:t>
      </w:r>
      <w:r w:rsidR="00A44FF8">
        <w:rPr>
          <w:lang w:val="en-GB"/>
        </w:rPr>
        <w:t xml:space="preserve">the </w:t>
      </w:r>
      <w:r w:rsidR="005262F2">
        <w:rPr>
          <w:lang w:val="en-GB"/>
        </w:rPr>
        <w:t>new generations of P</w:t>
      </w:r>
      <w:r w:rsidR="005262F2" w:rsidRPr="00F46DDC">
        <w:rPr>
          <w:lang w:val="en-GB"/>
        </w:rPr>
        <w:t>ortuguese</w:t>
      </w:r>
      <w:r w:rsidRPr="00F46DDC">
        <w:rPr>
          <w:lang w:val="en-GB"/>
        </w:rPr>
        <w:t xml:space="preserve"> society</w:t>
      </w:r>
      <w:r w:rsidR="00832A61" w:rsidRPr="00832A61">
        <w:rPr>
          <w:lang w:val="en-GB"/>
        </w:rPr>
        <w:t xml:space="preserve"> </w:t>
      </w:r>
      <w:r w:rsidR="00832A61" w:rsidRPr="00F46DDC">
        <w:rPr>
          <w:lang w:val="en-GB"/>
        </w:rPr>
        <w:t>ar</w:t>
      </w:r>
      <w:r w:rsidR="004532B7">
        <w:rPr>
          <w:lang w:val="en-GB"/>
        </w:rPr>
        <w:t>e</w:t>
      </w:r>
      <w:r w:rsidR="00832A61">
        <w:rPr>
          <w:lang w:val="en-GB"/>
        </w:rPr>
        <w:t xml:space="preserve"> making</w:t>
      </w:r>
      <w:r w:rsidRPr="00F46DDC">
        <w:rPr>
          <w:lang w:val="en-GB"/>
        </w:rPr>
        <w:t>.</w:t>
      </w:r>
      <w:r w:rsidR="005262F2">
        <w:rPr>
          <w:lang w:val="en-GB"/>
        </w:rPr>
        <w:t xml:space="preserve"> </w:t>
      </w:r>
    </w:p>
    <w:p w:rsidR="00145E74" w:rsidRDefault="00145E74" w:rsidP="00143A96">
      <w:pPr>
        <w:spacing w:line="360" w:lineRule="auto"/>
        <w:ind w:firstLine="720"/>
        <w:textAlignment w:val="top"/>
        <w:rPr>
          <w:lang w:val="en-GB"/>
        </w:rPr>
      </w:pPr>
    </w:p>
    <w:p w:rsidR="0074384D" w:rsidRDefault="0074384D" w:rsidP="00143A96">
      <w:pPr>
        <w:spacing w:line="360" w:lineRule="auto"/>
        <w:ind w:firstLine="720"/>
        <w:textAlignment w:val="top"/>
        <w:rPr>
          <w:lang w:val="en-GB"/>
        </w:rPr>
      </w:pPr>
    </w:p>
    <w:p w:rsidR="00FB44C2" w:rsidRDefault="00FB44C2" w:rsidP="00143A96">
      <w:pPr>
        <w:pStyle w:val="Prrafodelista"/>
        <w:numPr>
          <w:ilvl w:val="0"/>
          <w:numId w:val="1"/>
        </w:numPr>
        <w:spacing w:line="360" w:lineRule="auto"/>
        <w:rPr>
          <w:b/>
          <w:lang w:val="en-GB"/>
        </w:rPr>
      </w:pPr>
      <w:r w:rsidRPr="00ED740F">
        <w:rPr>
          <w:b/>
          <w:lang w:val="en-GB"/>
        </w:rPr>
        <w:t>REFERENCES</w:t>
      </w:r>
    </w:p>
    <w:p w:rsidR="00143A96" w:rsidRPr="009C3650" w:rsidRDefault="00143A96" w:rsidP="00143A96">
      <w:pPr>
        <w:spacing w:line="360" w:lineRule="auto"/>
        <w:ind w:firstLine="567"/>
        <w:rPr>
          <w:lang w:val="en-GB"/>
        </w:rPr>
      </w:pPr>
      <w:r w:rsidRPr="009C3650">
        <w:rPr>
          <w:lang w:val="pt-PT"/>
        </w:rPr>
        <w:t xml:space="preserve">ACIME. (2005). </w:t>
      </w:r>
      <w:r w:rsidRPr="009C3650">
        <w:rPr>
          <w:i/>
          <w:iCs/>
          <w:lang w:val="pt-PT"/>
        </w:rPr>
        <w:t>Imigração, os mitos e os factos</w:t>
      </w:r>
      <w:r w:rsidRPr="009C3650">
        <w:rPr>
          <w:lang w:val="pt-PT"/>
        </w:rPr>
        <w:t xml:space="preserve">. </w:t>
      </w:r>
      <w:proofErr w:type="spellStart"/>
      <w:r w:rsidRPr="009C3650">
        <w:rPr>
          <w:lang w:val="en-GB"/>
        </w:rPr>
        <w:t>Lisboa</w:t>
      </w:r>
      <w:proofErr w:type="spellEnd"/>
      <w:r w:rsidRPr="009C3650">
        <w:rPr>
          <w:lang w:val="en-GB"/>
        </w:rPr>
        <w:t xml:space="preserve">: </w:t>
      </w:r>
      <w:proofErr w:type="spellStart"/>
      <w:r w:rsidRPr="009C3650">
        <w:rPr>
          <w:lang w:val="en-GB"/>
        </w:rPr>
        <w:t>autor</w:t>
      </w:r>
      <w:proofErr w:type="spellEnd"/>
      <w:r w:rsidRPr="009C3650">
        <w:rPr>
          <w:lang w:val="en-GB"/>
        </w:rPr>
        <w:t>.</w:t>
      </w:r>
    </w:p>
    <w:p w:rsidR="00143A96" w:rsidRPr="009C3650" w:rsidRDefault="00143A96" w:rsidP="00143A96">
      <w:pPr>
        <w:autoSpaceDE w:val="0"/>
        <w:autoSpaceDN w:val="0"/>
        <w:spacing w:line="360" w:lineRule="auto"/>
        <w:ind w:firstLine="567"/>
        <w:rPr>
          <w:lang w:val="pt-PT"/>
        </w:rPr>
      </w:pPr>
      <w:r w:rsidRPr="009C3650">
        <w:rPr>
          <w:lang w:val="en-GB"/>
        </w:rPr>
        <w:t xml:space="preserve">Alba, R. (2005). </w:t>
      </w:r>
      <w:r>
        <w:rPr>
          <w:lang w:val="en-GB"/>
        </w:rPr>
        <w:t>“</w:t>
      </w:r>
      <w:r w:rsidRPr="009C3650">
        <w:rPr>
          <w:lang w:val="en-US"/>
        </w:rPr>
        <w:t xml:space="preserve">Bright </w:t>
      </w:r>
      <w:proofErr w:type="spellStart"/>
      <w:r w:rsidRPr="001B18D3">
        <w:rPr>
          <w:iCs/>
          <w:lang w:val="en-US"/>
        </w:rPr>
        <w:t>vs</w:t>
      </w:r>
      <w:proofErr w:type="spellEnd"/>
      <w:r w:rsidRPr="001B18D3">
        <w:rPr>
          <w:iCs/>
          <w:lang w:val="en-US"/>
        </w:rPr>
        <w:t xml:space="preserve"> </w:t>
      </w:r>
      <w:r w:rsidRPr="009C3650">
        <w:rPr>
          <w:lang w:val="en-US"/>
        </w:rPr>
        <w:t>blurred boundaries: second-generation assimilation and exclusion in France, Germany and the United States</w:t>
      </w:r>
      <w:r>
        <w:rPr>
          <w:lang w:val="en-US"/>
        </w:rPr>
        <w:t>”</w:t>
      </w:r>
      <w:r w:rsidRPr="009C3650">
        <w:rPr>
          <w:lang w:val="en-US"/>
        </w:rPr>
        <w:t xml:space="preserve">. </w:t>
      </w:r>
      <w:r w:rsidRPr="009C3650">
        <w:rPr>
          <w:i/>
          <w:iCs/>
          <w:lang w:val="pt-PT"/>
        </w:rPr>
        <w:t xml:space="preserve">Ethnic and Racial Studies, </w:t>
      </w:r>
      <w:r w:rsidRPr="009C3650">
        <w:rPr>
          <w:lang w:val="pt-PT"/>
        </w:rPr>
        <w:t>28, 20-49.</w:t>
      </w:r>
    </w:p>
    <w:p w:rsidR="00143A96" w:rsidRPr="009C3650" w:rsidRDefault="00143A96" w:rsidP="00143A96">
      <w:pPr>
        <w:spacing w:line="360" w:lineRule="auto"/>
        <w:ind w:firstLine="567"/>
        <w:rPr>
          <w:lang w:val="pt-PT"/>
        </w:rPr>
      </w:pPr>
      <w:r w:rsidRPr="009C3650">
        <w:rPr>
          <w:lang w:val="pt-PT"/>
        </w:rPr>
        <w:t xml:space="preserve">Arroteia, J. (2010). </w:t>
      </w:r>
      <w:r>
        <w:rPr>
          <w:lang w:val="pt-PT"/>
        </w:rPr>
        <w:t>“</w:t>
      </w:r>
      <w:r w:rsidRPr="009C3650">
        <w:rPr>
          <w:lang w:val="pt-PT"/>
        </w:rPr>
        <w:t>Portugueses em diáspora: identidade e cidadania</w:t>
      </w:r>
      <w:r>
        <w:rPr>
          <w:lang w:val="pt-PT"/>
        </w:rPr>
        <w:t>”</w:t>
      </w:r>
      <w:r w:rsidRPr="009C3650">
        <w:rPr>
          <w:lang w:val="pt-PT"/>
        </w:rPr>
        <w:t xml:space="preserve">. </w:t>
      </w:r>
      <w:r w:rsidRPr="009C3650">
        <w:rPr>
          <w:i/>
          <w:iCs/>
          <w:lang w:val="pt-PT"/>
        </w:rPr>
        <w:t xml:space="preserve">População e Sociedade, </w:t>
      </w:r>
      <w:r w:rsidRPr="009C3650">
        <w:rPr>
          <w:lang w:val="pt-PT"/>
        </w:rPr>
        <w:t>18, 145-159.</w:t>
      </w:r>
    </w:p>
    <w:p w:rsidR="00143A96" w:rsidRPr="009C3650" w:rsidRDefault="00143A96" w:rsidP="00143A96">
      <w:pPr>
        <w:autoSpaceDE w:val="0"/>
        <w:autoSpaceDN w:val="0"/>
        <w:spacing w:line="360" w:lineRule="auto"/>
        <w:ind w:firstLine="567"/>
        <w:rPr>
          <w:lang w:val="pt-PT"/>
        </w:rPr>
      </w:pPr>
      <w:r w:rsidRPr="009C3650">
        <w:rPr>
          <w:lang w:val="pt-PT"/>
        </w:rPr>
        <w:t xml:space="preserve">Baganha, M. I. (2005). </w:t>
      </w:r>
      <w:r>
        <w:rPr>
          <w:lang w:val="pt-PT"/>
        </w:rPr>
        <w:t>“</w:t>
      </w:r>
      <w:r w:rsidRPr="009C3650">
        <w:rPr>
          <w:lang w:val="pt-PT"/>
        </w:rPr>
        <w:t>Política de imigração: a regulação dos fluxos. En F. Carvalho, Descendentes de caboverdianos em Portugal. A questao identitária</w:t>
      </w:r>
      <w:r>
        <w:rPr>
          <w:lang w:val="pt-PT"/>
        </w:rPr>
        <w:t>”</w:t>
      </w:r>
      <w:r w:rsidRPr="009C3650">
        <w:rPr>
          <w:lang w:val="pt-PT"/>
        </w:rPr>
        <w:t xml:space="preserve">. Lisbon: SociNova. </w:t>
      </w:r>
      <w:r w:rsidRPr="009C3650">
        <w:rPr>
          <w:i/>
          <w:iCs/>
          <w:lang w:val="pt-PT"/>
        </w:rPr>
        <w:t>Revista Crítica de Ciências Sociais</w:t>
      </w:r>
      <w:r w:rsidRPr="009C3650">
        <w:rPr>
          <w:lang w:val="pt-PT"/>
        </w:rPr>
        <w:t>, 73, 29-44.</w:t>
      </w:r>
    </w:p>
    <w:p w:rsidR="00143A96" w:rsidRPr="009C3650" w:rsidRDefault="00143A96" w:rsidP="00143A96">
      <w:pPr>
        <w:spacing w:line="360" w:lineRule="auto"/>
        <w:ind w:firstLine="567"/>
      </w:pPr>
      <w:r w:rsidRPr="009C3650">
        <w:rPr>
          <w:lang w:val="pt-PT"/>
        </w:rPr>
        <w:t xml:space="preserve">Carrasco, S., Pàmies, J. y Bertran, M. (2009). </w:t>
      </w:r>
      <w:r>
        <w:rPr>
          <w:lang w:val="pt-PT"/>
        </w:rPr>
        <w:t>“</w:t>
      </w:r>
      <w:r w:rsidRPr="009C3650">
        <w:t>Familias inmigrantes y escuela: Desencuentros, estrategias y capital social</w:t>
      </w:r>
      <w:r>
        <w:t>”</w:t>
      </w:r>
      <w:r w:rsidRPr="009C3650">
        <w:t xml:space="preserve">. </w:t>
      </w:r>
      <w:r w:rsidRPr="009C3650">
        <w:rPr>
          <w:i/>
          <w:iCs/>
        </w:rPr>
        <w:t>Revista Complutense de Educación,</w:t>
      </w:r>
      <w:r w:rsidRPr="009C3650">
        <w:t xml:space="preserve"> 20(1), 55-78. </w:t>
      </w:r>
    </w:p>
    <w:p w:rsidR="00143A96" w:rsidRPr="009C3650" w:rsidRDefault="00143A96" w:rsidP="00143A96">
      <w:pPr>
        <w:autoSpaceDE w:val="0"/>
        <w:autoSpaceDN w:val="0"/>
        <w:spacing w:line="360" w:lineRule="auto"/>
        <w:ind w:firstLine="567"/>
      </w:pPr>
      <w:r w:rsidRPr="009C3650">
        <w:t xml:space="preserve">Carvalho, C., </w:t>
      </w:r>
      <w:proofErr w:type="spellStart"/>
      <w:r w:rsidRPr="009C3650">
        <w:t>Boléo</w:t>
      </w:r>
      <w:proofErr w:type="spellEnd"/>
      <w:r w:rsidRPr="009C3650">
        <w:t xml:space="preserve">, M. y </w:t>
      </w:r>
      <w:proofErr w:type="spellStart"/>
      <w:r w:rsidRPr="009C3650">
        <w:t>Nunes</w:t>
      </w:r>
      <w:proofErr w:type="spellEnd"/>
      <w:r w:rsidRPr="009C3650">
        <w:t xml:space="preserve">, T. (2006). </w:t>
      </w:r>
      <w:r w:rsidRPr="009C3650">
        <w:rPr>
          <w:i/>
          <w:iCs/>
          <w:lang w:val="pt-BR"/>
        </w:rPr>
        <w:t>Cooperação Família Escola: um estudo de situações de famílias imigrantes na sua relação com a escola.</w:t>
      </w:r>
      <w:r w:rsidRPr="009C3650">
        <w:rPr>
          <w:lang w:val="pt-BR"/>
        </w:rPr>
        <w:t xml:space="preserve"> </w:t>
      </w:r>
      <w:r w:rsidRPr="009C3650">
        <w:t>Lisboa: ACIME.</w:t>
      </w:r>
    </w:p>
    <w:p w:rsidR="00143A96" w:rsidRPr="009C3650" w:rsidRDefault="00143A96" w:rsidP="00143A96">
      <w:pPr>
        <w:spacing w:line="360" w:lineRule="auto"/>
        <w:ind w:firstLine="567"/>
        <w:rPr>
          <w:lang w:val="pt-PT"/>
        </w:rPr>
      </w:pPr>
      <w:r w:rsidRPr="009C3650">
        <w:t xml:space="preserve">Checa, J. y </w:t>
      </w:r>
      <w:proofErr w:type="spellStart"/>
      <w:r w:rsidRPr="009C3650">
        <w:t>Arjona</w:t>
      </w:r>
      <w:proofErr w:type="spellEnd"/>
      <w:r w:rsidRPr="009C3650">
        <w:t xml:space="preserve">, A. (2009). </w:t>
      </w:r>
      <w:r>
        <w:t>“</w:t>
      </w:r>
      <w:r w:rsidRPr="009C3650">
        <w:t xml:space="preserve">La integración de los inmigrantes de “segunda generación” en Almería. </w:t>
      </w:r>
      <w:r w:rsidRPr="009C3650">
        <w:rPr>
          <w:lang w:val="pt-PT"/>
        </w:rPr>
        <w:t>Un caso de pluralismo fragmentado</w:t>
      </w:r>
      <w:r>
        <w:rPr>
          <w:lang w:val="pt-PT"/>
        </w:rPr>
        <w:t>”</w:t>
      </w:r>
      <w:r w:rsidRPr="009C3650">
        <w:rPr>
          <w:lang w:val="pt-PT"/>
        </w:rPr>
        <w:t xml:space="preserve">. </w:t>
      </w:r>
      <w:r w:rsidRPr="009C3650">
        <w:rPr>
          <w:i/>
          <w:iCs/>
          <w:lang w:val="pt-PT"/>
        </w:rPr>
        <w:t>Revista Internacional de Sociología</w:t>
      </w:r>
      <w:r w:rsidRPr="009C3650">
        <w:rPr>
          <w:lang w:val="pt-PT"/>
        </w:rPr>
        <w:t>, 67, 701-727.</w:t>
      </w:r>
    </w:p>
    <w:p w:rsidR="00143A96" w:rsidRPr="00EB1770" w:rsidRDefault="00143A96" w:rsidP="00143A96">
      <w:pPr>
        <w:spacing w:line="360" w:lineRule="auto"/>
        <w:ind w:firstLine="567"/>
      </w:pPr>
      <w:proofErr w:type="spellStart"/>
      <w:r w:rsidRPr="00EB1770">
        <w:t>Etxeberria</w:t>
      </w:r>
      <w:proofErr w:type="spellEnd"/>
      <w:r w:rsidRPr="00EB1770">
        <w:t xml:space="preserve"> </w:t>
      </w:r>
      <w:proofErr w:type="spellStart"/>
      <w:r w:rsidRPr="00EB1770">
        <w:t>Balerdi</w:t>
      </w:r>
      <w:proofErr w:type="spellEnd"/>
      <w:r w:rsidRPr="00EB1770">
        <w:t xml:space="preserve">, F., Arrieta, E., </w:t>
      </w:r>
      <w:proofErr w:type="spellStart"/>
      <w:r w:rsidRPr="00EB1770">
        <w:t>Imaz</w:t>
      </w:r>
      <w:proofErr w:type="spellEnd"/>
      <w:r w:rsidRPr="00EB1770">
        <w:t xml:space="preserve"> </w:t>
      </w:r>
      <w:proofErr w:type="spellStart"/>
      <w:r w:rsidRPr="00EB1770">
        <w:t>Bengotxea</w:t>
      </w:r>
      <w:proofErr w:type="spellEnd"/>
      <w:r w:rsidRPr="00EB1770">
        <w:t>, J. I. (2009). “</w:t>
      </w:r>
      <w:proofErr w:type="spellStart"/>
      <w:r w:rsidRPr="00EB1770">
        <w:rPr>
          <w:bCs/>
        </w:rPr>
        <w:t>Empleabilidad</w:t>
      </w:r>
      <w:proofErr w:type="spellEnd"/>
      <w:r w:rsidRPr="00EB1770">
        <w:rPr>
          <w:bCs/>
        </w:rPr>
        <w:t xml:space="preserve"> y formación de inmigrantes”.</w:t>
      </w:r>
      <w:r w:rsidRPr="00EB1770">
        <w:rPr>
          <w:b/>
          <w:bCs/>
        </w:rPr>
        <w:t xml:space="preserve"> </w:t>
      </w:r>
      <w:r w:rsidRPr="00EB1770">
        <w:rPr>
          <w:i/>
        </w:rPr>
        <w:t>Pedagogía social: Revista Interuniversitaria</w:t>
      </w:r>
      <w:r>
        <w:t xml:space="preserve">, </w:t>
      </w:r>
      <w:r w:rsidRPr="00EB1770">
        <w:t>16, pp. 105-115.</w:t>
      </w:r>
    </w:p>
    <w:p w:rsidR="00143A96" w:rsidRPr="009C3650" w:rsidRDefault="00143A96" w:rsidP="00143A96">
      <w:pPr>
        <w:spacing w:line="360" w:lineRule="auto"/>
        <w:ind w:firstLine="567"/>
        <w:rPr>
          <w:lang w:val="pt-PT"/>
        </w:rPr>
      </w:pPr>
      <w:r w:rsidRPr="009C3650">
        <w:rPr>
          <w:lang w:val="pt-PT"/>
        </w:rPr>
        <w:t xml:space="preserve">Fernandes, D. (2007). </w:t>
      </w:r>
      <w:r>
        <w:rPr>
          <w:lang w:val="pt-PT"/>
        </w:rPr>
        <w:t>“</w:t>
      </w:r>
      <w:r w:rsidRPr="009C3650">
        <w:rPr>
          <w:lang w:val="pt-PT"/>
        </w:rPr>
        <w:t>A avaliação das aprendizagens no Sistema Educativo Português</w:t>
      </w:r>
      <w:r>
        <w:rPr>
          <w:lang w:val="pt-PT"/>
        </w:rPr>
        <w:t>”</w:t>
      </w:r>
      <w:r w:rsidRPr="009C3650">
        <w:rPr>
          <w:lang w:val="pt-PT"/>
        </w:rPr>
        <w:t xml:space="preserve">. </w:t>
      </w:r>
      <w:r w:rsidRPr="009C3650">
        <w:rPr>
          <w:i/>
          <w:iCs/>
          <w:lang w:val="pt-PT"/>
        </w:rPr>
        <w:t>Educaçao e Pesquisa</w:t>
      </w:r>
      <w:r w:rsidRPr="009C3650">
        <w:rPr>
          <w:lang w:val="pt-PT"/>
        </w:rPr>
        <w:t>, 33(3), 581-600.</w:t>
      </w:r>
    </w:p>
    <w:p w:rsidR="00143A96" w:rsidRPr="009C3650" w:rsidRDefault="00143A96" w:rsidP="00143A96">
      <w:pPr>
        <w:spacing w:line="360" w:lineRule="auto"/>
        <w:ind w:firstLine="567"/>
        <w:rPr>
          <w:lang w:val="en-US"/>
        </w:rPr>
      </w:pPr>
      <w:r w:rsidRPr="009C3650">
        <w:rPr>
          <w:lang w:val="pt-PT"/>
        </w:rPr>
        <w:t xml:space="preserve">Fernández, J., Kressova, N. y García, F.J. (2011). </w:t>
      </w:r>
      <w:r>
        <w:rPr>
          <w:lang w:val="pt-PT"/>
        </w:rPr>
        <w:t>“</w:t>
      </w:r>
      <w:r w:rsidRPr="009C3650">
        <w:t>¿Construyendo interculturalidad? Análisis de las normas para "atender" al "alumnado inmigrante" en los asuntos relacionados con la enseñanza de la lengua vehicular en la escuela</w:t>
      </w:r>
      <w:r>
        <w:t>”</w:t>
      </w:r>
      <w:r w:rsidRPr="009C3650">
        <w:t>. En J.</w:t>
      </w:r>
      <w:r>
        <w:t xml:space="preserve"> </w:t>
      </w:r>
      <w:r w:rsidRPr="009C3650">
        <w:t>A. Fernández Avilés y M.</w:t>
      </w:r>
      <w:r>
        <w:t xml:space="preserve"> </w:t>
      </w:r>
      <w:r w:rsidRPr="009C3650">
        <w:t>N. Moreno Vida (</w:t>
      </w:r>
      <w:proofErr w:type="spellStart"/>
      <w:r w:rsidRPr="009C3650">
        <w:t>dirs</w:t>
      </w:r>
      <w:proofErr w:type="spellEnd"/>
      <w:r w:rsidRPr="009C3650">
        <w:t xml:space="preserve">.) </w:t>
      </w:r>
      <w:r w:rsidRPr="009C3650">
        <w:rPr>
          <w:i/>
          <w:iCs/>
        </w:rPr>
        <w:t>Inmigración y crisis económica: retos políticos y de ordenación jurídica</w:t>
      </w:r>
      <w:r w:rsidRPr="009C3650">
        <w:t xml:space="preserve">. </w:t>
      </w:r>
      <w:r w:rsidRPr="006F30D9">
        <w:rPr>
          <w:lang w:val="en-GB"/>
        </w:rPr>
        <w:t>(pp. 3</w:t>
      </w:r>
      <w:r w:rsidRPr="009C3650">
        <w:rPr>
          <w:lang w:val="en-US"/>
        </w:rPr>
        <w:t xml:space="preserve">35-356) Granada: </w:t>
      </w:r>
      <w:proofErr w:type="spellStart"/>
      <w:r w:rsidRPr="009C3650">
        <w:rPr>
          <w:lang w:val="en-US"/>
        </w:rPr>
        <w:t>Comares</w:t>
      </w:r>
      <w:proofErr w:type="spellEnd"/>
      <w:r w:rsidRPr="009C3650">
        <w:rPr>
          <w:lang w:val="en-US"/>
        </w:rPr>
        <w:t xml:space="preserve">. </w:t>
      </w:r>
    </w:p>
    <w:p w:rsidR="00143A96" w:rsidRPr="009C3650" w:rsidRDefault="00143A96" w:rsidP="00143A96">
      <w:pPr>
        <w:autoSpaceDE w:val="0"/>
        <w:autoSpaceDN w:val="0"/>
        <w:spacing w:line="360" w:lineRule="auto"/>
        <w:ind w:firstLine="567"/>
        <w:rPr>
          <w:lang w:val="en-US"/>
        </w:rPr>
      </w:pPr>
      <w:proofErr w:type="spellStart"/>
      <w:r w:rsidRPr="009C3650">
        <w:rPr>
          <w:lang w:val="en-US"/>
        </w:rPr>
        <w:t>Gans</w:t>
      </w:r>
      <w:proofErr w:type="spellEnd"/>
      <w:r w:rsidRPr="009C3650">
        <w:rPr>
          <w:lang w:val="en-US"/>
        </w:rPr>
        <w:t xml:space="preserve">, H. (1992). </w:t>
      </w:r>
      <w:r>
        <w:rPr>
          <w:lang w:val="en-US"/>
        </w:rPr>
        <w:t>“</w:t>
      </w:r>
      <w:r w:rsidRPr="009C3650">
        <w:rPr>
          <w:lang w:val="en-US"/>
        </w:rPr>
        <w:t>Second generation decline: scenarios for the economic and ethnic futures of the post 1965 immigrants</w:t>
      </w:r>
      <w:r>
        <w:rPr>
          <w:lang w:val="en-US"/>
        </w:rPr>
        <w:t>”</w:t>
      </w:r>
      <w:r w:rsidRPr="009C3650">
        <w:rPr>
          <w:lang w:val="en-US"/>
        </w:rPr>
        <w:t xml:space="preserve">. </w:t>
      </w:r>
      <w:r w:rsidRPr="009C3650">
        <w:rPr>
          <w:i/>
          <w:iCs/>
          <w:lang w:val="en-US"/>
        </w:rPr>
        <w:t xml:space="preserve">Ethnic and Racial Studies, </w:t>
      </w:r>
      <w:r w:rsidRPr="009C3650">
        <w:rPr>
          <w:lang w:val="en-US"/>
        </w:rPr>
        <w:t>15, 173-192.</w:t>
      </w:r>
    </w:p>
    <w:p w:rsidR="00143A96" w:rsidRPr="009C3650" w:rsidRDefault="00143A96" w:rsidP="00143A96">
      <w:pPr>
        <w:spacing w:line="360" w:lineRule="auto"/>
        <w:ind w:firstLine="567"/>
        <w:rPr>
          <w:lang w:val="pt-PT"/>
        </w:rPr>
      </w:pPr>
      <w:proofErr w:type="spellStart"/>
      <w:r w:rsidRPr="009C3650">
        <w:rPr>
          <w:lang w:val="en-GB"/>
        </w:rPr>
        <w:t>García</w:t>
      </w:r>
      <w:proofErr w:type="spellEnd"/>
      <w:r w:rsidRPr="009C3650">
        <w:rPr>
          <w:lang w:val="en-GB"/>
        </w:rPr>
        <w:t xml:space="preserve">, F.J., </w:t>
      </w:r>
      <w:proofErr w:type="spellStart"/>
      <w:r w:rsidRPr="009C3650">
        <w:rPr>
          <w:lang w:val="en-GB"/>
        </w:rPr>
        <w:t>Álvarez</w:t>
      </w:r>
      <w:proofErr w:type="spellEnd"/>
      <w:r w:rsidRPr="009C3650">
        <w:rPr>
          <w:lang w:val="en-GB"/>
        </w:rPr>
        <w:t xml:space="preserve"> A. y Rubio M. (2011). </w:t>
      </w:r>
      <w:r w:rsidRPr="00960304">
        <w:t>“</w:t>
      </w:r>
      <w:r w:rsidRPr="009C3650">
        <w:t xml:space="preserve">Prismas </w:t>
      </w:r>
      <w:proofErr w:type="spellStart"/>
      <w:r w:rsidRPr="009C3650">
        <w:t>trasescalares</w:t>
      </w:r>
      <w:proofErr w:type="spellEnd"/>
      <w:r w:rsidRPr="009C3650">
        <w:t xml:space="preserve"> en el estudio de las migraciones</w:t>
      </w:r>
      <w:r>
        <w:t>”</w:t>
      </w:r>
      <w:r w:rsidRPr="009C3650">
        <w:t xml:space="preserve">. </w:t>
      </w:r>
      <w:r w:rsidRPr="009C3650">
        <w:rPr>
          <w:i/>
          <w:iCs/>
          <w:lang w:val="pt-PT"/>
        </w:rPr>
        <w:t>Revista de Antropología Social</w:t>
      </w:r>
      <w:r w:rsidRPr="009C3650">
        <w:rPr>
          <w:lang w:val="pt-PT"/>
        </w:rPr>
        <w:t xml:space="preserve">, 20, 203-228. </w:t>
      </w:r>
    </w:p>
    <w:p w:rsidR="00143A96" w:rsidRPr="009C3650" w:rsidRDefault="00143A96" w:rsidP="00143A96">
      <w:pPr>
        <w:spacing w:line="360" w:lineRule="auto"/>
        <w:ind w:firstLine="567"/>
        <w:rPr>
          <w:lang w:val="pt-PT"/>
        </w:rPr>
      </w:pPr>
      <w:r w:rsidRPr="009C3650">
        <w:rPr>
          <w:lang w:val="pt-PT"/>
        </w:rPr>
        <w:t xml:space="preserve">Giddens, A. (2004). </w:t>
      </w:r>
      <w:r w:rsidRPr="009C3650">
        <w:rPr>
          <w:i/>
          <w:iCs/>
          <w:lang w:val="pt-PT"/>
        </w:rPr>
        <w:t>Sociologia</w:t>
      </w:r>
      <w:r w:rsidRPr="009C3650">
        <w:rPr>
          <w:lang w:val="pt-PT"/>
        </w:rPr>
        <w:t>. Lisboa: Fundação Calouste Gulbenkian.</w:t>
      </w:r>
    </w:p>
    <w:p w:rsidR="00143A96" w:rsidRPr="009C3650" w:rsidRDefault="00143A96" w:rsidP="00143A96">
      <w:pPr>
        <w:spacing w:line="360" w:lineRule="auto"/>
        <w:ind w:firstLine="567"/>
        <w:rPr>
          <w:lang w:val="pt-PT"/>
        </w:rPr>
      </w:pPr>
      <w:r w:rsidRPr="009C3650">
        <w:rPr>
          <w:rFonts w:eastAsia="SimSun"/>
        </w:rPr>
        <w:t xml:space="preserve">Guzmán, R., Feliciano, L. y Jiménez, A. (2011). </w:t>
      </w:r>
      <w:r>
        <w:rPr>
          <w:rFonts w:eastAsia="SimSun"/>
        </w:rPr>
        <w:t>“</w:t>
      </w:r>
      <w:r w:rsidRPr="009C3650">
        <w:rPr>
          <w:rFonts w:eastAsia="SimSun"/>
        </w:rPr>
        <w:t>Dificultades de aprendizaje del alumnado inmigrante hispano: la perspectiva de los coordinadores de Programas de Educación Intercultural</w:t>
      </w:r>
      <w:r>
        <w:rPr>
          <w:rFonts w:eastAsia="SimSun"/>
        </w:rPr>
        <w:t>”</w:t>
      </w:r>
      <w:r w:rsidRPr="009C3650">
        <w:rPr>
          <w:rFonts w:eastAsia="SimSun"/>
        </w:rPr>
        <w:t xml:space="preserve">. </w:t>
      </w:r>
      <w:r w:rsidRPr="009C3650">
        <w:rPr>
          <w:i/>
          <w:iCs/>
          <w:lang w:val="pt-PT"/>
        </w:rPr>
        <w:t>Revista de Educación</w:t>
      </w:r>
      <w:r w:rsidRPr="009C3650">
        <w:rPr>
          <w:lang w:val="pt-PT"/>
        </w:rPr>
        <w:t>, 355, Mayo-agosto 2011, 547-570.</w:t>
      </w:r>
    </w:p>
    <w:p w:rsidR="00143A96" w:rsidRPr="009C3650" w:rsidRDefault="00143A96" w:rsidP="00143A96">
      <w:pPr>
        <w:pStyle w:val="Textosinformato"/>
        <w:spacing w:line="360" w:lineRule="auto"/>
        <w:ind w:firstLine="567"/>
        <w:jc w:val="both"/>
        <w:rPr>
          <w:color w:val="auto"/>
          <w:lang w:val="pt-PT"/>
        </w:rPr>
      </w:pPr>
      <w:r w:rsidRPr="009C3650">
        <w:rPr>
          <w:color w:val="auto"/>
          <w:lang w:val="pt-PT"/>
        </w:rPr>
        <w:t xml:space="preserve">Instituto Nacional de Estadistica (2009). </w:t>
      </w:r>
      <w:r w:rsidRPr="009C3650">
        <w:rPr>
          <w:i/>
          <w:iCs/>
          <w:color w:val="auto"/>
          <w:lang w:val="pt-PT"/>
        </w:rPr>
        <w:t>Indicadores Sociais 2008</w:t>
      </w:r>
      <w:r w:rsidRPr="009C3650">
        <w:rPr>
          <w:color w:val="auto"/>
          <w:lang w:val="pt-PT"/>
        </w:rPr>
        <w:t>. Lisboa: Author.</w:t>
      </w:r>
    </w:p>
    <w:p w:rsidR="00143A96" w:rsidRPr="009C3650" w:rsidRDefault="00143A96" w:rsidP="00143A96">
      <w:pPr>
        <w:pStyle w:val="Textosinformato"/>
        <w:spacing w:line="360" w:lineRule="auto"/>
        <w:ind w:firstLine="567"/>
        <w:jc w:val="both"/>
        <w:rPr>
          <w:color w:val="auto"/>
          <w:lang w:val="pt-PT"/>
        </w:rPr>
      </w:pPr>
      <w:r w:rsidRPr="009C3650">
        <w:rPr>
          <w:color w:val="auto"/>
          <w:lang w:val="pt-PT"/>
        </w:rPr>
        <w:t xml:space="preserve">Instituto Nacional de Estadistica (2010). </w:t>
      </w:r>
      <w:r w:rsidRPr="009C3650">
        <w:rPr>
          <w:i/>
          <w:iCs/>
          <w:color w:val="auto"/>
          <w:lang w:val="pt-PT"/>
        </w:rPr>
        <w:t>Indicadores Sociais 2009</w:t>
      </w:r>
      <w:r w:rsidRPr="009C3650">
        <w:rPr>
          <w:color w:val="auto"/>
          <w:lang w:val="pt-PT"/>
        </w:rPr>
        <w:t>. Lisboa: Author.</w:t>
      </w:r>
    </w:p>
    <w:p w:rsidR="00143A96" w:rsidRPr="009C3650" w:rsidRDefault="00143A96" w:rsidP="00143A96">
      <w:pPr>
        <w:pStyle w:val="Textosinformato"/>
        <w:spacing w:line="360" w:lineRule="auto"/>
        <w:ind w:firstLine="567"/>
        <w:jc w:val="both"/>
        <w:rPr>
          <w:color w:val="auto"/>
        </w:rPr>
      </w:pPr>
      <w:r w:rsidRPr="009C3650">
        <w:rPr>
          <w:color w:val="auto"/>
          <w:lang w:val="pt-PT"/>
        </w:rPr>
        <w:t xml:space="preserve">Instituto Nacional de Estadistica (2011). </w:t>
      </w:r>
      <w:r w:rsidRPr="009C3650">
        <w:rPr>
          <w:i/>
          <w:iCs/>
          <w:color w:val="auto"/>
          <w:lang w:val="pt-PT"/>
        </w:rPr>
        <w:t>Indicadores Sociais 2010</w:t>
      </w:r>
      <w:r w:rsidRPr="009C3650">
        <w:rPr>
          <w:color w:val="auto"/>
          <w:lang w:val="pt-PT"/>
        </w:rPr>
        <w:t>.</w:t>
      </w:r>
      <w:r>
        <w:rPr>
          <w:color w:val="auto"/>
          <w:lang w:val="pt-PT"/>
        </w:rPr>
        <w:t xml:space="preserve"> </w:t>
      </w:r>
      <w:r w:rsidRPr="009C3650">
        <w:rPr>
          <w:color w:val="auto"/>
        </w:rPr>
        <w:t xml:space="preserve">Lisboa: </w:t>
      </w:r>
      <w:proofErr w:type="spellStart"/>
      <w:r w:rsidRPr="009C3650">
        <w:rPr>
          <w:color w:val="auto"/>
        </w:rPr>
        <w:t>Author</w:t>
      </w:r>
      <w:proofErr w:type="spellEnd"/>
      <w:r w:rsidRPr="009C3650">
        <w:rPr>
          <w:color w:val="auto"/>
        </w:rPr>
        <w:t>.</w:t>
      </w:r>
    </w:p>
    <w:p w:rsidR="00143A96" w:rsidRPr="009C3650" w:rsidRDefault="00143A96" w:rsidP="00143A96">
      <w:pPr>
        <w:tabs>
          <w:tab w:val="num" w:pos="720"/>
        </w:tabs>
        <w:spacing w:line="360" w:lineRule="auto"/>
        <w:ind w:firstLine="567"/>
        <w:rPr>
          <w:lang w:val="pt-PT"/>
        </w:rPr>
      </w:pPr>
      <w:r w:rsidRPr="009C3650">
        <w:t>Leiva, J. (2011).</w:t>
      </w:r>
      <w:r w:rsidRPr="009C3650">
        <w:rPr>
          <w:b/>
          <w:bCs/>
        </w:rPr>
        <w:t xml:space="preserve"> </w:t>
      </w:r>
      <w:r>
        <w:rPr>
          <w:b/>
          <w:bCs/>
        </w:rPr>
        <w:t>“</w:t>
      </w:r>
      <w:r w:rsidRPr="009C3650">
        <w:t>Participación de las familias inmigrantes y educación intercultural en la escuela</w:t>
      </w:r>
      <w:r>
        <w:t>”</w:t>
      </w:r>
      <w:r w:rsidRPr="009C3650">
        <w:t>.</w:t>
      </w:r>
      <w:r w:rsidRPr="009C3650">
        <w:rPr>
          <w:b/>
          <w:bCs/>
        </w:rPr>
        <w:t xml:space="preserve"> </w:t>
      </w:r>
      <w:r w:rsidRPr="009C3650">
        <w:rPr>
          <w:i/>
          <w:iCs/>
          <w:lang w:val="pt-PT"/>
        </w:rPr>
        <w:t>Contextos educativos: Revista de educación</w:t>
      </w:r>
      <w:r w:rsidRPr="009C3650">
        <w:rPr>
          <w:lang w:val="pt-PT"/>
        </w:rPr>
        <w:t>, 14, 119-134.</w:t>
      </w:r>
    </w:p>
    <w:p w:rsidR="00143A96" w:rsidRPr="009C3650" w:rsidRDefault="00143A96" w:rsidP="00143A96">
      <w:pPr>
        <w:pStyle w:val="Textonotapie"/>
        <w:spacing w:line="360" w:lineRule="auto"/>
        <w:ind w:firstLine="567"/>
        <w:jc w:val="both"/>
        <w:rPr>
          <w:sz w:val="24"/>
          <w:szCs w:val="24"/>
          <w:lang w:val="pt-BR"/>
        </w:rPr>
      </w:pPr>
      <w:r w:rsidRPr="009C3650">
        <w:rPr>
          <w:sz w:val="24"/>
          <w:szCs w:val="24"/>
          <w:lang w:val="pt-PT"/>
        </w:rPr>
        <w:t xml:space="preserve">Lúcio, A. (2008). </w:t>
      </w:r>
      <w:r>
        <w:rPr>
          <w:sz w:val="24"/>
          <w:szCs w:val="24"/>
          <w:lang w:val="pt-PT"/>
        </w:rPr>
        <w:t>“</w:t>
      </w:r>
      <w:r w:rsidRPr="009C3650">
        <w:rPr>
          <w:sz w:val="24"/>
          <w:szCs w:val="24"/>
          <w:lang w:val="pt-PT"/>
        </w:rPr>
        <w:t>Prefácio</w:t>
      </w:r>
      <w:r>
        <w:rPr>
          <w:sz w:val="24"/>
          <w:szCs w:val="24"/>
          <w:lang w:val="pt-PT"/>
        </w:rPr>
        <w:t>”</w:t>
      </w:r>
      <w:r w:rsidRPr="009C3650">
        <w:rPr>
          <w:sz w:val="24"/>
          <w:szCs w:val="24"/>
          <w:lang w:val="pt-PT"/>
        </w:rPr>
        <w:t xml:space="preserve">. </w:t>
      </w:r>
      <w:proofErr w:type="spellStart"/>
      <w:r w:rsidRPr="009C3650">
        <w:rPr>
          <w:sz w:val="24"/>
          <w:szCs w:val="24"/>
          <w:lang w:val="pt-BR"/>
        </w:rPr>
        <w:t>En</w:t>
      </w:r>
      <w:proofErr w:type="spellEnd"/>
      <w:r w:rsidRPr="009C3650">
        <w:rPr>
          <w:sz w:val="24"/>
          <w:szCs w:val="24"/>
          <w:lang w:val="pt-BR"/>
        </w:rPr>
        <w:t xml:space="preserve"> A. Peixoto, </w:t>
      </w:r>
      <w:r w:rsidRPr="009C3650">
        <w:rPr>
          <w:i/>
          <w:iCs/>
          <w:sz w:val="24"/>
          <w:szCs w:val="24"/>
          <w:lang w:val="pt-BR"/>
        </w:rPr>
        <w:t>Imigrantes em Portugal: que propensão criminal?</w:t>
      </w:r>
      <w:r w:rsidRPr="009C3650">
        <w:rPr>
          <w:sz w:val="24"/>
          <w:szCs w:val="24"/>
          <w:lang w:val="pt-BR"/>
        </w:rPr>
        <w:t xml:space="preserve"> (pp.7-12). Ponta Delgada: Edições </w:t>
      </w:r>
      <w:proofErr w:type="spellStart"/>
      <w:r w:rsidRPr="009C3650">
        <w:rPr>
          <w:sz w:val="24"/>
          <w:szCs w:val="24"/>
          <w:lang w:val="pt-BR"/>
        </w:rPr>
        <w:t>Macaronésia</w:t>
      </w:r>
      <w:proofErr w:type="spellEnd"/>
      <w:r w:rsidRPr="009C3650">
        <w:rPr>
          <w:sz w:val="24"/>
          <w:szCs w:val="24"/>
          <w:lang w:val="pt-BR"/>
        </w:rPr>
        <w:t>.</w:t>
      </w:r>
    </w:p>
    <w:p w:rsidR="00143A96" w:rsidRPr="009C3650" w:rsidRDefault="00143A96" w:rsidP="00143A96">
      <w:pPr>
        <w:spacing w:line="360" w:lineRule="auto"/>
        <w:ind w:firstLine="567"/>
        <w:rPr>
          <w:lang w:val="pt-PT"/>
        </w:rPr>
      </w:pPr>
      <w:r w:rsidRPr="009C3650">
        <w:rPr>
          <w:lang w:val="pt-PT"/>
        </w:rPr>
        <w:t xml:space="preserve">Machado, F. (2007). </w:t>
      </w:r>
      <w:r>
        <w:rPr>
          <w:lang w:val="pt-PT"/>
        </w:rPr>
        <w:t>“</w:t>
      </w:r>
      <w:r w:rsidRPr="009C3650">
        <w:rPr>
          <w:lang w:val="pt-PT"/>
        </w:rPr>
        <w:t>Jovens Como os Outros? Processos e Cenários de Integração dos Filhos de Imigrantes Africanos em Portugal</w:t>
      </w:r>
      <w:r>
        <w:rPr>
          <w:lang w:val="pt-PT"/>
        </w:rPr>
        <w:t>”</w:t>
      </w:r>
      <w:r w:rsidRPr="009C3650">
        <w:rPr>
          <w:lang w:val="pt-PT"/>
        </w:rPr>
        <w:t>. En A. Vitorino (Coord.),</w:t>
      </w:r>
      <w:r w:rsidRPr="009C3650">
        <w:rPr>
          <w:i/>
          <w:iCs/>
          <w:lang w:val="pt-PT"/>
        </w:rPr>
        <w:t xml:space="preserve"> Imigração: Oportunidade ou Ameaça? Recomendações do Fórum Gulbenkian Imigração</w:t>
      </w:r>
      <w:r w:rsidRPr="009C3650">
        <w:rPr>
          <w:lang w:val="pt-PT"/>
        </w:rPr>
        <w:t>, (pp. 180-181). São João do Estoril: Principia.</w:t>
      </w:r>
    </w:p>
    <w:p w:rsidR="00143A96" w:rsidRPr="009C3650" w:rsidRDefault="00143A96" w:rsidP="00143A96">
      <w:pPr>
        <w:spacing w:line="360" w:lineRule="auto"/>
        <w:ind w:firstLine="567"/>
        <w:rPr>
          <w:lang w:val="pt-PT"/>
        </w:rPr>
      </w:pPr>
      <w:r w:rsidRPr="009C3650">
        <w:rPr>
          <w:lang w:val="pt-PT"/>
        </w:rPr>
        <w:t xml:space="preserve">Machado, F., Matias, A. y Leal, S. (2005). </w:t>
      </w:r>
      <w:r>
        <w:rPr>
          <w:lang w:val="pt-PT"/>
        </w:rPr>
        <w:t>“</w:t>
      </w:r>
      <w:r w:rsidRPr="009C3650">
        <w:rPr>
          <w:lang w:val="pt-PT"/>
        </w:rPr>
        <w:t>Desigualdades sociais e diferenças culturais: uma análise extensiva e multidimensional dos resultados escolares dos filhos de imigrantes africanos em Portugal</w:t>
      </w:r>
      <w:r>
        <w:rPr>
          <w:lang w:val="pt-PT"/>
        </w:rPr>
        <w:t>”</w:t>
      </w:r>
      <w:r w:rsidRPr="009C3650">
        <w:rPr>
          <w:lang w:val="pt-PT"/>
        </w:rPr>
        <w:t xml:space="preserve">. </w:t>
      </w:r>
      <w:r w:rsidRPr="009C3650">
        <w:rPr>
          <w:i/>
          <w:iCs/>
          <w:lang w:val="pt-PT"/>
        </w:rPr>
        <w:t xml:space="preserve">Análise Social, </w:t>
      </w:r>
      <w:r w:rsidRPr="009C3650">
        <w:rPr>
          <w:lang w:val="pt-PT"/>
        </w:rPr>
        <w:t>40(176), 695-714.</w:t>
      </w:r>
    </w:p>
    <w:p w:rsidR="00143A96" w:rsidRPr="00E91C3B" w:rsidRDefault="00143A96" w:rsidP="00143A96">
      <w:pPr>
        <w:spacing w:line="360" w:lineRule="auto"/>
        <w:ind w:firstLine="567"/>
        <w:rPr>
          <w:lang w:val="en-GB"/>
        </w:rPr>
      </w:pPr>
      <w:r w:rsidRPr="009C3650">
        <w:rPr>
          <w:lang w:val="pt-PT"/>
        </w:rPr>
        <w:t xml:space="preserve">Malheiros, J. (2010). </w:t>
      </w:r>
      <w:r>
        <w:rPr>
          <w:lang w:val="pt-PT"/>
        </w:rPr>
        <w:t>“</w:t>
      </w:r>
      <w:r w:rsidRPr="009C3650">
        <w:rPr>
          <w:lang w:val="pt-PT"/>
        </w:rPr>
        <w:t xml:space="preserve">Portugal 2010: o regresso do país de emigração? </w:t>
      </w:r>
      <w:proofErr w:type="spellStart"/>
      <w:proofErr w:type="gramStart"/>
      <w:r w:rsidRPr="00E91C3B">
        <w:rPr>
          <w:lang w:val="en-GB"/>
        </w:rPr>
        <w:t>Notas</w:t>
      </w:r>
      <w:proofErr w:type="spellEnd"/>
      <w:r w:rsidRPr="00E91C3B">
        <w:rPr>
          <w:lang w:val="en-GB"/>
        </w:rPr>
        <w:t xml:space="preserve"> e </w:t>
      </w:r>
      <w:proofErr w:type="spellStart"/>
      <w:r w:rsidRPr="00E91C3B">
        <w:rPr>
          <w:lang w:val="en-GB"/>
        </w:rPr>
        <w:t>reflexões</w:t>
      </w:r>
      <w:proofErr w:type="spellEnd"/>
      <w:r>
        <w:rPr>
          <w:lang w:val="en-GB"/>
        </w:rPr>
        <w:t>”</w:t>
      </w:r>
      <w:r w:rsidRPr="00E91C3B">
        <w:rPr>
          <w:lang w:val="en-GB"/>
        </w:rPr>
        <w:t>.</w:t>
      </w:r>
      <w:proofErr w:type="gramEnd"/>
      <w:r w:rsidRPr="00E91C3B">
        <w:rPr>
          <w:lang w:val="en-GB"/>
        </w:rPr>
        <w:t xml:space="preserve"> </w:t>
      </w:r>
      <w:proofErr w:type="gramStart"/>
      <w:r w:rsidRPr="00E91C3B">
        <w:rPr>
          <w:i/>
          <w:iCs/>
          <w:lang w:val="en-GB"/>
        </w:rPr>
        <w:t xml:space="preserve">Janus.net – e-journal of International Relations, </w:t>
      </w:r>
      <w:r w:rsidRPr="00E91C3B">
        <w:rPr>
          <w:lang w:val="en-GB"/>
        </w:rPr>
        <w:t>2(1), 133-142.</w:t>
      </w:r>
      <w:proofErr w:type="gramEnd"/>
    </w:p>
    <w:p w:rsidR="00143A96" w:rsidRPr="009C3650" w:rsidRDefault="00143A96" w:rsidP="00143A96">
      <w:pPr>
        <w:spacing w:line="360" w:lineRule="auto"/>
        <w:ind w:firstLine="567"/>
        <w:rPr>
          <w:i/>
          <w:iCs/>
          <w:lang w:val="pt-PT"/>
        </w:rPr>
      </w:pPr>
      <w:r w:rsidRPr="009C3650">
        <w:t xml:space="preserve">Morales, P. (2000). </w:t>
      </w:r>
      <w:r w:rsidRPr="009C3650">
        <w:rPr>
          <w:i/>
          <w:iCs/>
        </w:rPr>
        <w:t>Medición de actitudes en psicología y educación: construcción de escalas y problemas metodológicos</w:t>
      </w:r>
      <w:r w:rsidRPr="009C3650">
        <w:t xml:space="preserve">. </w:t>
      </w:r>
      <w:r w:rsidRPr="009C3650">
        <w:rPr>
          <w:lang w:val="pt-PT"/>
        </w:rPr>
        <w:t>Madrid: Universidad Pontificia de Comillas.</w:t>
      </w:r>
    </w:p>
    <w:p w:rsidR="00143A96" w:rsidRPr="00960304" w:rsidRDefault="00143A96" w:rsidP="00143A96">
      <w:pPr>
        <w:suppressAutoHyphens/>
        <w:spacing w:line="360" w:lineRule="auto"/>
        <w:ind w:firstLine="567"/>
      </w:pPr>
      <w:r w:rsidRPr="009C3650">
        <w:rPr>
          <w:lang w:val="pt-PT"/>
        </w:rPr>
        <w:t xml:space="preserve">Patrício, M. (2008). </w:t>
      </w:r>
      <w:r>
        <w:rPr>
          <w:lang w:val="pt-PT"/>
        </w:rPr>
        <w:t>“</w:t>
      </w:r>
      <w:r w:rsidRPr="00960304">
        <w:rPr>
          <w:i/>
          <w:lang w:val="pt-PT"/>
        </w:rPr>
        <w:t>Portugal Intercultural: Razão E Projecto Volume Iv.10 - A</w:t>
      </w:r>
      <w:r w:rsidRPr="009C3650">
        <w:rPr>
          <w:lang w:val="pt-PT"/>
        </w:rPr>
        <w:t xml:space="preserve"> </w:t>
      </w:r>
      <w:r w:rsidRPr="009C3650">
        <w:rPr>
          <w:i/>
          <w:iCs/>
          <w:lang w:val="pt-PT"/>
        </w:rPr>
        <w:t>Identidade Nacional Num Mundo Intercultura</w:t>
      </w:r>
      <w:r>
        <w:rPr>
          <w:i/>
          <w:iCs/>
          <w:lang w:val="pt-PT"/>
        </w:rPr>
        <w:t>”</w:t>
      </w:r>
      <w:r w:rsidRPr="009C3650">
        <w:rPr>
          <w:i/>
          <w:iCs/>
          <w:lang w:val="pt-PT"/>
        </w:rPr>
        <w:t>l</w:t>
      </w:r>
      <w:r w:rsidRPr="009C3650">
        <w:rPr>
          <w:lang w:val="pt-PT"/>
        </w:rPr>
        <w:t xml:space="preserve">. </w:t>
      </w:r>
      <w:r w:rsidRPr="00960304">
        <w:t xml:space="preserve">Lisboa: </w:t>
      </w:r>
      <w:proofErr w:type="spellStart"/>
      <w:r w:rsidRPr="00960304">
        <w:t>Universidade</w:t>
      </w:r>
      <w:proofErr w:type="spellEnd"/>
      <w:r w:rsidRPr="00960304">
        <w:t xml:space="preserve"> Católica.</w:t>
      </w:r>
    </w:p>
    <w:p w:rsidR="00143A96" w:rsidRPr="009C3650" w:rsidRDefault="00143A96" w:rsidP="00143A96">
      <w:pPr>
        <w:autoSpaceDE w:val="0"/>
        <w:autoSpaceDN w:val="0"/>
        <w:spacing w:line="360" w:lineRule="auto"/>
        <w:ind w:firstLine="567"/>
      </w:pPr>
      <w:r w:rsidRPr="009C3650">
        <w:rPr>
          <w:lang w:val="en-US"/>
        </w:rPr>
        <w:t xml:space="preserve">Perlman, J. y </w:t>
      </w:r>
      <w:proofErr w:type="spellStart"/>
      <w:r w:rsidRPr="009C3650">
        <w:rPr>
          <w:lang w:val="en-US"/>
        </w:rPr>
        <w:t>Waldinger</w:t>
      </w:r>
      <w:proofErr w:type="spellEnd"/>
      <w:r w:rsidRPr="009C3650">
        <w:rPr>
          <w:lang w:val="en-US"/>
        </w:rPr>
        <w:t xml:space="preserve"> R. (1997). </w:t>
      </w:r>
      <w:proofErr w:type="gramStart"/>
      <w:r w:rsidRPr="009C3650">
        <w:rPr>
          <w:lang w:val="en-US"/>
        </w:rPr>
        <w:t>“Second generation decline?</w:t>
      </w:r>
      <w:proofErr w:type="gramEnd"/>
      <w:r w:rsidRPr="009C3650">
        <w:rPr>
          <w:lang w:val="en-US"/>
        </w:rPr>
        <w:t xml:space="preserve"> </w:t>
      </w:r>
      <w:proofErr w:type="gramStart"/>
      <w:r w:rsidRPr="009C3650">
        <w:rPr>
          <w:lang w:val="en-US"/>
        </w:rPr>
        <w:t>Children of immigrants, past and present.</w:t>
      </w:r>
      <w:proofErr w:type="gramEnd"/>
      <w:r w:rsidRPr="009C3650">
        <w:rPr>
          <w:lang w:val="en-US"/>
        </w:rPr>
        <w:t xml:space="preserve"> </w:t>
      </w:r>
      <w:r w:rsidRPr="009C3650">
        <w:t xml:space="preserve">A </w:t>
      </w:r>
      <w:proofErr w:type="spellStart"/>
      <w:r w:rsidRPr="009C3650">
        <w:t>reconsideration</w:t>
      </w:r>
      <w:proofErr w:type="spellEnd"/>
      <w:r w:rsidRPr="009C3650">
        <w:t xml:space="preserve">”. </w:t>
      </w:r>
      <w:r w:rsidRPr="009C3650">
        <w:rPr>
          <w:i/>
          <w:iCs/>
        </w:rPr>
        <w:t xml:space="preserve">International </w:t>
      </w:r>
      <w:proofErr w:type="spellStart"/>
      <w:r w:rsidRPr="009C3650">
        <w:rPr>
          <w:i/>
          <w:iCs/>
        </w:rPr>
        <w:t>Migration</w:t>
      </w:r>
      <w:proofErr w:type="spellEnd"/>
      <w:r w:rsidRPr="009C3650">
        <w:rPr>
          <w:i/>
          <w:iCs/>
        </w:rPr>
        <w:t xml:space="preserve"> </w:t>
      </w:r>
      <w:proofErr w:type="spellStart"/>
      <w:r w:rsidRPr="009C3650">
        <w:rPr>
          <w:i/>
          <w:iCs/>
        </w:rPr>
        <w:t>Review</w:t>
      </w:r>
      <w:proofErr w:type="spellEnd"/>
      <w:r w:rsidRPr="009C3650">
        <w:rPr>
          <w:i/>
          <w:iCs/>
        </w:rPr>
        <w:t xml:space="preserve"> </w:t>
      </w:r>
      <w:r w:rsidRPr="009C3650">
        <w:t>31, 1415-1430.</w:t>
      </w:r>
    </w:p>
    <w:p w:rsidR="00143A96" w:rsidRPr="009C3650" w:rsidRDefault="00143A96" w:rsidP="00143A96">
      <w:pPr>
        <w:spacing w:line="360" w:lineRule="auto"/>
        <w:ind w:firstLine="567"/>
      </w:pPr>
      <w:r w:rsidRPr="009C3650">
        <w:t xml:space="preserve">Pliego, N. y Valero, M. (2011). </w:t>
      </w:r>
      <w:r>
        <w:t>“</w:t>
      </w:r>
      <w:r w:rsidRPr="009C3650">
        <w:t>Alumnos inmigrantes en España: una realidad creciente</w:t>
      </w:r>
      <w:r>
        <w:t>”</w:t>
      </w:r>
      <w:r w:rsidRPr="009C3650">
        <w:t xml:space="preserve">. </w:t>
      </w:r>
      <w:proofErr w:type="spellStart"/>
      <w:r w:rsidRPr="009C3650">
        <w:rPr>
          <w:i/>
          <w:iCs/>
        </w:rPr>
        <w:t>Hekademos</w:t>
      </w:r>
      <w:proofErr w:type="spellEnd"/>
      <w:r w:rsidRPr="009C3650">
        <w:t>, 8, año IV, 77-90.</w:t>
      </w:r>
    </w:p>
    <w:p w:rsidR="00143A96" w:rsidRPr="009C3650" w:rsidRDefault="00143A96" w:rsidP="00143A96">
      <w:pPr>
        <w:spacing w:line="360" w:lineRule="auto"/>
        <w:ind w:firstLine="567"/>
      </w:pPr>
      <w:r w:rsidRPr="009C3650">
        <w:t xml:space="preserve">Rodríguez, C. y Valdivieso, A. (2008). </w:t>
      </w:r>
      <w:r>
        <w:t>“</w:t>
      </w:r>
      <w:r w:rsidRPr="009C3650">
        <w:t>El éxito escolar de alumnos en condiciones adversas</w:t>
      </w:r>
      <w:r>
        <w:t>”</w:t>
      </w:r>
      <w:r w:rsidRPr="009C3650">
        <w:t xml:space="preserve">. </w:t>
      </w:r>
      <w:r w:rsidRPr="009C3650">
        <w:rPr>
          <w:i/>
          <w:iCs/>
        </w:rPr>
        <w:t>Revista Latinoamericana de Estudios Educativos</w:t>
      </w:r>
      <w:r w:rsidRPr="009C3650">
        <w:t>, 38(1-2), 81-106.</w:t>
      </w:r>
    </w:p>
    <w:p w:rsidR="00143A96" w:rsidRPr="009C3650" w:rsidRDefault="00143A96" w:rsidP="00143A96">
      <w:pPr>
        <w:spacing w:line="360" w:lineRule="auto"/>
        <w:ind w:firstLine="567"/>
      </w:pPr>
      <w:r w:rsidRPr="009C3650">
        <w:t>Rodríguez, R.</w:t>
      </w:r>
      <w:r w:rsidRPr="00960304">
        <w:t xml:space="preserve"> Mª.</w:t>
      </w:r>
      <w:r w:rsidRPr="009C3650">
        <w:t xml:space="preserve"> (2010a). </w:t>
      </w:r>
      <w:r>
        <w:t>“</w:t>
      </w:r>
      <w:r w:rsidRPr="009C3650">
        <w:t>Éxito académico de la segunda generación de inmigrantes en EEUU</w:t>
      </w:r>
      <w:r>
        <w:t>”</w:t>
      </w:r>
      <w:r w:rsidRPr="009C3650">
        <w:t xml:space="preserve">. </w:t>
      </w:r>
      <w:r w:rsidRPr="009C3650">
        <w:rPr>
          <w:i/>
          <w:iCs/>
        </w:rPr>
        <w:t>Revista Española de Educación Comparada</w:t>
      </w:r>
      <w:r w:rsidRPr="009C3650">
        <w:t>, 16, 329-355.</w:t>
      </w:r>
    </w:p>
    <w:p w:rsidR="00143A96" w:rsidRDefault="00143A96" w:rsidP="00143A96">
      <w:pPr>
        <w:spacing w:line="360" w:lineRule="auto"/>
        <w:ind w:firstLine="567"/>
      </w:pPr>
      <w:r w:rsidRPr="00960304">
        <w:t>Rodríguez</w:t>
      </w:r>
      <w:r>
        <w:t>, R.</w:t>
      </w:r>
      <w:r w:rsidRPr="00960304">
        <w:t xml:space="preserve"> Mª. </w:t>
      </w:r>
      <w:r w:rsidRPr="009C3650">
        <w:t>(2010</w:t>
      </w:r>
      <w:r>
        <w:t>b</w:t>
      </w:r>
      <w:r w:rsidRPr="009C3650">
        <w:t>).</w:t>
      </w:r>
      <w:r w:rsidRPr="00960304">
        <w:t xml:space="preserve"> “Éxito y fracaso escolar de los estudiantes de primera y segunda generación de origen inmigrante”. ESE. E</w:t>
      </w:r>
      <w:r>
        <w:t>studios sobre educación. 2010, n</w:t>
      </w:r>
      <w:r w:rsidRPr="00960304">
        <w:t>º 19, p. 97-118</w:t>
      </w:r>
      <w:r>
        <w:t>.</w:t>
      </w:r>
    </w:p>
    <w:p w:rsidR="00143A96" w:rsidRPr="009C3650" w:rsidRDefault="00143A96" w:rsidP="00143A96">
      <w:pPr>
        <w:spacing w:line="360" w:lineRule="auto"/>
        <w:ind w:firstLine="567"/>
      </w:pPr>
      <w:r w:rsidRPr="009C3650">
        <w:t xml:space="preserve">Rodríguez, R. (2011). </w:t>
      </w:r>
      <w:r>
        <w:t>“</w:t>
      </w:r>
      <w:r w:rsidRPr="00960304">
        <w:t>Discontinuidad cultural: Estudiantes inmigrantes y éxito académico</w:t>
      </w:r>
      <w:r>
        <w:t>”</w:t>
      </w:r>
      <w:r w:rsidRPr="009C3650">
        <w:t>.</w:t>
      </w:r>
      <w:r>
        <w:t xml:space="preserve"> </w:t>
      </w:r>
      <w:r w:rsidRPr="009C3650">
        <w:rPr>
          <w:i/>
          <w:iCs/>
        </w:rPr>
        <w:t>Aula Abierta</w:t>
      </w:r>
      <w:r w:rsidRPr="009C3650">
        <w:t>, 39(1), 69-80.</w:t>
      </w:r>
    </w:p>
    <w:p w:rsidR="00143A96" w:rsidRPr="009C3650" w:rsidRDefault="00143A96" w:rsidP="00143A96">
      <w:pPr>
        <w:spacing w:line="360" w:lineRule="auto"/>
        <w:ind w:firstLine="567"/>
        <w:rPr>
          <w:lang w:val="pt-PT"/>
        </w:rPr>
      </w:pPr>
      <w:r w:rsidRPr="009C3650">
        <w:t xml:space="preserve">Santos M. A., Lorenzo, M. y </w:t>
      </w:r>
      <w:proofErr w:type="spellStart"/>
      <w:r w:rsidRPr="009C3650">
        <w:t>Priegue</w:t>
      </w:r>
      <w:proofErr w:type="spellEnd"/>
      <w:r w:rsidRPr="009C3650">
        <w:t xml:space="preserve">, D. (2011). </w:t>
      </w:r>
      <w:r>
        <w:t>“</w:t>
      </w:r>
      <w:r w:rsidRPr="009C3650">
        <w:t>Infancia de la inmigración y educación: la visión de las familias</w:t>
      </w:r>
      <w:r>
        <w:t>”</w:t>
      </w:r>
      <w:r w:rsidRPr="009C3650">
        <w:t xml:space="preserve">. </w:t>
      </w:r>
      <w:r w:rsidRPr="009C3650">
        <w:rPr>
          <w:i/>
          <w:iCs/>
          <w:lang w:val="pt-PT"/>
        </w:rPr>
        <w:t>Revista de Investigación Educativa, 29</w:t>
      </w:r>
      <w:r>
        <w:rPr>
          <w:i/>
          <w:iCs/>
          <w:lang w:val="pt-PT"/>
        </w:rPr>
        <w:t xml:space="preserve"> </w:t>
      </w:r>
      <w:r w:rsidRPr="009C3650">
        <w:rPr>
          <w:lang w:val="pt-PT"/>
        </w:rPr>
        <w:t>(1), 97-110.</w:t>
      </w:r>
    </w:p>
    <w:p w:rsidR="00143A96" w:rsidRPr="009C3650" w:rsidRDefault="00143A96" w:rsidP="00143A96">
      <w:pPr>
        <w:pStyle w:val="Pa21"/>
        <w:spacing w:line="360" w:lineRule="auto"/>
        <w:ind w:firstLine="567"/>
        <w:jc w:val="both"/>
        <w:rPr>
          <w:lang w:val="pt-PT"/>
        </w:rPr>
      </w:pPr>
      <w:r w:rsidRPr="009C3650">
        <w:rPr>
          <w:lang w:val="pt-PT"/>
        </w:rPr>
        <w:t xml:space="preserve">Seabra, T. (2008). </w:t>
      </w:r>
      <w:r w:rsidRPr="009C3650">
        <w:rPr>
          <w:i/>
          <w:iCs/>
          <w:lang w:val="pt-PT"/>
        </w:rPr>
        <w:t xml:space="preserve">Desempenho escolar, desigualdades sociais e etnicidade: os descendentes de imigrantes indianos e cabo-verdianos no ensino básico em Portugal. </w:t>
      </w:r>
      <w:r w:rsidRPr="009C3650">
        <w:rPr>
          <w:lang w:val="pt-PT"/>
        </w:rPr>
        <w:t xml:space="preserve">ISCTE, Lisboa: Tese de Doutoramento. </w:t>
      </w:r>
    </w:p>
    <w:p w:rsidR="00143A96" w:rsidRPr="009C3650" w:rsidRDefault="00143A96" w:rsidP="00143A96">
      <w:pPr>
        <w:pStyle w:val="Pa24"/>
        <w:spacing w:line="360" w:lineRule="auto"/>
        <w:ind w:firstLine="567"/>
        <w:jc w:val="both"/>
        <w:rPr>
          <w:rStyle w:val="A17"/>
          <w:iCs/>
          <w:lang w:val="pt-PT"/>
        </w:rPr>
      </w:pPr>
      <w:r w:rsidRPr="009C3650">
        <w:rPr>
          <w:rStyle w:val="A13"/>
          <w:lang w:val="pt-PT"/>
        </w:rPr>
        <w:t xml:space="preserve">Seabra, T. y Mateus, S. (2010). </w:t>
      </w:r>
      <w:r>
        <w:rPr>
          <w:rStyle w:val="A13"/>
          <w:lang w:val="pt-PT"/>
        </w:rPr>
        <w:t>“</w:t>
      </w:r>
      <w:r w:rsidRPr="009C3650">
        <w:rPr>
          <w:rStyle w:val="A13"/>
          <w:lang w:val="pt-PT"/>
        </w:rPr>
        <w:t>Trajectórias escolares, propriedades sociais e origens nacionais</w:t>
      </w:r>
      <w:r>
        <w:rPr>
          <w:rStyle w:val="A13"/>
          <w:lang w:val="pt-PT"/>
        </w:rPr>
        <w:t>”</w:t>
      </w:r>
      <w:r w:rsidRPr="009C3650">
        <w:rPr>
          <w:rStyle w:val="A13"/>
          <w:lang w:val="pt-PT"/>
        </w:rPr>
        <w:t xml:space="preserve">. </w:t>
      </w:r>
      <w:r w:rsidRPr="009C3650">
        <w:rPr>
          <w:rStyle w:val="A17"/>
          <w:iCs/>
          <w:lang w:val="pt-PT"/>
        </w:rPr>
        <w:t>Sociologia: Revista do Departamento de Sociologia da FLUP,</w:t>
      </w:r>
      <w:r w:rsidRPr="009C3650">
        <w:rPr>
          <w:rStyle w:val="A17"/>
          <w:lang w:val="pt-PT"/>
        </w:rPr>
        <w:t xml:space="preserve"> 20, 411-424.</w:t>
      </w:r>
    </w:p>
    <w:p w:rsidR="00143A96" w:rsidRPr="009C3650" w:rsidRDefault="00143A96" w:rsidP="00143A96">
      <w:pPr>
        <w:spacing w:line="360" w:lineRule="auto"/>
        <w:ind w:firstLine="567"/>
        <w:rPr>
          <w:lang w:val="pt-PT"/>
        </w:rPr>
      </w:pPr>
      <w:r w:rsidRPr="009C3650">
        <w:rPr>
          <w:lang w:val="pt-PT"/>
        </w:rPr>
        <w:t xml:space="preserve">Serviço de Estrangeiros e Fronteiras (2010). </w:t>
      </w:r>
      <w:r w:rsidRPr="009C3650">
        <w:rPr>
          <w:i/>
          <w:iCs/>
          <w:lang w:val="pt-PT"/>
        </w:rPr>
        <w:t>População estrangeira residente em território nacional 2009</w:t>
      </w:r>
      <w:r w:rsidRPr="009C3650">
        <w:rPr>
          <w:lang w:val="pt-PT"/>
        </w:rPr>
        <w:t>. Lisboa: author.</w:t>
      </w:r>
    </w:p>
    <w:p w:rsidR="00143A96" w:rsidRPr="009C3650" w:rsidRDefault="00143A96" w:rsidP="00143A96">
      <w:pPr>
        <w:spacing w:line="360" w:lineRule="auto"/>
        <w:ind w:firstLine="567"/>
        <w:rPr>
          <w:lang w:val="pt-PT"/>
        </w:rPr>
      </w:pPr>
      <w:r w:rsidRPr="009C3650">
        <w:rPr>
          <w:lang w:val="pt-PT"/>
        </w:rPr>
        <w:t>Silva, M. (</w:t>
      </w:r>
      <w:r w:rsidRPr="00825CC5">
        <w:rPr>
          <w:lang w:val="pt-PT"/>
        </w:rPr>
        <w:t>2005).</w:t>
      </w:r>
      <w:r w:rsidRPr="00825CC5">
        <w:rPr>
          <w:iCs/>
          <w:lang w:val="pt-PT"/>
        </w:rPr>
        <w:t xml:space="preserve"> “</w:t>
      </w:r>
      <w:r w:rsidRPr="00825CC5">
        <w:rPr>
          <w:lang w:val="pt-PT"/>
        </w:rPr>
        <w:t>Ser aluno</w:t>
      </w:r>
      <w:r w:rsidRPr="009C3650">
        <w:rPr>
          <w:lang w:val="pt-PT"/>
        </w:rPr>
        <w:t xml:space="preserve"> «negro» na escola da grande cidade: imagens de professores</w:t>
      </w:r>
      <w:r>
        <w:rPr>
          <w:lang w:val="pt-PT"/>
        </w:rPr>
        <w:t>”</w:t>
      </w:r>
      <w:r w:rsidRPr="009C3650">
        <w:rPr>
          <w:lang w:val="pt-PT"/>
        </w:rPr>
        <w:t xml:space="preserve">. </w:t>
      </w:r>
      <w:r w:rsidRPr="009C3650">
        <w:rPr>
          <w:i/>
          <w:iCs/>
          <w:lang w:val="pt-PT"/>
        </w:rPr>
        <w:t>Os Urbanitas - Revista</w:t>
      </w:r>
      <w:r>
        <w:rPr>
          <w:i/>
          <w:iCs/>
          <w:lang w:val="pt-PT"/>
        </w:rPr>
        <w:t xml:space="preserve"> </w:t>
      </w:r>
      <w:r w:rsidRPr="009C3650">
        <w:rPr>
          <w:i/>
          <w:iCs/>
          <w:lang w:val="pt-PT"/>
        </w:rPr>
        <w:t>de Antropologia Urbana, 2</w:t>
      </w:r>
      <w:r w:rsidRPr="009C3650">
        <w:rPr>
          <w:lang w:val="pt-PT"/>
        </w:rPr>
        <w:t>(1). Extraído el 14 de Diciembre de 2011, de</w:t>
      </w:r>
      <w:r>
        <w:rPr>
          <w:lang w:val="pt-PT"/>
        </w:rPr>
        <w:t xml:space="preserve"> </w:t>
      </w:r>
      <w:r w:rsidRPr="009C3650">
        <w:rPr>
          <w:lang w:val="pt-PT"/>
        </w:rPr>
        <w:t xml:space="preserve">http://www.osurbanitas.org/osurbanitas2/nomedoarquivo.html. </w:t>
      </w:r>
    </w:p>
    <w:p w:rsidR="00143A96" w:rsidRPr="006F30D9" w:rsidRDefault="00143A96" w:rsidP="00143A96">
      <w:pPr>
        <w:autoSpaceDE w:val="0"/>
        <w:autoSpaceDN w:val="0"/>
        <w:spacing w:line="360" w:lineRule="auto"/>
        <w:ind w:firstLine="567"/>
        <w:rPr>
          <w:lang w:val="en-GB"/>
        </w:rPr>
      </w:pPr>
      <w:r w:rsidRPr="009C3650">
        <w:rPr>
          <w:lang w:val="pt-PT"/>
        </w:rPr>
        <w:t xml:space="preserve">Thomson, M. y Crul, M. (2007). </w:t>
      </w:r>
      <w:r>
        <w:rPr>
          <w:lang w:val="pt-PT"/>
        </w:rPr>
        <w:t>“</w:t>
      </w:r>
      <w:r w:rsidRPr="009C3650">
        <w:rPr>
          <w:lang w:val="en-US"/>
        </w:rPr>
        <w:t>The second generation in Europe and the United Status: how is the transatlantic debate relevant for further research on the European second generation?</w:t>
      </w:r>
      <w:r>
        <w:rPr>
          <w:lang w:val="en-US"/>
        </w:rPr>
        <w:t>”.</w:t>
      </w:r>
      <w:r w:rsidRPr="009C3650">
        <w:rPr>
          <w:lang w:val="en-US"/>
        </w:rPr>
        <w:t xml:space="preserve"> </w:t>
      </w:r>
      <w:r w:rsidRPr="006F30D9">
        <w:rPr>
          <w:i/>
          <w:iCs/>
          <w:lang w:val="en-GB"/>
        </w:rPr>
        <w:t xml:space="preserve">Journal of Ethnic and Migration Studies, </w:t>
      </w:r>
      <w:r w:rsidRPr="006F30D9">
        <w:rPr>
          <w:lang w:val="en-GB"/>
        </w:rPr>
        <w:t>33, 1025-1041.</w:t>
      </w:r>
    </w:p>
    <w:p w:rsidR="00143A96" w:rsidRPr="009C3650" w:rsidRDefault="00143A96" w:rsidP="00143A96">
      <w:pPr>
        <w:autoSpaceDE w:val="0"/>
        <w:autoSpaceDN w:val="0"/>
        <w:spacing w:line="360" w:lineRule="auto"/>
        <w:ind w:firstLine="567"/>
      </w:pPr>
      <w:proofErr w:type="spellStart"/>
      <w:r w:rsidRPr="006F30D9">
        <w:rPr>
          <w:lang w:val="en-GB"/>
        </w:rPr>
        <w:t>Vázquez</w:t>
      </w:r>
      <w:proofErr w:type="spellEnd"/>
      <w:r w:rsidRPr="006F30D9">
        <w:rPr>
          <w:lang w:val="en-GB"/>
        </w:rPr>
        <w:t xml:space="preserve">, A. y </w:t>
      </w:r>
      <w:proofErr w:type="spellStart"/>
      <w:r w:rsidRPr="006F30D9">
        <w:rPr>
          <w:lang w:val="en-GB"/>
        </w:rPr>
        <w:t>Manassero</w:t>
      </w:r>
      <w:proofErr w:type="spellEnd"/>
      <w:r w:rsidRPr="006F30D9">
        <w:rPr>
          <w:lang w:val="en-GB"/>
        </w:rPr>
        <w:t xml:space="preserve">, M. A. (2009). </w:t>
      </w:r>
      <w:r>
        <w:t>“</w:t>
      </w:r>
      <w:r w:rsidRPr="009C3650">
        <w:t>Expectativas sobre un trabajo futuro y vocaciones científicas en estudiantes de educación secundaria</w:t>
      </w:r>
      <w:r>
        <w:t>”</w:t>
      </w:r>
      <w:r w:rsidRPr="009C3650">
        <w:t xml:space="preserve">. </w:t>
      </w:r>
      <w:r w:rsidRPr="009C3650">
        <w:rPr>
          <w:i/>
          <w:iCs/>
        </w:rPr>
        <w:t>REDIE</w:t>
      </w:r>
      <w:r w:rsidRPr="009C3650">
        <w:t xml:space="preserve"> [versión electrónica] 11, (1), pp. 1-20. Extraído el 27 de abril de 2012.</w:t>
      </w:r>
    </w:p>
    <w:p w:rsidR="00143A96" w:rsidRPr="009C3650" w:rsidRDefault="00143A96" w:rsidP="00143A96">
      <w:pPr>
        <w:spacing w:line="360" w:lineRule="auto"/>
        <w:ind w:firstLine="567"/>
        <w:rPr>
          <w:lang w:val="en-GB"/>
        </w:rPr>
      </w:pPr>
      <w:r w:rsidRPr="009C3650">
        <w:t xml:space="preserve">Vila, I., Esteban, M. y </w:t>
      </w:r>
      <w:proofErr w:type="spellStart"/>
      <w:r w:rsidRPr="009C3650">
        <w:t>Oller</w:t>
      </w:r>
      <w:proofErr w:type="spellEnd"/>
      <w:r w:rsidRPr="009C3650">
        <w:t xml:space="preserve">, J. (2010). </w:t>
      </w:r>
      <w:r>
        <w:t>“</w:t>
      </w:r>
      <w:r w:rsidRPr="009C3650">
        <w:t>Identidad nacional, lengua y escuela</w:t>
      </w:r>
      <w:r>
        <w:t>”</w:t>
      </w:r>
      <w:r w:rsidRPr="009C3650">
        <w:t xml:space="preserve">. </w:t>
      </w:r>
      <w:proofErr w:type="spellStart"/>
      <w:r w:rsidRPr="009C3650">
        <w:rPr>
          <w:i/>
          <w:iCs/>
          <w:lang w:val="en-GB"/>
        </w:rPr>
        <w:t>Revista</w:t>
      </w:r>
      <w:proofErr w:type="spellEnd"/>
      <w:r w:rsidRPr="009C3650">
        <w:rPr>
          <w:i/>
          <w:iCs/>
          <w:lang w:val="en-GB"/>
        </w:rPr>
        <w:t xml:space="preserve"> de </w:t>
      </w:r>
      <w:proofErr w:type="spellStart"/>
      <w:r w:rsidRPr="009C3650">
        <w:rPr>
          <w:i/>
          <w:iCs/>
          <w:lang w:val="en-GB"/>
        </w:rPr>
        <w:t>Educación</w:t>
      </w:r>
      <w:proofErr w:type="spellEnd"/>
      <w:r w:rsidRPr="009C3650">
        <w:rPr>
          <w:i/>
          <w:iCs/>
          <w:lang w:val="en-GB"/>
        </w:rPr>
        <w:t xml:space="preserve">, </w:t>
      </w:r>
      <w:r w:rsidRPr="001B18D3">
        <w:rPr>
          <w:lang w:val="en-GB"/>
        </w:rPr>
        <w:t>353</w:t>
      </w:r>
      <w:r w:rsidRPr="001B18D3">
        <w:rPr>
          <w:iCs/>
          <w:lang w:val="en-GB"/>
        </w:rPr>
        <w:t>,</w:t>
      </w:r>
      <w:r>
        <w:rPr>
          <w:i/>
          <w:iCs/>
          <w:lang w:val="en-GB"/>
        </w:rPr>
        <w:t xml:space="preserve"> </w:t>
      </w:r>
      <w:r w:rsidRPr="009C3650">
        <w:rPr>
          <w:lang w:val="en-GB"/>
        </w:rPr>
        <w:t>39-65.</w:t>
      </w:r>
    </w:p>
    <w:p w:rsidR="00143A96" w:rsidRPr="00143A96" w:rsidRDefault="00143A96" w:rsidP="00143A96">
      <w:pPr>
        <w:spacing w:line="360" w:lineRule="auto"/>
        <w:ind w:firstLine="567"/>
        <w:rPr>
          <w:b/>
        </w:rPr>
      </w:pPr>
      <w:proofErr w:type="spellStart"/>
      <w:r w:rsidRPr="009C3650">
        <w:rPr>
          <w:lang w:val="en-GB"/>
        </w:rPr>
        <w:t>Xie</w:t>
      </w:r>
      <w:proofErr w:type="spellEnd"/>
      <w:r w:rsidRPr="009C3650">
        <w:rPr>
          <w:lang w:val="en-GB"/>
        </w:rPr>
        <w:t xml:space="preserve">, Y. y </w:t>
      </w:r>
      <w:proofErr w:type="spellStart"/>
      <w:r w:rsidRPr="009C3650">
        <w:rPr>
          <w:lang w:val="en-GB"/>
        </w:rPr>
        <w:t>Greenman</w:t>
      </w:r>
      <w:proofErr w:type="spellEnd"/>
      <w:r w:rsidRPr="009C3650">
        <w:rPr>
          <w:lang w:val="en-GB"/>
        </w:rPr>
        <w:t xml:space="preserve"> E. (2005). </w:t>
      </w:r>
      <w:r w:rsidRPr="009C3650">
        <w:rPr>
          <w:i/>
          <w:iCs/>
          <w:lang w:val="en-US"/>
        </w:rPr>
        <w:t>Segmented Assimilation Theory: a Reformulation and Empirical Test</w:t>
      </w:r>
      <w:r w:rsidRPr="009C3650">
        <w:rPr>
          <w:lang w:val="en-US"/>
        </w:rPr>
        <w:t xml:space="preserve">. </w:t>
      </w:r>
      <w:r w:rsidRPr="009C3650">
        <w:t xml:space="preserve">Documento de trabajo </w:t>
      </w:r>
      <w:proofErr w:type="gramStart"/>
      <w:r w:rsidRPr="009C3650">
        <w:t>del</w:t>
      </w:r>
      <w:proofErr w:type="gramEnd"/>
      <w:r w:rsidRPr="009C3650">
        <w:t xml:space="preserve"> </w:t>
      </w:r>
      <w:proofErr w:type="spellStart"/>
      <w:r w:rsidRPr="009C3650">
        <w:t>Institute</w:t>
      </w:r>
      <w:proofErr w:type="spellEnd"/>
      <w:r w:rsidRPr="009C3650">
        <w:t xml:space="preserve"> </w:t>
      </w:r>
      <w:proofErr w:type="spellStart"/>
      <w:r w:rsidRPr="009C3650">
        <w:t>for</w:t>
      </w:r>
      <w:proofErr w:type="spellEnd"/>
      <w:r w:rsidRPr="009C3650">
        <w:t xml:space="preserve"> Social </w:t>
      </w:r>
      <w:proofErr w:type="spellStart"/>
      <w:r w:rsidRPr="009C3650">
        <w:t>Research</w:t>
      </w:r>
      <w:proofErr w:type="spellEnd"/>
      <w:r w:rsidRPr="009C3650">
        <w:t>: Universidad de Michigan.</w:t>
      </w:r>
      <w:r>
        <w:t xml:space="preserve"> </w:t>
      </w:r>
    </w:p>
    <w:sectPr w:rsidR="00143A96" w:rsidRPr="00143A96" w:rsidSect="001A4D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30D3"/>
    <w:multiLevelType w:val="hybridMultilevel"/>
    <w:tmpl w:val="A976AE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4C323EE"/>
    <w:multiLevelType w:val="multilevel"/>
    <w:tmpl w:val="329E3F5E"/>
    <w:lvl w:ilvl="0">
      <w:start w:val="1"/>
      <w:numFmt w:val="decimal"/>
      <w:lvlText w:val="%1."/>
      <w:lvlJc w:val="left"/>
      <w:pPr>
        <w:ind w:left="720" w:hanging="360"/>
      </w:pPr>
      <w:rPr>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D6D242F"/>
    <w:multiLevelType w:val="hybridMultilevel"/>
    <w:tmpl w:val="8C1A4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9075D54"/>
    <w:multiLevelType w:val="hybridMultilevel"/>
    <w:tmpl w:val="2128637A"/>
    <w:lvl w:ilvl="0" w:tplc="3FD2A4EA">
      <w:start w:val="1"/>
      <w:numFmt w:val="decimal"/>
      <w:lvlText w:val="%1."/>
      <w:lvlJc w:val="left"/>
      <w:pPr>
        <w:ind w:left="1695" w:hanging="9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7C4A6996"/>
    <w:multiLevelType w:val="hybridMultilevel"/>
    <w:tmpl w:val="E1C60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4E3A4F"/>
    <w:rsid w:val="00003811"/>
    <w:rsid w:val="000122D3"/>
    <w:rsid w:val="00050649"/>
    <w:rsid w:val="00086EAE"/>
    <w:rsid w:val="00095B82"/>
    <w:rsid w:val="000D0524"/>
    <w:rsid w:val="000D7CB4"/>
    <w:rsid w:val="000E546F"/>
    <w:rsid w:val="00114236"/>
    <w:rsid w:val="00115629"/>
    <w:rsid w:val="0012144B"/>
    <w:rsid w:val="00125E20"/>
    <w:rsid w:val="00134B4B"/>
    <w:rsid w:val="001370AE"/>
    <w:rsid w:val="001412A3"/>
    <w:rsid w:val="00143A96"/>
    <w:rsid w:val="00145E74"/>
    <w:rsid w:val="00147044"/>
    <w:rsid w:val="00147E42"/>
    <w:rsid w:val="00153C09"/>
    <w:rsid w:val="00157445"/>
    <w:rsid w:val="001614EE"/>
    <w:rsid w:val="001A4DD1"/>
    <w:rsid w:val="001D5B4B"/>
    <w:rsid w:val="0020547E"/>
    <w:rsid w:val="0020763E"/>
    <w:rsid w:val="00210682"/>
    <w:rsid w:val="0023093A"/>
    <w:rsid w:val="00276CFD"/>
    <w:rsid w:val="0028596C"/>
    <w:rsid w:val="002862A6"/>
    <w:rsid w:val="002F32DC"/>
    <w:rsid w:val="002F41AF"/>
    <w:rsid w:val="003246D6"/>
    <w:rsid w:val="0037496D"/>
    <w:rsid w:val="00395956"/>
    <w:rsid w:val="00403F7D"/>
    <w:rsid w:val="00413170"/>
    <w:rsid w:val="00433B96"/>
    <w:rsid w:val="00452B34"/>
    <w:rsid w:val="004532B7"/>
    <w:rsid w:val="00466A92"/>
    <w:rsid w:val="00492A7E"/>
    <w:rsid w:val="00493E55"/>
    <w:rsid w:val="004D2E8C"/>
    <w:rsid w:val="004E3A4F"/>
    <w:rsid w:val="004F1791"/>
    <w:rsid w:val="0051005D"/>
    <w:rsid w:val="005262F2"/>
    <w:rsid w:val="00555279"/>
    <w:rsid w:val="005765A1"/>
    <w:rsid w:val="00577FB5"/>
    <w:rsid w:val="005D38C5"/>
    <w:rsid w:val="005F7682"/>
    <w:rsid w:val="006017B1"/>
    <w:rsid w:val="00613465"/>
    <w:rsid w:val="00626998"/>
    <w:rsid w:val="006353D6"/>
    <w:rsid w:val="00654C3D"/>
    <w:rsid w:val="00655B66"/>
    <w:rsid w:val="00670F7F"/>
    <w:rsid w:val="0069215A"/>
    <w:rsid w:val="00714BDF"/>
    <w:rsid w:val="00724046"/>
    <w:rsid w:val="00725768"/>
    <w:rsid w:val="00725BCA"/>
    <w:rsid w:val="007331DB"/>
    <w:rsid w:val="0074384D"/>
    <w:rsid w:val="00750BC3"/>
    <w:rsid w:val="00762D61"/>
    <w:rsid w:val="00784E5F"/>
    <w:rsid w:val="007A1BDD"/>
    <w:rsid w:val="007A3EBB"/>
    <w:rsid w:val="008260ED"/>
    <w:rsid w:val="00832A61"/>
    <w:rsid w:val="00846C23"/>
    <w:rsid w:val="008A0358"/>
    <w:rsid w:val="008A6CE4"/>
    <w:rsid w:val="008D27D0"/>
    <w:rsid w:val="008E5A70"/>
    <w:rsid w:val="008F6CAC"/>
    <w:rsid w:val="00901F69"/>
    <w:rsid w:val="00942C57"/>
    <w:rsid w:val="009504E6"/>
    <w:rsid w:val="0095219C"/>
    <w:rsid w:val="009523A7"/>
    <w:rsid w:val="0097378A"/>
    <w:rsid w:val="00984FB6"/>
    <w:rsid w:val="00985F5C"/>
    <w:rsid w:val="00994653"/>
    <w:rsid w:val="009E11AE"/>
    <w:rsid w:val="009E4476"/>
    <w:rsid w:val="009F7065"/>
    <w:rsid w:val="00A10929"/>
    <w:rsid w:val="00A16D8B"/>
    <w:rsid w:val="00A209F7"/>
    <w:rsid w:val="00A25786"/>
    <w:rsid w:val="00A27C02"/>
    <w:rsid w:val="00A369F8"/>
    <w:rsid w:val="00A44FF8"/>
    <w:rsid w:val="00AC3C51"/>
    <w:rsid w:val="00AD5A72"/>
    <w:rsid w:val="00AE7574"/>
    <w:rsid w:val="00AF75BB"/>
    <w:rsid w:val="00B27039"/>
    <w:rsid w:val="00B3695F"/>
    <w:rsid w:val="00B67880"/>
    <w:rsid w:val="00B865D0"/>
    <w:rsid w:val="00B8732F"/>
    <w:rsid w:val="00BA2E30"/>
    <w:rsid w:val="00BB1F3F"/>
    <w:rsid w:val="00BF2BD4"/>
    <w:rsid w:val="00C01A8C"/>
    <w:rsid w:val="00C16950"/>
    <w:rsid w:val="00C227D4"/>
    <w:rsid w:val="00C45A2E"/>
    <w:rsid w:val="00C96126"/>
    <w:rsid w:val="00CC0B89"/>
    <w:rsid w:val="00CC741B"/>
    <w:rsid w:val="00CD7E45"/>
    <w:rsid w:val="00CF2ADF"/>
    <w:rsid w:val="00D02BD0"/>
    <w:rsid w:val="00D04D36"/>
    <w:rsid w:val="00D25A79"/>
    <w:rsid w:val="00D31331"/>
    <w:rsid w:val="00D32E7E"/>
    <w:rsid w:val="00DA49CE"/>
    <w:rsid w:val="00DC3CEF"/>
    <w:rsid w:val="00DD3089"/>
    <w:rsid w:val="00DF04BD"/>
    <w:rsid w:val="00E023D7"/>
    <w:rsid w:val="00E13AB3"/>
    <w:rsid w:val="00E37A59"/>
    <w:rsid w:val="00E41160"/>
    <w:rsid w:val="00E4793F"/>
    <w:rsid w:val="00E846B9"/>
    <w:rsid w:val="00EA3B8F"/>
    <w:rsid w:val="00EC4B99"/>
    <w:rsid w:val="00ED29D3"/>
    <w:rsid w:val="00ED740F"/>
    <w:rsid w:val="00F21079"/>
    <w:rsid w:val="00F2164E"/>
    <w:rsid w:val="00F27B52"/>
    <w:rsid w:val="00F404D3"/>
    <w:rsid w:val="00F40A0E"/>
    <w:rsid w:val="00F4639E"/>
    <w:rsid w:val="00F46DDC"/>
    <w:rsid w:val="00F5213E"/>
    <w:rsid w:val="00F634B2"/>
    <w:rsid w:val="00FA3CEA"/>
    <w:rsid w:val="00FB44C2"/>
    <w:rsid w:val="00FE0C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A4F"/>
    <w:pPr>
      <w:widowControl w:val="0"/>
      <w:adjustRightInd w:val="0"/>
      <w:spacing w:line="360" w:lineRule="atLeast"/>
      <w:textAlignment w:val="baseline"/>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44C2"/>
    <w:pPr>
      <w:ind w:left="720"/>
      <w:contextualSpacing/>
    </w:pPr>
  </w:style>
  <w:style w:type="paragraph" w:styleId="Textonotapie">
    <w:name w:val="footnote text"/>
    <w:basedOn w:val="Normal"/>
    <w:link w:val="TextonotapieCar"/>
    <w:uiPriority w:val="99"/>
    <w:semiHidden/>
    <w:rsid w:val="00143A96"/>
    <w:pPr>
      <w:widowControl/>
      <w:adjustRightInd/>
      <w:spacing w:line="240" w:lineRule="auto"/>
      <w:jc w:val="left"/>
      <w:textAlignment w:val="auto"/>
    </w:pPr>
    <w:rPr>
      <w:sz w:val="20"/>
      <w:szCs w:val="20"/>
    </w:rPr>
  </w:style>
  <w:style w:type="character" w:customStyle="1" w:styleId="TextonotapieCar">
    <w:name w:val="Texto nota pie Car"/>
    <w:basedOn w:val="Fuentedeprrafopredeter"/>
    <w:link w:val="Textonotapie"/>
    <w:uiPriority w:val="99"/>
    <w:semiHidden/>
    <w:rsid w:val="00143A96"/>
    <w:rPr>
      <w:rFonts w:ascii="Times New Roman" w:eastAsia="Times New Roman" w:hAnsi="Times New Roman" w:cs="Times New Roman"/>
      <w:sz w:val="20"/>
      <w:szCs w:val="20"/>
      <w:lang w:eastAsia="es-ES"/>
    </w:rPr>
  </w:style>
  <w:style w:type="paragraph" w:styleId="Textosinformato">
    <w:name w:val="Plain Text"/>
    <w:basedOn w:val="Normal"/>
    <w:link w:val="TextosinformatoCar"/>
    <w:uiPriority w:val="99"/>
    <w:semiHidden/>
    <w:rsid w:val="00143A96"/>
    <w:pPr>
      <w:widowControl/>
      <w:adjustRightInd/>
      <w:spacing w:line="240" w:lineRule="auto"/>
      <w:jc w:val="left"/>
      <w:textAlignment w:val="auto"/>
    </w:pPr>
    <w:rPr>
      <w:color w:val="1F497D"/>
      <w:lang w:eastAsia="en-US"/>
    </w:rPr>
  </w:style>
  <w:style w:type="character" w:customStyle="1" w:styleId="TextosinformatoCar">
    <w:name w:val="Texto sin formato Car"/>
    <w:basedOn w:val="Fuentedeprrafopredeter"/>
    <w:link w:val="Textosinformato"/>
    <w:uiPriority w:val="99"/>
    <w:semiHidden/>
    <w:rsid w:val="00143A96"/>
    <w:rPr>
      <w:rFonts w:ascii="Times New Roman" w:eastAsia="Times New Roman" w:hAnsi="Times New Roman" w:cs="Times New Roman"/>
      <w:color w:val="1F497D"/>
      <w:sz w:val="24"/>
      <w:szCs w:val="24"/>
    </w:rPr>
  </w:style>
  <w:style w:type="paragraph" w:customStyle="1" w:styleId="Pa24">
    <w:name w:val="Pa24"/>
    <w:basedOn w:val="Normal"/>
    <w:next w:val="Normal"/>
    <w:uiPriority w:val="99"/>
    <w:rsid w:val="00143A96"/>
    <w:pPr>
      <w:widowControl/>
      <w:autoSpaceDE w:val="0"/>
      <w:autoSpaceDN w:val="0"/>
      <w:spacing w:line="161" w:lineRule="atLeast"/>
      <w:jc w:val="left"/>
      <w:textAlignment w:val="auto"/>
    </w:pPr>
    <w:rPr>
      <w:lang w:eastAsia="en-US"/>
    </w:rPr>
  </w:style>
  <w:style w:type="character" w:customStyle="1" w:styleId="A13">
    <w:name w:val="A13"/>
    <w:uiPriority w:val="99"/>
    <w:rsid w:val="00143A96"/>
    <w:rPr>
      <w:color w:val="000000"/>
      <w:sz w:val="15"/>
    </w:rPr>
  </w:style>
  <w:style w:type="character" w:customStyle="1" w:styleId="A17">
    <w:name w:val="A17"/>
    <w:uiPriority w:val="99"/>
    <w:rsid w:val="00143A96"/>
    <w:rPr>
      <w:i/>
      <w:color w:val="000000"/>
      <w:sz w:val="13"/>
    </w:rPr>
  </w:style>
  <w:style w:type="paragraph" w:customStyle="1" w:styleId="Pa21">
    <w:name w:val="Pa21"/>
    <w:basedOn w:val="Normal"/>
    <w:next w:val="Normal"/>
    <w:uiPriority w:val="99"/>
    <w:rsid w:val="00143A96"/>
    <w:pPr>
      <w:widowControl/>
      <w:autoSpaceDE w:val="0"/>
      <w:autoSpaceDN w:val="0"/>
      <w:spacing w:line="195" w:lineRule="atLeast"/>
      <w:jc w:val="left"/>
      <w:textAlignment w:val="auto"/>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13</Pages>
  <Words>4802</Words>
  <Characters>26414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153</cp:revision>
  <dcterms:created xsi:type="dcterms:W3CDTF">2014-07-07T18:05:00Z</dcterms:created>
  <dcterms:modified xsi:type="dcterms:W3CDTF">2014-07-10T12:34:00Z</dcterms:modified>
</cp:coreProperties>
</file>