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87" w:rsidRDefault="000E05D7" w:rsidP="000E05D7">
      <w:pPr>
        <w:spacing w:after="120"/>
        <w:ind w:left="567" w:right="147"/>
        <w:jc w:val="both"/>
        <w:rPr>
          <w:rFonts w:asciiTheme="minorHAnsi" w:hAnsiTheme="minorHAnsi"/>
        </w:rPr>
      </w:pPr>
      <w:r w:rsidRPr="00F47B51">
        <w:rPr>
          <w:rFonts w:asciiTheme="minorHAnsi" w:hAnsiTheme="minorHAnsi"/>
        </w:rPr>
        <w:t>Tabla 1</w:t>
      </w:r>
      <w:r w:rsidR="0010129E">
        <w:rPr>
          <w:rFonts w:asciiTheme="minorHAnsi" w:hAnsiTheme="minorHAnsi"/>
        </w:rPr>
        <w:t>.</w:t>
      </w:r>
    </w:p>
    <w:tbl>
      <w:tblPr>
        <w:tblW w:w="6381" w:type="dxa"/>
        <w:tblInd w:w="635" w:type="dxa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24"/>
        <w:gridCol w:w="1224"/>
        <w:gridCol w:w="1224"/>
        <w:gridCol w:w="1575"/>
        <w:gridCol w:w="1134"/>
      </w:tblGrid>
      <w:tr w:rsidR="008F18D7" w:rsidRPr="009E3957" w:rsidTr="00686FC3">
        <w:trPr>
          <w:trHeight w:val="439"/>
          <w:tblHeader/>
        </w:trPr>
        <w:tc>
          <w:tcPr>
            <w:tcW w:w="1224" w:type="dxa"/>
            <w:shd w:val="clear" w:color="auto" w:fill="BFBFBF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970C2A">
              <w:rPr>
                <w:rFonts w:asciiTheme="minorHAnsi" w:hAnsiTheme="minorHAnsi"/>
                <w:color w:val="FFFFFF"/>
              </w:rPr>
              <w:br w:type="page"/>
            </w:r>
            <w:r w:rsidRPr="00970C2A">
              <w:rPr>
                <w:rFonts w:asciiTheme="minorHAnsi" w:hAnsiTheme="minorHAnsi"/>
                <w:b/>
                <w:color w:val="FFFFFF"/>
              </w:rPr>
              <w:t>Anticuerpo</w:t>
            </w:r>
          </w:p>
        </w:tc>
        <w:tc>
          <w:tcPr>
            <w:tcW w:w="1224" w:type="dxa"/>
            <w:shd w:val="clear" w:color="auto" w:fill="BFBFBF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970C2A">
              <w:rPr>
                <w:rFonts w:asciiTheme="minorHAnsi" w:hAnsiTheme="minorHAnsi"/>
                <w:b/>
                <w:color w:val="FFFFFF"/>
              </w:rPr>
              <w:t>Clon</w:t>
            </w:r>
          </w:p>
        </w:tc>
        <w:tc>
          <w:tcPr>
            <w:tcW w:w="1224" w:type="dxa"/>
            <w:shd w:val="clear" w:color="auto" w:fill="BFBFBF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970C2A">
              <w:rPr>
                <w:rFonts w:asciiTheme="minorHAnsi" w:hAnsiTheme="minorHAnsi"/>
                <w:b/>
                <w:color w:val="FFFFFF"/>
              </w:rPr>
              <w:t>Dilución</w:t>
            </w:r>
          </w:p>
        </w:tc>
        <w:tc>
          <w:tcPr>
            <w:tcW w:w="1575" w:type="dxa"/>
            <w:shd w:val="clear" w:color="auto" w:fill="BFBFBF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970C2A">
              <w:rPr>
                <w:rFonts w:asciiTheme="minorHAnsi" w:hAnsiTheme="minorHAnsi"/>
                <w:b/>
                <w:color w:val="FFFFFF"/>
              </w:rPr>
              <w:t>Recuperación antigénica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970C2A">
              <w:rPr>
                <w:rFonts w:asciiTheme="minorHAnsi" w:hAnsiTheme="minorHAnsi"/>
                <w:b/>
                <w:color w:val="FFFFFF"/>
              </w:rPr>
              <w:t>Laboratorio</w:t>
            </w:r>
          </w:p>
        </w:tc>
      </w:tr>
      <w:tr w:rsidR="008F18D7" w:rsidRPr="009E3957" w:rsidTr="00686FC3">
        <w:trPr>
          <w:trHeight w:val="310"/>
        </w:trPr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970C2A">
              <w:rPr>
                <w:rFonts w:asciiTheme="minorHAnsi" w:hAnsiTheme="minorHAnsi" w:cs="Arial"/>
                <w:b/>
              </w:rPr>
              <w:t>RE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6F11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pre diluido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4 min.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ATOM</w:t>
            </w:r>
          </w:p>
        </w:tc>
      </w:tr>
      <w:tr w:rsidR="008F18D7" w:rsidRPr="009E3957" w:rsidTr="00686FC3">
        <w:trPr>
          <w:trHeight w:val="310"/>
        </w:trPr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970C2A">
              <w:rPr>
                <w:rFonts w:asciiTheme="minorHAnsi" w:hAnsiTheme="minorHAnsi" w:cs="Arial"/>
                <w:b/>
              </w:rPr>
              <w:t>RP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1ª6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pre diluido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4 min.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ATOM</w:t>
            </w:r>
          </w:p>
        </w:tc>
      </w:tr>
      <w:tr w:rsidR="008F18D7" w:rsidRPr="009E3957" w:rsidTr="00686FC3">
        <w:trPr>
          <w:trHeight w:val="310"/>
        </w:trPr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970C2A">
              <w:rPr>
                <w:rFonts w:asciiTheme="minorHAnsi" w:hAnsiTheme="minorHAnsi" w:cs="Arial"/>
                <w:b/>
                <w:bCs/>
                <w:iCs/>
              </w:rPr>
              <w:t>c-erbB-2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CB11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1:50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4 min.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ATOM</w:t>
            </w:r>
          </w:p>
        </w:tc>
      </w:tr>
      <w:tr w:rsidR="008F18D7" w:rsidRPr="009E3957" w:rsidTr="00686FC3">
        <w:trPr>
          <w:trHeight w:val="310"/>
        </w:trPr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970C2A">
              <w:rPr>
                <w:rFonts w:asciiTheme="minorHAnsi" w:hAnsiTheme="minorHAnsi" w:cs="Arial"/>
                <w:b/>
              </w:rPr>
              <w:t>E-cadherina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36B5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pre diluido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3 min.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Menarini</w:t>
            </w:r>
          </w:p>
        </w:tc>
      </w:tr>
      <w:tr w:rsidR="008F18D7" w:rsidRPr="009E3957" w:rsidTr="00686FC3">
        <w:trPr>
          <w:trHeight w:val="310"/>
        </w:trPr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970C2A">
              <w:rPr>
                <w:rFonts w:asciiTheme="minorHAnsi" w:hAnsiTheme="minorHAnsi" w:cs="Arial"/>
                <w:b/>
              </w:rPr>
              <w:t>BCL2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BCL2/100/D5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1:80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 xml:space="preserve">60 min. Tª </w:t>
            </w:r>
            <w:smartTag w:uri="urn:schemas-microsoft-com:office:smarttags" w:element="metricconverter">
              <w:smartTagPr>
                <w:attr w:name="ProductID" w:val="25ﾺC"/>
              </w:smartTagPr>
              <w:r w:rsidRPr="00970C2A">
                <w:rPr>
                  <w:rFonts w:asciiTheme="minorHAnsi" w:hAnsiTheme="minorHAnsi"/>
                  <w:color w:val="002060"/>
                </w:rPr>
                <w:t>25ºC</w:t>
              </w:r>
            </w:smartTag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Novocastra</w:t>
            </w:r>
          </w:p>
        </w:tc>
      </w:tr>
      <w:tr w:rsidR="008F18D7" w:rsidRPr="009E3957" w:rsidTr="00686FC3">
        <w:trPr>
          <w:trHeight w:val="310"/>
        </w:trPr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970C2A">
              <w:rPr>
                <w:rFonts w:asciiTheme="minorHAnsi" w:hAnsiTheme="minorHAnsi" w:cs="Arial"/>
                <w:b/>
              </w:rPr>
              <w:t>p-53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BP53-11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pre diluido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ind w:left="-70"/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4 min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ind w:left="-70"/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ATOM</w:t>
            </w:r>
          </w:p>
        </w:tc>
      </w:tr>
      <w:tr w:rsidR="008F18D7" w:rsidRPr="009E3957" w:rsidTr="00686FC3">
        <w:trPr>
          <w:trHeight w:val="439"/>
        </w:trPr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970C2A">
              <w:rPr>
                <w:rFonts w:asciiTheme="minorHAnsi" w:hAnsiTheme="minorHAnsi" w:cs="Arial"/>
                <w:b/>
              </w:rPr>
              <w:t>Ki-67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MIB-1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1:50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ind w:left="-70"/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4 min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ind w:left="-70"/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Master Diagnóstica</w:t>
            </w:r>
          </w:p>
        </w:tc>
      </w:tr>
      <w:tr w:rsidR="008F18D7" w:rsidRPr="009E3957" w:rsidTr="00686FC3">
        <w:trPr>
          <w:trHeight w:val="272"/>
        </w:trPr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970C2A">
              <w:rPr>
                <w:rFonts w:asciiTheme="minorHAnsi" w:hAnsiTheme="minorHAnsi" w:cs="Arial"/>
                <w:b/>
              </w:rPr>
              <w:t>EGFR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2-18C9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pre diluido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Proteasa K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DAKO</w:t>
            </w:r>
          </w:p>
        </w:tc>
      </w:tr>
      <w:tr w:rsidR="008F18D7" w:rsidRPr="009E3957" w:rsidTr="00686FC3">
        <w:trPr>
          <w:trHeight w:val="440"/>
        </w:trPr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970C2A">
              <w:rPr>
                <w:rFonts w:asciiTheme="minorHAnsi" w:hAnsiTheme="minorHAnsi" w:cs="Arial"/>
                <w:b/>
              </w:rPr>
              <w:t>CK5/6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D5/16B4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pre diluido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4 min.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Master Diagnóstica</w:t>
            </w:r>
          </w:p>
        </w:tc>
      </w:tr>
      <w:tr w:rsidR="008F18D7" w:rsidRPr="009E3957" w:rsidTr="00686FC3">
        <w:trPr>
          <w:trHeight w:val="354"/>
        </w:trPr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970C2A">
              <w:rPr>
                <w:rFonts w:asciiTheme="minorHAnsi" w:hAnsiTheme="minorHAnsi" w:cs="Arial"/>
                <w:b/>
              </w:rPr>
              <w:t>CK14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34BE12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1:50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3 min.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DAKO</w:t>
            </w:r>
          </w:p>
        </w:tc>
      </w:tr>
      <w:tr w:rsidR="008F18D7" w:rsidRPr="009E3957" w:rsidTr="00686FC3">
        <w:trPr>
          <w:trHeight w:val="439"/>
        </w:trPr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970C2A">
              <w:rPr>
                <w:rFonts w:asciiTheme="minorHAnsi" w:hAnsiTheme="minorHAnsi" w:cs="Arial"/>
                <w:b/>
              </w:rPr>
              <w:t>p63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JUL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1:25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4 min.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Master Diagnóstica</w:t>
            </w:r>
          </w:p>
        </w:tc>
      </w:tr>
      <w:tr w:rsidR="008F18D7" w:rsidRPr="009E3957" w:rsidTr="00686FC3">
        <w:trPr>
          <w:trHeight w:val="439"/>
        </w:trPr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970C2A">
              <w:rPr>
                <w:rFonts w:asciiTheme="minorHAnsi" w:hAnsiTheme="minorHAnsi" w:cs="Arial"/>
                <w:b/>
              </w:rPr>
              <w:t>COX-2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bCs/>
                <w:color w:val="002060"/>
              </w:rPr>
              <w:t>SP21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1:100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 xml:space="preserve">32 min Tª </w:t>
            </w:r>
            <w:proofErr w:type="spellStart"/>
            <w:r w:rsidRPr="00970C2A">
              <w:rPr>
                <w:rFonts w:asciiTheme="minorHAnsi" w:hAnsiTheme="minorHAnsi"/>
                <w:color w:val="002060"/>
              </w:rPr>
              <w:t>amb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002060"/>
              </w:rPr>
            </w:pPr>
            <w:proofErr w:type="spellStart"/>
            <w:r w:rsidRPr="00970C2A">
              <w:rPr>
                <w:rFonts w:asciiTheme="minorHAnsi" w:hAnsiTheme="minorHAnsi"/>
                <w:color w:val="002060"/>
              </w:rPr>
              <w:t>Diagnostic</w:t>
            </w:r>
            <w:proofErr w:type="spellEnd"/>
            <w:r w:rsidRPr="00970C2A">
              <w:rPr>
                <w:rFonts w:asciiTheme="minorHAnsi" w:hAnsiTheme="minorHAnsi"/>
                <w:color w:val="002060"/>
              </w:rPr>
              <w:t xml:space="preserve"> </w:t>
            </w:r>
            <w:proofErr w:type="spellStart"/>
            <w:r w:rsidRPr="00970C2A">
              <w:rPr>
                <w:rFonts w:asciiTheme="minorHAnsi" w:hAnsiTheme="minorHAnsi"/>
                <w:color w:val="002060"/>
              </w:rPr>
              <w:t>Biosystems</w:t>
            </w:r>
            <w:proofErr w:type="spellEnd"/>
          </w:p>
        </w:tc>
      </w:tr>
      <w:tr w:rsidR="008F18D7" w:rsidRPr="009E3957" w:rsidTr="00686FC3">
        <w:trPr>
          <w:trHeight w:val="301"/>
        </w:trPr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970C2A">
              <w:rPr>
                <w:rFonts w:asciiTheme="minorHAnsi" w:hAnsiTheme="minorHAnsi" w:cs="Arial"/>
                <w:b/>
              </w:rPr>
              <w:t>MUC1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Ma695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1:100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60 min. Tª25ªC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F18D7" w:rsidRPr="00970C2A" w:rsidRDefault="008F18D7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002060"/>
              </w:rPr>
            </w:pPr>
            <w:r w:rsidRPr="00970C2A">
              <w:rPr>
                <w:rFonts w:asciiTheme="minorHAnsi" w:hAnsiTheme="minorHAnsi"/>
                <w:color w:val="002060"/>
              </w:rPr>
              <w:t>Novocatra</w:t>
            </w:r>
          </w:p>
        </w:tc>
      </w:tr>
    </w:tbl>
    <w:p w:rsidR="00145489" w:rsidRDefault="00145489" w:rsidP="000E05D7">
      <w:pPr>
        <w:spacing w:after="120"/>
        <w:ind w:left="567" w:right="147"/>
        <w:jc w:val="both"/>
        <w:rPr>
          <w:rFonts w:asciiTheme="minorHAnsi" w:hAnsiTheme="minorHAnsi"/>
        </w:rPr>
      </w:pPr>
    </w:p>
    <w:p w:rsidR="00145489" w:rsidRDefault="00145489" w:rsidP="000E05D7">
      <w:pPr>
        <w:spacing w:after="120"/>
        <w:ind w:left="567" w:right="147"/>
        <w:jc w:val="both"/>
        <w:rPr>
          <w:rFonts w:asciiTheme="minorHAnsi" w:hAnsiTheme="minorHAnsi"/>
        </w:rPr>
      </w:pPr>
    </w:p>
    <w:p w:rsidR="00145489" w:rsidRDefault="00145489" w:rsidP="000E05D7">
      <w:pPr>
        <w:spacing w:after="120"/>
        <w:ind w:left="567" w:right="147"/>
        <w:jc w:val="both"/>
        <w:rPr>
          <w:rFonts w:asciiTheme="minorHAnsi" w:hAnsiTheme="minorHAnsi"/>
        </w:rPr>
      </w:pPr>
    </w:p>
    <w:p w:rsidR="00145489" w:rsidRDefault="00145489" w:rsidP="000E05D7">
      <w:pPr>
        <w:spacing w:after="120"/>
        <w:ind w:left="567" w:right="147"/>
        <w:jc w:val="both"/>
        <w:rPr>
          <w:rFonts w:asciiTheme="minorHAnsi" w:hAnsiTheme="minorHAnsi"/>
        </w:rPr>
      </w:pPr>
    </w:p>
    <w:p w:rsidR="00145489" w:rsidRDefault="00145489" w:rsidP="000E05D7">
      <w:pPr>
        <w:spacing w:after="120"/>
        <w:ind w:left="567" w:right="147"/>
        <w:jc w:val="both"/>
        <w:rPr>
          <w:rFonts w:asciiTheme="minorHAnsi" w:hAnsiTheme="minorHAnsi"/>
        </w:rPr>
      </w:pPr>
    </w:p>
    <w:p w:rsidR="00145489" w:rsidRDefault="00145489" w:rsidP="000E05D7">
      <w:pPr>
        <w:spacing w:after="120"/>
        <w:ind w:left="567" w:right="147"/>
        <w:jc w:val="both"/>
        <w:rPr>
          <w:rFonts w:asciiTheme="minorHAnsi" w:hAnsiTheme="minorHAnsi"/>
        </w:rPr>
      </w:pPr>
    </w:p>
    <w:p w:rsidR="00145489" w:rsidRDefault="00145489" w:rsidP="000E05D7">
      <w:pPr>
        <w:spacing w:after="120"/>
        <w:ind w:left="567" w:right="147"/>
        <w:jc w:val="both"/>
        <w:rPr>
          <w:rFonts w:asciiTheme="minorHAnsi" w:hAnsiTheme="minorHAnsi"/>
        </w:rPr>
      </w:pPr>
    </w:p>
    <w:p w:rsidR="00145489" w:rsidRDefault="00145489" w:rsidP="000E05D7">
      <w:pPr>
        <w:spacing w:after="120"/>
        <w:ind w:left="567" w:right="147"/>
        <w:jc w:val="both"/>
        <w:rPr>
          <w:rFonts w:asciiTheme="minorHAnsi" w:hAnsiTheme="minorHAnsi"/>
        </w:rPr>
      </w:pPr>
    </w:p>
    <w:p w:rsidR="00145489" w:rsidRDefault="00145489" w:rsidP="000E05D7">
      <w:pPr>
        <w:spacing w:after="120"/>
        <w:ind w:left="567" w:right="147"/>
        <w:jc w:val="both"/>
        <w:rPr>
          <w:rFonts w:asciiTheme="minorHAnsi" w:hAnsiTheme="minorHAnsi"/>
        </w:rPr>
      </w:pPr>
    </w:p>
    <w:p w:rsidR="00145489" w:rsidRDefault="00145489" w:rsidP="000E05D7">
      <w:pPr>
        <w:spacing w:after="120"/>
        <w:ind w:left="567" w:right="147"/>
        <w:jc w:val="both"/>
        <w:rPr>
          <w:rFonts w:asciiTheme="minorHAnsi" w:hAnsiTheme="minorHAnsi"/>
        </w:rPr>
      </w:pPr>
    </w:p>
    <w:p w:rsidR="00145489" w:rsidRDefault="00145489" w:rsidP="000E05D7">
      <w:pPr>
        <w:spacing w:after="120"/>
        <w:ind w:left="567" w:right="147"/>
        <w:jc w:val="both"/>
        <w:rPr>
          <w:rFonts w:asciiTheme="minorHAnsi" w:hAnsiTheme="minorHAnsi"/>
        </w:rPr>
      </w:pPr>
    </w:p>
    <w:p w:rsidR="00145489" w:rsidRDefault="00145489" w:rsidP="000E05D7">
      <w:pPr>
        <w:spacing w:after="120"/>
        <w:ind w:left="567" w:right="147"/>
        <w:jc w:val="both"/>
        <w:rPr>
          <w:rFonts w:asciiTheme="minorHAnsi" w:hAnsiTheme="minorHAnsi"/>
        </w:rPr>
      </w:pPr>
    </w:p>
    <w:p w:rsidR="00145489" w:rsidRDefault="00145489" w:rsidP="000E05D7">
      <w:pPr>
        <w:spacing w:after="120"/>
        <w:ind w:left="567" w:right="147"/>
        <w:jc w:val="both"/>
        <w:rPr>
          <w:rFonts w:asciiTheme="minorHAnsi" w:hAnsiTheme="minorHAnsi"/>
        </w:rPr>
      </w:pPr>
    </w:p>
    <w:p w:rsidR="00145489" w:rsidRDefault="00145489" w:rsidP="000E05D7">
      <w:pPr>
        <w:spacing w:after="120"/>
        <w:ind w:left="567" w:right="147"/>
        <w:jc w:val="both"/>
        <w:rPr>
          <w:rFonts w:asciiTheme="minorHAnsi" w:hAnsiTheme="minorHAnsi"/>
        </w:rPr>
      </w:pPr>
    </w:p>
    <w:p w:rsidR="00145489" w:rsidRDefault="00145489" w:rsidP="000E05D7">
      <w:pPr>
        <w:spacing w:after="120"/>
        <w:ind w:left="567" w:right="147"/>
        <w:jc w:val="both"/>
        <w:rPr>
          <w:rFonts w:asciiTheme="minorHAnsi" w:hAnsiTheme="minorHAnsi"/>
        </w:rPr>
      </w:pPr>
    </w:p>
    <w:p w:rsidR="00145489" w:rsidRDefault="00145489" w:rsidP="000E05D7">
      <w:pPr>
        <w:spacing w:after="120"/>
        <w:ind w:left="567" w:right="147"/>
        <w:jc w:val="both"/>
        <w:rPr>
          <w:rFonts w:asciiTheme="minorHAnsi" w:hAnsiTheme="minorHAnsi"/>
        </w:rPr>
      </w:pPr>
    </w:p>
    <w:p w:rsidR="00145489" w:rsidRDefault="00145489" w:rsidP="000E05D7">
      <w:pPr>
        <w:spacing w:after="120"/>
        <w:ind w:left="567" w:right="147"/>
        <w:jc w:val="both"/>
        <w:rPr>
          <w:rFonts w:asciiTheme="minorHAnsi" w:hAnsiTheme="minorHAnsi"/>
        </w:rPr>
      </w:pPr>
    </w:p>
    <w:p w:rsidR="00145489" w:rsidRDefault="00145489" w:rsidP="000E05D7">
      <w:pPr>
        <w:spacing w:after="120"/>
        <w:ind w:left="567" w:right="147"/>
        <w:jc w:val="both"/>
        <w:rPr>
          <w:rFonts w:asciiTheme="minorHAnsi" w:hAnsiTheme="minorHAnsi"/>
        </w:rPr>
      </w:pPr>
    </w:p>
    <w:p w:rsidR="00145489" w:rsidRDefault="00145489" w:rsidP="000E05D7">
      <w:pPr>
        <w:spacing w:after="120"/>
        <w:ind w:left="567" w:right="147"/>
        <w:jc w:val="both"/>
        <w:rPr>
          <w:rFonts w:asciiTheme="minorHAnsi" w:hAnsiTheme="minorHAnsi"/>
        </w:rPr>
      </w:pPr>
    </w:p>
    <w:p w:rsidR="00145489" w:rsidRDefault="00145489" w:rsidP="000E05D7">
      <w:pPr>
        <w:spacing w:after="120"/>
        <w:ind w:left="567" w:right="147"/>
        <w:jc w:val="both"/>
        <w:rPr>
          <w:rFonts w:asciiTheme="minorHAnsi" w:hAnsiTheme="minorHAnsi"/>
        </w:rPr>
      </w:pPr>
    </w:p>
    <w:p w:rsidR="00145489" w:rsidRDefault="00145489" w:rsidP="000E05D7">
      <w:pPr>
        <w:spacing w:after="120"/>
        <w:ind w:left="567" w:right="147"/>
        <w:jc w:val="both"/>
        <w:rPr>
          <w:rFonts w:asciiTheme="minorHAnsi" w:hAnsiTheme="minorHAnsi"/>
        </w:rPr>
      </w:pPr>
    </w:p>
    <w:p w:rsidR="00145489" w:rsidRDefault="00145489" w:rsidP="000E05D7">
      <w:pPr>
        <w:spacing w:after="120"/>
        <w:ind w:left="567" w:right="147"/>
        <w:jc w:val="both"/>
        <w:rPr>
          <w:rFonts w:asciiTheme="minorHAnsi" w:hAnsiTheme="minorHAnsi"/>
        </w:rPr>
      </w:pPr>
    </w:p>
    <w:p w:rsidR="00145489" w:rsidRDefault="00145489" w:rsidP="000E05D7">
      <w:pPr>
        <w:spacing w:after="120"/>
        <w:ind w:left="567" w:right="14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Tabla 2.</w:t>
      </w:r>
    </w:p>
    <w:tbl>
      <w:tblPr>
        <w:tblW w:w="7969" w:type="dxa"/>
        <w:tblInd w:w="637" w:type="dxa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12" w:space="0" w:color="FFFFFF"/>
          <w:insideV w:val="single" w:sz="12" w:space="0" w:color="FFFF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30"/>
        <w:gridCol w:w="1075"/>
        <w:gridCol w:w="1076"/>
        <w:gridCol w:w="1166"/>
        <w:gridCol w:w="986"/>
        <w:gridCol w:w="1076"/>
        <w:gridCol w:w="860"/>
      </w:tblGrid>
      <w:tr w:rsidR="005D18BF" w:rsidRPr="003C69AD" w:rsidTr="00145489">
        <w:trPr>
          <w:trHeight w:val="182"/>
          <w:tblHeader/>
        </w:trPr>
        <w:tc>
          <w:tcPr>
            <w:tcW w:w="1730" w:type="dxa"/>
            <w:tcBorders>
              <w:top w:val="single" w:sz="12" w:space="0" w:color="003366"/>
              <w:bottom w:val="single" w:sz="12" w:space="0" w:color="FFFFFF"/>
            </w:tcBorders>
            <w:shd w:val="clear" w:color="auto" w:fill="A6A6A6"/>
            <w:vAlign w:val="center"/>
          </w:tcPr>
          <w:p w:rsidR="005D18BF" w:rsidRPr="005D18BF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</w:pPr>
            <w:r w:rsidRPr="005D18BF"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  <w:t>Parámetro</w:t>
            </w:r>
          </w:p>
        </w:tc>
        <w:tc>
          <w:tcPr>
            <w:tcW w:w="1075" w:type="dxa"/>
            <w:tcBorders>
              <w:top w:val="single" w:sz="12" w:space="0" w:color="003366"/>
              <w:bottom w:val="single" w:sz="12" w:space="0" w:color="FFFFFF"/>
            </w:tcBorders>
            <w:shd w:val="clear" w:color="auto" w:fill="A6A6A6"/>
            <w:vAlign w:val="center"/>
          </w:tcPr>
          <w:p w:rsidR="005D18BF" w:rsidRPr="00E41DA9" w:rsidRDefault="005D18BF" w:rsidP="00AE39FD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</w:pPr>
            <w:r w:rsidRPr="00E41DA9"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  <w:t>Basal</w:t>
            </w:r>
          </w:p>
          <w:p w:rsidR="005D18BF" w:rsidRPr="005D18BF" w:rsidRDefault="00E41DA9" w:rsidP="00E41DA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</w:pPr>
            <w:r w:rsidRPr="00E41DA9"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  <w:t>N=22 (</w:t>
            </w:r>
            <w:r w:rsidR="005D18BF" w:rsidRPr="00E41DA9"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  <w:t>8,</w:t>
            </w:r>
            <w:r w:rsidRPr="00E41DA9"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  <w:t xml:space="preserve"> </w:t>
            </w:r>
            <w:r w:rsidR="005D18BF" w:rsidRPr="00E41DA9"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  <w:t>4%</w:t>
            </w:r>
            <w:r w:rsidRPr="00E41DA9"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  <w:t>)</w:t>
            </w:r>
          </w:p>
        </w:tc>
        <w:tc>
          <w:tcPr>
            <w:tcW w:w="1076" w:type="dxa"/>
            <w:tcBorders>
              <w:top w:val="single" w:sz="12" w:space="0" w:color="003366"/>
              <w:bottom w:val="single" w:sz="12" w:space="0" w:color="FFFFFF"/>
            </w:tcBorders>
            <w:shd w:val="clear" w:color="auto" w:fill="A6A6A6"/>
            <w:vAlign w:val="center"/>
          </w:tcPr>
          <w:p w:rsidR="005D18BF" w:rsidRPr="005D18BF" w:rsidRDefault="005D18BF" w:rsidP="00AE39FD">
            <w:pPr>
              <w:pStyle w:val="Textoindependiente2"/>
              <w:spacing w:after="0" w:line="240" w:lineRule="auto"/>
              <w:ind w:right="-70"/>
              <w:jc w:val="center"/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</w:pPr>
            <w:r w:rsidRPr="005D18BF"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  <w:t>HER2</w:t>
            </w:r>
          </w:p>
          <w:p w:rsidR="005D18BF" w:rsidRPr="005D18BF" w:rsidRDefault="00E41DA9" w:rsidP="00E41DA9">
            <w:pPr>
              <w:pStyle w:val="Textoindependiente2"/>
              <w:spacing w:after="0" w:line="240" w:lineRule="auto"/>
              <w:ind w:right="-70"/>
              <w:jc w:val="center"/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</w:pPr>
            <w:r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  <w:t>N=27 (</w:t>
            </w:r>
            <w:r w:rsidR="005D18BF" w:rsidRPr="005D18BF"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  <w:t>9,9%</w:t>
            </w:r>
            <w:r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  <w:t>)</w:t>
            </w:r>
          </w:p>
        </w:tc>
        <w:tc>
          <w:tcPr>
            <w:tcW w:w="1166" w:type="dxa"/>
            <w:tcBorders>
              <w:top w:val="single" w:sz="12" w:space="0" w:color="003366"/>
              <w:bottom w:val="single" w:sz="12" w:space="0" w:color="FFFFFF"/>
            </w:tcBorders>
            <w:shd w:val="clear" w:color="auto" w:fill="A6A6A6"/>
            <w:vAlign w:val="center"/>
          </w:tcPr>
          <w:p w:rsidR="005D18BF" w:rsidRPr="005D18BF" w:rsidRDefault="005D18BF" w:rsidP="00AE39FD">
            <w:pPr>
              <w:pStyle w:val="Textoindependiente2"/>
              <w:spacing w:after="0" w:line="240" w:lineRule="auto"/>
              <w:ind w:right="-70"/>
              <w:jc w:val="center"/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</w:pPr>
            <w:r w:rsidRPr="005D18BF"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  <w:t>Luminal A</w:t>
            </w:r>
          </w:p>
          <w:p w:rsidR="005D18BF" w:rsidRPr="005D18BF" w:rsidRDefault="00E41DA9" w:rsidP="00E41DA9">
            <w:pPr>
              <w:pStyle w:val="Textoindependiente2"/>
              <w:spacing w:after="0" w:line="240" w:lineRule="auto"/>
              <w:ind w:right="-70"/>
              <w:jc w:val="center"/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</w:pPr>
            <w:r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  <w:t>N=170 (</w:t>
            </w:r>
            <w:r w:rsidR="005D18BF" w:rsidRPr="005D18BF"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  <w:t>62,5%</w:t>
            </w:r>
            <w:r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  <w:t>)</w:t>
            </w:r>
          </w:p>
        </w:tc>
        <w:tc>
          <w:tcPr>
            <w:tcW w:w="986" w:type="dxa"/>
            <w:tcBorders>
              <w:top w:val="single" w:sz="12" w:space="0" w:color="003366"/>
              <w:bottom w:val="single" w:sz="12" w:space="0" w:color="FFFFFF"/>
            </w:tcBorders>
            <w:shd w:val="clear" w:color="auto" w:fill="A6A6A6"/>
            <w:vAlign w:val="center"/>
          </w:tcPr>
          <w:p w:rsidR="005D18BF" w:rsidRPr="005D18BF" w:rsidRDefault="005D18BF" w:rsidP="00AE39FD">
            <w:pPr>
              <w:pStyle w:val="Textoindependiente2"/>
              <w:spacing w:after="0" w:line="240" w:lineRule="auto"/>
              <w:ind w:right="-70"/>
              <w:jc w:val="center"/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</w:pPr>
            <w:r w:rsidRPr="005D18BF"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  <w:t>Luminal B</w:t>
            </w:r>
          </w:p>
          <w:p w:rsidR="005D18BF" w:rsidRPr="005D18BF" w:rsidRDefault="00E41DA9" w:rsidP="00AE39FD">
            <w:pPr>
              <w:pStyle w:val="Textoindependiente2"/>
              <w:spacing w:after="0" w:line="240" w:lineRule="auto"/>
              <w:ind w:right="-70"/>
              <w:jc w:val="center"/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</w:pPr>
            <w:r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  <w:t>N=49 (</w:t>
            </w:r>
            <w:r w:rsidR="005D18BF" w:rsidRPr="005D18BF"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  <w:t>18%</w:t>
            </w:r>
            <w:r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  <w:t>)</w:t>
            </w:r>
          </w:p>
        </w:tc>
        <w:tc>
          <w:tcPr>
            <w:tcW w:w="1076" w:type="dxa"/>
            <w:tcBorders>
              <w:top w:val="single" w:sz="12" w:space="0" w:color="003366"/>
              <w:bottom w:val="single" w:sz="12" w:space="0" w:color="FFFFFF"/>
            </w:tcBorders>
            <w:shd w:val="clear" w:color="auto" w:fill="A6A6A6"/>
            <w:vAlign w:val="center"/>
          </w:tcPr>
          <w:p w:rsidR="005D18BF" w:rsidRPr="005D18BF" w:rsidRDefault="005D18BF" w:rsidP="00AE39FD">
            <w:pPr>
              <w:pStyle w:val="Textoindependiente2"/>
              <w:spacing w:after="0" w:line="240" w:lineRule="auto"/>
              <w:ind w:right="-70"/>
              <w:jc w:val="center"/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</w:pPr>
            <w:r w:rsidRPr="005D18BF"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  <w:t>Normal</w:t>
            </w:r>
          </w:p>
          <w:p w:rsidR="005D18BF" w:rsidRPr="005D18BF" w:rsidRDefault="00E41DA9" w:rsidP="00AE39FD">
            <w:pPr>
              <w:pStyle w:val="Textoindependiente2"/>
              <w:spacing w:after="0" w:line="240" w:lineRule="auto"/>
              <w:ind w:right="-70"/>
              <w:jc w:val="center"/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</w:pPr>
            <w:r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  <w:t>N=4 (</w:t>
            </w:r>
            <w:r w:rsidR="005D18BF" w:rsidRPr="005D18BF"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  <w:t>1,4%</w:t>
            </w:r>
            <w:r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  <w:t>)</w:t>
            </w:r>
          </w:p>
        </w:tc>
        <w:tc>
          <w:tcPr>
            <w:tcW w:w="860" w:type="dxa"/>
            <w:tcBorders>
              <w:top w:val="single" w:sz="12" w:space="0" w:color="003366"/>
              <w:bottom w:val="single" w:sz="12" w:space="0" w:color="FFFFFF"/>
            </w:tcBorders>
            <w:shd w:val="clear" w:color="auto" w:fill="A6A6A6"/>
            <w:vAlign w:val="center"/>
          </w:tcPr>
          <w:p w:rsidR="005D18BF" w:rsidRPr="005D18BF" w:rsidRDefault="005D18BF" w:rsidP="00AE39FD">
            <w:pPr>
              <w:jc w:val="center"/>
              <w:rPr>
                <w:rFonts w:asciiTheme="minorHAnsi" w:hAnsiTheme="minorHAnsi"/>
                <w:color w:val="FFFFFF"/>
                <w:sz w:val="18"/>
                <w:szCs w:val="18"/>
              </w:rPr>
            </w:pPr>
            <w:r w:rsidRPr="005D18BF">
              <w:rPr>
                <w:rFonts w:asciiTheme="minorHAnsi" w:hAnsiTheme="minorHAnsi"/>
                <w:color w:val="FFFFFF"/>
                <w:sz w:val="18"/>
                <w:szCs w:val="18"/>
              </w:rPr>
              <w:t>p-valor</w:t>
            </w:r>
          </w:p>
        </w:tc>
      </w:tr>
      <w:tr w:rsidR="00F47B51" w:rsidRPr="003C69AD" w:rsidTr="00145489">
        <w:trPr>
          <w:trHeight w:val="182"/>
        </w:trPr>
        <w:tc>
          <w:tcPr>
            <w:tcW w:w="173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b/>
                <w:sz w:val="18"/>
                <w:szCs w:val="18"/>
              </w:rPr>
              <w:t>Edad</w:t>
            </w:r>
          </w:p>
        </w:tc>
        <w:tc>
          <w:tcPr>
            <w:tcW w:w="1075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F47B51" w:rsidRPr="009968F7" w:rsidRDefault="00F47B51" w:rsidP="0014548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>
              <w:rPr>
                <w:rFonts w:asciiTheme="minorHAnsi" w:hAnsiTheme="minorHAnsi"/>
                <w:color w:val="333399"/>
                <w:sz w:val="18"/>
                <w:szCs w:val="18"/>
              </w:rPr>
              <w:t>0,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378</w:t>
            </w:r>
          </w:p>
        </w:tc>
      </w:tr>
      <w:tr w:rsidR="00F47B51" w:rsidRPr="003C69AD" w:rsidTr="00145489">
        <w:trPr>
          <w:trHeight w:val="182"/>
        </w:trPr>
        <w:tc>
          <w:tcPr>
            <w:tcW w:w="1730" w:type="dxa"/>
            <w:tcBorders>
              <w:top w:val="single" w:sz="12" w:space="0" w:color="FFFFFF"/>
            </w:tcBorders>
            <w:shd w:val="clear" w:color="auto" w:fill="D9D9D9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≤50 años</w:t>
            </w:r>
          </w:p>
        </w:tc>
        <w:tc>
          <w:tcPr>
            <w:tcW w:w="1075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3 (13,6%)</w:t>
            </w:r>
          </w:p>
        </w:tc>
        <w:tc>
          <w:tcPr>
            <w:tcW w:w="1076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8 (30%)</w:t>
            </w:r>
          </w:p>
        </w:tc>
        <w:tc>
          <w:tcPr>
            <w:tcW w:w="1166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44 (25,8%)</w:t>
            </w:r>
          </w:p>
        </w:tc>
        <w:tc>
          <w:tcPr>
            <w:tcW w:w="986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16 (32,6%)</w:t>
            </w:r>
          </w:p>
        </w:tc>
        <w:tc>
          <w:tcPr>
            <w:tcW w:w="1076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 (0%)</w:t>
            </w:r>
          </w:p>
        </w:tc>
        <w:tc>
          <w:tcPr>
            <w:tcW w:w="860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F47B51" w:rsidRPr="003C69AD" w:rsidTr="00145489">
        <w:trPr>
          <w:trHeight w:val="182"/>
        </w:trPr>
        <w:tc>
          <w:tcPr>
            <w:tcW w:w="1730" w:type="dxa"/>
            <w:tcBorders>
              <w:bottom w:val="single" w:sz="12" w:space="0" w:color="FFFFFF"/>
            </w:tcBorders>
            <w:shd w:val="clear" w:color="auto" w:fill="D9D9D9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&gt;50 años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19 (86,3%)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19 (70%)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126 (74,2%)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33 (67,3%)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4 (100%)</w:t>
            </w:r>
          </w:p>
        </w:tc>
        <w:tc>
          <w:tcPr>
            <w:tcW w:w="860" w:type="dxa"/>
            <w:tcBorders>
              <w:bottom w:val="single" w:sz="12" w:space="0" w:color="FF0000"/>
            </w:tcBorders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F47B51" w:rsidRPr="003C69AD" w:rsidTr="00145489">
        <w:trPr>
          <w:trHeight w:val="182"/>
        </w:trPr>
        <w:tc>
          <w:tcPr>
            <w:tcW w:w="1730" w:type="dxa"/>
            <w:tcBorders>
              <w:top w:val="single" w:sz="12" w:space="0" w:color="FFFFFF"/>
            </w:tcBorders>
            <w:shd w:val="clear" w:color="auto" w:fill="D9D9D9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b/>
                <w:sz w:val="18"/>
                <w:szCs w:val="18"/>
              </w:rPr>
              <w:t>Tamaño tumoral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076" w:type="dxa"/>
            <w:tcBorders>
              <w:right w:val="single" w:sz="12" w:space="0" w:color="FF0000"/>
            </w:tcBorders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002060"/>
            </w:tcBorders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0,004</w:t>
            </w:r>
          </w:p>
        </w:tc>
      </w:tr>
      <w:tr w:rsidR="00F47B51" w:rsidRPr="003C69AD" w:rsidTr="00145489">
        <w:trPr>
          <w:trHeight w:val="182"/>
        </w:trPr>
        <w:tc>
          <w:tcPr>
            <w:tcW w:w="1730" w:type="dxa"/>
            <w:tcBorders>
              <w:top w:val="single" w:sz="12" w:space="0" w:color="FFFFFF"/>
            </w:tcBorders>
            <w:shd w:val="clear" w:color="auto" w:fill="D9D9D9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pT1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5 (22,7%)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13 (48,1%)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115 (67,6%)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29 (59,1%)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 (25%)</w:t>
            </w:r>
          </w:p>
        </w:tc>
        <w:tc>
          <w:tcPr>
            <w:tcW w:w="860" w:type="dxa"/>
            <w:tcBorders>
              <w:top w:val="single" w:sz="12" w:space="0" w:color="FF0000"/>
            </w:tcBorders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F47B51" w:rsidRPr="003C69AD" w:rsidTr="00145489">
        <w:trPr>
          <w:trHeight w:val="182"/>
        </w:trPr>
        <w:tc>
          <w:tcPr>
            <w:tcW w:w="1730" w:type="dxa"/>
            <w:shd w:val="clear" w:color="auto" w:fill="D9D9D9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pT2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13 (59%)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8 (29,6%)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44 (25,8%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18 (36,7%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3 (75%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F47B51" w:rsidRPr="003C69AD" w:rsidTr="00145489">
        <w:trPr>
          <w:trHeight w:val="182"/>
        </w:trPr>
        <w:tc>
          <w:tcPr>
            <w:tcW w:w="1730" w:type="dxa"/>
            <w:shd w:val="clear" w:color="auto" w:fill="D9D9D9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pT3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3 (13,6%)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3 (11,1%)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5 (3%)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 (0%)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 (0%)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F47B51" w:rsidRPr="003C69AD" w:rsidTr="00145489">
        <w:trPr>
          <w:trHeight w:val="182"/>
        </w:trPr>
        <w:tc>
          <w:tcPr>
            <w:tcW w:w="1730" w:type="dxa"/>
            <w:tcBorders>
              <w:bottom w:val="single" w:sz="12" w:space="0" w:color="FFFFFF"/>
            </w:tcBorders>
            <w:shd w:val="clear" w:color="auto" w:fill="D9D9D9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pT4</w:t>
            </w:r>
          </w:p>
        </w:tc>
        <w:tc>
          <w:tcPr>
            <w:tcW w:w="1075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 (4,5%)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3 (11,1%)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6 (3,5%)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2 (4,1%)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 (0%)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F47B51" w:rsidRPr="003C69AD" w:rsidTr="00145489">
        <w:trPr>
          <w:trHeight w:val="182"/>
        </w:trPr>
        <w:tc>
          <w:tcPr>
            <w:tcW w:w="1730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b/>
                <w:sz w:val="18"/>
                <w:szCs w:val="18"/>
              </w:rPr>
              <w:t>Tipo histológico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>
              <w:rPr>
                <w:rFonts w:asciiTheme="minorHAnsi" w:hAnsiTheme="minorHAnsi"/>
                <w:color w:val="333399"/>
                <w:sz w:val="18"/>
                <w:szCs w:val="18"/>
              </w:rPr>
              <w:t>0,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166</w:t>
            </w:r>
          </w:p>
        </w:tc>
      </w:tr>
      <w:tr w:rsidR="00F47B51" w:rsidRPr="003C69AD" w:rsidTr="00145489">
        <w:trPr>
          <w:trHeight w:val="182"/>
        </w:trPr>
        <w:tc>
          <w:tcPr>
            <w:tcW w:w="1730" w:type="dxa"/>
            <w:tcBorders>
              <w:top w:val="single" w:sz="12" w:space="0" w:color="FFFFFF"/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CLI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 (0%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F47B51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>
              <w:rPr>
                <w:rFonts w:asciiTheme="minorHAnsi" w:hAnsiTheme="minorHAnsi"/>
                <w:color w:val="333399"/>
                <w:sz w:val="18"/>
                <w:szCs w:val="18"/>
              </w:rPr>
              <w:t>1 (4</w:t>
            </w:r>
            <w:r w:rsidR="00F47B51"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%</w:t>
            </w:r>
            <w:r w:rsidR="00F47B51">
              <w:rPr>
                <w:rFonts w:asciiTheme="minorHAnsi" w:hAnsiTheme="minorHAnsi"/>
                <w:color w:val="333399"/>
                <w:sz w:val="18"/>
                <w:szCs w:val="18"/>
              </w:rPr>
              <w:t>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F47B51" w:rsidRPr="009968F7" w:rsidRDefault="00E41DA9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>
              <w:rPr>
                <w:rFonts w:asciiTheme="minorHAnsi" w:hAnsiTheme="minorHAnsi"/>
                <w:color w:val="333399"/>
                <w:sz w:val="18"/>
                <w:szCs w:val="18"/>
              </w:rPr>
              <w:t>25 (14</w:t>
            </w:r>
            <w:r w:rsidR="00F47B51"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%)                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F47B51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>
              <w:rPr>
                <w:rFonts w:asciiTheme="minorHAnsi" w:hAnsiTheme="minorHAnsi"/>
                <w:color w:val="333399"/>
                <w:sz w:val="18"/>
                <w:szCs w:val="18"/>
              </w:rPr>
              <w:t>4 (8</w:t>
            </w:r>
            <w:r w:rsidR="00F9474F">
              <w:rPr>
                <w:rFonts w:asciiTheme="minorHAnsi" w:hAnsiTheme="minorHAnsi"/>
                <w:color w:val="333399"/>
                <w:sz w:val="18"/>
                <w:szCs w:val="18"/>
              </w:rPr>
              <w:t>,2</w:t>
            </w:r>
            <w:r w:rsidR="00F47B51"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 (0%)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F47B51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 xml:space="preserve">CDI 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F47B51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>
              <w:rPr>
                <w:rFonts w:asciiTheme="minorHAnsi" w:hAnsiTheme="minorHAnsi"/>
                <w:color w:val="333399"/>
                <w:sz w:val="18"/>
                <w:szCs w:val="18"/>
              </w:rPr>
              <w:t>20 (91</w:t>
            </w:r>
            <w:r w:rsidR="00F47B51"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F47B51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>
              <w:rPr>
                <w:rFonts w:asciiTheme="minorHAnsi" w:hAnsiTheme="minorHAnsi"/>
                <w:color w:val="333399"/>
                <w:sz w:val="18"/>
                <w:szCs w:val="18"/>
              </w:rPr>
              <w:t>22 (81</w:t>
            </w:r>
            <w:r w:rsidR="00F47B51"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F47B51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>
              <w:rPr>
                <w:rFonts w:asciiTheme="minorHAnsi" w:hAnsiTheme="minorHAnsi"/>
                <w:color w:val="333399"/>
                <w:sz w:val="18"/>
                <w:szCs w:val="18"/>
              </w:rPr>
              <w:t>108 (64</w:t>
            </w:r>
            <w:r w:rsidR="00F47B51"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F47B51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>
              <w:rPr>
                <w:rFonts w:asciiTheme="minorHAnsi" w:hAnsiTheme="minorHAnsi"/>
                <w:color w:val="333399"/>
                <w:sz w:val="18"/>
                <w:szCs w:val="18"/>
              </w:rPr>
              <w:t>34 (69</w:t>
            </w:r>
            <w:r w:rsidR="00F9474F">
              <w:rPr>
                <w:rFonts w:asciiTheme="minorHAnsi" w:hAnsiTheme="minorHAnsi"/>
                <w:color w:val="333399"/>
                <w:sz w:val="18"/>
                <w:szCs w:val="18"/>
              </w:rPr>
              <w:t>,4</w:t>
            </w:r>
            <w:r w:rsidR="00F47B51"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4</w:t>
            </w:r>
            <w:r w:rsidR="005D18BF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 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(100%)</w:t>
            </w:r>
          </w:p>
        </w:tc>
        <w:tc>
          <w:tcPr>
            <w:tcW w:w="860" w:type="dxa"/>
            <w:tcBorders>
              <w:bottom w:val="single" w:sz="12" w:space="0" w:color="FF0000"/>
            </w:tcBorders>
            <w:shd w:val="clear" w:color="auto" w:fill="E6E6E6"/>
            <w:vAlign w:val="center"/>
          </w:tcPr>
          <w:p w:rsidR="00F47B51" w:rsidRPr="009968F7" w:rsidRDefault="00F47B51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Otros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5D18BF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>
              <w:rPr>
                <w:rFonts w:asciiTheme="minorHAnsi" w:hAnsiTheme="minorHAnsi"/>
                <w:color w:val="333399"/>
                <w:sz w:val="18"/>
                <w:szCs w:val="18"/>
              </w:rPr>
              <w:t>2 (9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%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5D18BF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>
              <w:rPr>
                <w:rFonts w:asciiTheme="minorHAnsi" w:hAnsiTheme="minorHAnsi"/>
                <w:color w:val="333399"/>
                <w:sz w:val="18"/>
                <w:szCs w:val="18"/>
              </w:rPr>
              <w:t>4 (15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%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5D18BF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>
              <w:rPr>
                <w:rFonts w:asciiTheme="minorHAnsi" w:hAnsiTheme="minorHAnsi"/>
                <w:color w:val="333399"/>
                <w:sz w:val="18"/>
                <w:szCs w:val="18"/>
              </w:rPr>
              <w:t>37 (22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%)                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5D18BF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>
              <w:rPr>
                <w:rFonts w:asciiTheme="minorHAnsi" w:hAnsiTheme="minorHAnsi"/>
                <w:color w:val="333399"/>
                <w:sz w:val="18"/>
                <w:szCs w:val="18"/>
              </w:rPr>
              <w:t>11 (22</w:t>
            </w:r>
            <w:r w:rsidR="00F9474F">
              <w:rPr>
                <w:rFonts w:asciiTheme="minorHAnsi" w:hAnsiTheme="minorHAnsi"/>
                <w:color w:val="333399"/>
                <w:sz w:val="18"/>
                <w:szCs w:val="18"/>
              </w:rPr>
              <w:t>,4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5D18BF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 (0%)</w:t>
            </w:r>
          </w:p>
        </w:tc>
        <w:tc>
          <w:tcPr>
            <w:tcW w:w="860" w:type="dxa"/>
            <w:tcBorders>
              <w:bottom w:val="single" w:sz="12" w:space="0" w:color="FF0000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b/>
                <w:sz w:val="18"/>
                <w:szCs w:val="18"/>
              </w:rPr>
              <w:t>Grado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076" w:type="dxa"/>
            <w:tcBorders>
              <w:right w:val="single" w:sz="12" w:space="0" w:color="FF0000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002060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0,0004</w:t>
            </w: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top w:val="single" w:sz="12" w:space="0" w:color="FFFFFF"/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I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 (5%)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3 (12,5%)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56 (43%)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17 (38%)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 (0%)</w:t>
            </w:r>
          </w:p>
        </w:tc>
        <w:tc>
          <w:tcPr>
            <w:tcW w:w="860" w:type="dxa"/>
            <w:tcBorders>
              <w:top w:val="single" w:sz="12" w:space="0" w:color="FF0000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II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5 (25%)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5 (20,8%)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53 (41%)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19 (42%)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 (25%)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III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14 (70%)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16 (66,6%)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>
              <w:rPr>
                <w:rFonts w:asciiTheme="minorHAnsi" w:hAnsiTheme="minorHAnsi"/>
                <w:color w:val="333399"/>
                <w:sz w:val="18"/>
                <w:szCs w:val="18"/>
              </w:rPr>
              <w:t>21 (16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9 (20%)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3 (75%)</w:t>
            </w:r>
          </w:p>
        </w:tc>
        <w:tc>
          <w:tcPr>
            <w:tcW w:w="860" w:type="dxa"/>
            <w:tcBorders>
              <w:bottom w:val="single" w:sz="12" w:space="0" w:color="FF0000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b/>
                <w:sz w:val="18"/>
                <w:szCs w:val="18"/>
              </w:rPr>
              <w:t>Tipo operación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076" w:type="dxa"/>
            <w:tcBorders>
              <w:right w:val="single" w:sz="12" w:space="0" w:color="FF0000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002060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0,0014</w:t>
            </w: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top w:val="single" w:sz="12" w:space="0" w:color="FFFFFF"/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Radical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16 (72,7%)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15 (55,5%)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59 (35%)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18 (37%)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3 (75%)</w:t>
            </w:r>
          </w:p>
        </w:tc>
        <w:tc>
          <w:tcPr>
            <w:tcW w:w="860" w:type="dxa"/>
            <w:tcBorders>
              <w:top w:val="single" w:sz="12" w:space="0" w:color="FF0000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Conservadora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6 (27,2%)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12 (44,4%)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111 (65%)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31 (63%)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 (25%)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top w:val="single" w:sz="12" w:space="0" w:color="FFFFFF"/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b/>
                <w:sz w:val="18"/>
                <w:szCs w:val="18"/>
              </w:rPr>
              <w:t>Cuadrante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0,38</w:t>
            </w: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top w:val="single" w:sz="12" w:space="0" w:color="FFFFFF"/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CSE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10 (48%)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7 (26%)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>
              <w:rPr>
                <w:rFonts w:asciiTheme="minorHAnsi" w:hAnsiTheme="minorHAnsi"/>
                <w:color w:val="333399"/>
                <w:sz w:val="18"/>
                <w:szCs w:val="18"/>
              </w:rPr>
              <w:t>57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33,5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13 (27%)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 (25%)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CSI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 (4,5%)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 (3,7%)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13 (7,6%)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9 (18,3%)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 (0%)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CIE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 (4,5%)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3 (11,1%)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13 (7,6%)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2 (4%)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 (0%)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CII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 (4,5%)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3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11,1%)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6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3,5%)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7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14,3%)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0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0%)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ICS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4 (18,2%)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3 (11,1%)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27 (15,9%)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4 (8,1%)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 (25%)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ICE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3 (13,6%)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5 (18,5%)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17 (10%)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7 (14,3%)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 (25%)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ICInt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 (0%)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 (3,7%)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11 (6,4%)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 (2%)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 (0%)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ICInf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 (0%)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2 (7,4%)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7 (4,1%)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4 (8,1%)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 (0%)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Otros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2 (9,1%)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2 (7,4%)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19 (11,1%)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2 (4%)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 (25%)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b/>
                <w:sz w:val="18"/>
                <w:szCs w:val="18"/>
              </w:rPr>
              <w:t>Localización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0,43</w:t>
            </w: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top w:val="single" w:sz="12" w:space="0" w:color="FFFFFF"/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MD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9 (41%)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17 (63%)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77 (45,3%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23 (47%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 (25%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MI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13 (59%)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10 (37%)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91 (53,5%)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26 (53%)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3 (75%)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top w:val="single" w:sz="12" w:space="0" w:color="FFFFFF"/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b/>
                <w:sz w:val="18"/>
                <w:szCs w:val="18"/>
              </w:rPr>
              <w:t>Ganglio centinela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0,28</w:t>
            </w: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top w:val="single" w:sz="12" w:space="0" w:color="FFFFFF"/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5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22,7%)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3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11,1%)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43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25,3%)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9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18,3%)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0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0%)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+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4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18,2%)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2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7,4%)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17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10%)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9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18,3%)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0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0%)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NH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13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59%)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22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81,5%)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110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65%)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31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63,2%)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4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100%)</w:t>
            </w:r>
          </w:p>
        </w:tc>
        <w:tc>
          <w:tcPr>
            <w:tcW w:w="860" w:type="dxa"/>
            <w:tcBorders>
              <w:bottom w:val="single" w:sz="12" w:space="0" w:color="FF0000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top w:val="single" w:sz="12" w:space="0" w:color="FFFFFF"/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b/>
                <w:sz w:val="18"/>
                <w:szCs w:val="18"/>
              </w:rPr>
              <w:t>Ganglios afectos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076" w:type="dxa"/>
            <w:tcBorders>
              <w:right w:val="single" w:sz="12" w:space="0" w:color="FF0000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0,004</w:t>
            </w: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top w:val="single" w:sz="12" w:space="0" w:color="FFFFFF"/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pNx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0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3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11,1%)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29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17%)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6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12,2%)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0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0%)</w:t>
            </w:r>
          </w:p>
        </w:tc>
        <w:tc>
          <w:tcPr>
            <w:tcW w:w="860" w:type="dxa"/>
            <w:tcBorders>
              <w:top w:val="single" w:sz="12" w:space="0" w:color="FF0000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pN0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10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45,4%)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10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37%)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95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56%)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22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44,9%)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1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25%)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pN1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5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22,7%)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11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40,7%)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31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18,2%)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13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26,5%)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0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0%)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pN2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4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 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18,2%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 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7,4%)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 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6,4%)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5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 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10,2%)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 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25%)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pN3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 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13,6%)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 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3,7%)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4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 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3%)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 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6,1%)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 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50%)</w:t>
            </w:r>
          </w:p>
        </w:tc>
        <w:tc>
          <w:tcPr>
            <w:tcW w:w="860" w:type="dxa"/>
            <w:tcBorders>
              <w:bottom w:val="single" w:sz="12" w:space="0" w:color="FF0000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top w:val="single" w:sz="12" w:space="0" w:color="FFFFFF"/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b/>
                <w:sz w:val="18"/>
                <w:szCs w:val="18"/>
              </w:rPr>
              <w:t>Estadio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076" w:type="dxa"/>
            <w:tcBorders>
              <w:right w:val="single" w:sz="12" w:space="0" w:color="FF0000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0,0009</w:t>
            </w: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top w:val="single" w:sz="12" w:space="0" w:color="FFFFFF"/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I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4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18,2%)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7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26%)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92 (54,1%)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20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40,8%)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0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0%)</w:t>
            </w:r>
          </w:p>
        </w:tc>
        <w:tc>
          <w:tcPr>
            <w:tcW w:w="860" w:type="dxa"/>
            <w:tcBorders>
              <w:top w:val="single" w:sz="12" w:space="0" w:color="FF0000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II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11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50%)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14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51,8%)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59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34,7%)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20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40,8%)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1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25%)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III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7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31,8%)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6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22,2%)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19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11,2%)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9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18,4%)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3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75%)</w:t>
            </w:r>
          </w:p>
        </w:tc>
        <w:tc>
          <w:tcPr>
            <w:tcW w:w="860" w:type="dxa"/>
            <w:tcBorders>
              <w:bottom w:val="single" w:sz="12" w:space="0" w:color="FF0000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top w:val="single" w:sz="12" w:space="0" w:color="FFFFFF"/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b/>
                <w:sz w:val="18"/>
                <w:szCs w:val="18"/>
              </w:rPr>
              <w:t>Quimioterapia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076" w:type="dxa"/>
            <w:tcBorders>
              <w:right w:val="single" w:sz="12" w:space="0" w:color="FF0000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0,0019</w:t>
            </w: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top w:val="single" w:sz="12" w:space="0" w:color="FFFFFF"/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No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4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18%)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4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15%)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80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47%)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17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35%)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2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50%)</w:t>
            </w:r>
          </w:p>
        </w:tc>
        <w:tc>
          <w:tcPr>
            <w:tcW w:w="860" w:type="dxa"/>
            <w:tcBorders>
              <w:top w:val="single" w:sz="12" w:space="0" w:color="FF0000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Sí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18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82%)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23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85%)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89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53%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32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65%)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2 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</w:t>
            </w: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50%)</w:t>
            </w:r>
          </w:p>
        </w:tc>
        <w:tc>
          <w:tcPr>
            <w:tcW w:w="860" w:type="dxa"/>
            <w:tcBorders>
              <w:bottom w:val="single" w:sz="12" w:space="0" w:color="FF0000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b/>
                <w:sz w:val="18"/>
                <w:szCs w:val="18"/>
              </w:rPr>
              <w:t>Radioterapia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076" w:type="dxa"/>
            <w:tcBorders>
              <w:right w:val="single" w:sz="12" w:space="0" w:color="FF0000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0,0019</w:t>
            </w: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968F7">
              <w:rPr>
                <w:rFonts w:asciiTheme="minorHAnsi" w:hAnsiTheme="minorHAnsi" w:cs="Arial"/>
                <w:sz w:val="18"/>
                <w:szCs w:val="18"/>
              </w:rPr>
              <w:t>No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9 (41%)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11 (41%)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48 (28%)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13 (27%)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9968F7">
              <w:rPr>
                <w:rFonts w:asciiTheme="minorHAnsi" w:hAnsiTheme="minorHAnsi"/>
                <w:color w:val="333399"/>
                <w:sz w:val="18"/>
                <w:szCs w:val="18"/>
              </w:rPr>
              <w:t>2 (50%)</w:t>
            </w:r>
          </w:p>
        </w:tc>
        <w:tc>
          <w:tcPr>
            <w:tcW w:w="860" w:type="dxa"/>
            <w:tcBorders>
              <w:top w:val="single" w:sz="12" w:space="0" w:color="FF0000"/>
            </w:tcBorders>
            <w:shd w:val="clear" w:color="auto" w:fill="E6E6E6"/>
            <w:vAlign w:val="center"/>
          </w:tcPr>
          <w:p w:rsidR="005D18BF" w:rsidRPr="009968F7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5D18BF" w:rsidRPr="003C69AD" w:rsidTr="00145489">
        <w:trPr>
          <w:trHeight w:val="182"/>
        </w:trPr>
        <w:tc>
          <w:tcPr>
            <w:tcW w:w="1730" w:type="dxa"/>
            <w:tcBorders>
              <w:top w:val="single" w:sz="12" w:space="0" w:color="FFFFFF"/>
              <w:left w:val="single" w:sz="12" w:space="0" w:color="000000"/>
              <w:bottom w:val="single" w:sz="12" w:space="0" w:color="000000"/>
              <w:right w:val="single" w:sz="12" w:space="0" w:color="FFFFFF"/>
            </w:tcBorders>
            <w:shd w:val="clear" w:color="auto" w:fill="D9D9D9"/>
            <w:vAlign w:val="center"/>
          </w:tcPr>
          <w:p w:rsidR="005D18BF" w:rsidRPr="003C69AD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Sí</w:t>
            </w:r>
          </w:p>
        </w:tc>
        <w:tc>
          <w:tcPr>
            <w:tcW w:w="1075" w:type="dxa"/>
            <w:tcBorders>
              <w:top w:val="single" w:sz="12" w:space="0" w:color="FFFFFF"/>
              <w:left w:val="single" w:sz="12" w:space="0" w:color="FFFFFF"/>
              <w:bottom w:val="single" w:sz="12" w:space="0" w:color="000000"/>
            </w:tcBorders>
            <w:shd w:val="clear" w:color="auto" w:fill="E6E6E6"/>
            <w:vAlign w:val="center"/>
          </w:tcPr>
          <w:p w:rsidR="005D18BF" w:rsidRPr="003C69AD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="Comic Sans MS" w:hAnsi="Comic Sans MS"/>
                <w:color w:val="333399"/>
                <w:sz w:val="16"/>
                <w:szCs w:val="16"/>
              </w:rPr>
            </w:pPr>
            <w:r>
              <w:rPr>
                <w:rFonts w:ascii="Comic Sans MS" w:hAnsi="Comic Sans MS"/>
                <w:color w:val="333399"/>
                <w:sz w:val="16"/>
                <w:szCs w:val="16"/>
              </w:rPr>
              <w:t>13 (59%)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Default="005D18BF" w:rsidP="00145489">
            <w:pPr>
              <w:jc w:val="center"/>
            </w:pPr>
            <w:r>
              <w:rPr>
                <w:rFonts w:ascii="Comic Sans MS" w:hAnsi="Comic Sans MS"/>
                <w:color w:val="333399"/>
                <w:sz w:val="16"/>
                <w:szCs w:val="16"/>
              </w:rPr>
              <w:t>16 (59</w:t>
            </w:r>
            <w:r w:rsidRPr="00C878F7">
              <w:rPr>
                <w:rFonts w:ascii="Comic Sans MS" w:hAnsi="Comic Sans MS"/>
                <w:color w:val="333399"/>
                <w:sz w:val="16"/>
                <w:szCs w:val="16"/>
              </w:rPr>
              <w:t>%</w:t>
            </w:r>
            <w:r>
              <w:rPr>
                <w:rFonts w:ascii="Comic Sans MS" w:hAnsi="Comic Sans MS"/>
                <w:color w:val="333399"/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5D18BF" w:rsidRDefault="005D18BF" w:rsidP="00145489">
            <w:pPr>
              <w:jc w:val="center"/>
            </w:pPr>
            <w:r>
              <w:rPr>
                <w:rFonts w:ascii="Comic Sans MS" w:hAnsi="Comic Sans MS"/>
                <w:color w:val="333399"/>
                <w:sz w:val="16"/>
                <w:szCs w:val="16"/>
              </w:rPr>
              <w:t>121 (72</w:t>
            </w:r>
            <w:r w:rsidRPr="00C878F7">
              <w:rPr>
                <w:rFonts w:ascii="Comic Sans MS" w:hAnsi="Comic Sans MS"/>
                <w:color w:val="333399"/>
                <w:sz w:val="16"/>
                <w:szCs w:val="16"/>
              </w:rPr>
              <w:t>%</w:t>
            </w:r>
            <w:r>
              <w:rPr>
                <w:rFonts w:ascii="Comic Sans MS" w:hAnsi="Comic Sans MS"/>
                <w:color w:val="333399"/>
                <w:sz w:val="16"/>
                <w:szCs w:val="16"/>
              </w:rPr>
              <w:t>)</w:t>
            </w:r>
          </w:p>
        </w:tc>
        <w:tc>
          <w:tcPr>
            <w:tcW w:w="986" w:type="dxa"/>
            <w:shd w:val="clear" w:color="auto" w:fill="E6E6E6"/>
            <w:vAlign w:val="center"/>
          </w:tcPr>
          <w:p w:rsidR="005D18BF" w:rsidRDefault="005D18BF" w:rsidP="00145489">
            <w:pPr>
              <w:jc w:val="center"/>
            </w:pPr>
            <w:r>
              <w:rPr>
                <w:rFonts w:ascii="Comic Sans MS" w:hAnsi="Comic Sans MS"/>
                <w:color w:val="333399"/>
                <w:sz w:val="16"/>
                <w:szCs w:val="16"/>
              </w:rPr>
              <w:t>36 (73</w:t>
            </w:r>
            <w:r w:rsidRPr="00C878F7">
              <w:rPr>
                <w:rFonts w:ascii="Comic Sans MS" w:hAnsi="Comic Sans MS"/>
                <w:color w:val="333399"/>
                <w:sz w:val="16"/>
                <w:szCs w:val="16"/>
              </w:rPr>
              <w:t>%</w:t>
            </w:r>
            <w:r>
              <w:rPr>
                <w:rFonts w:ascii="Comic Sans MS" w:hAnsi="Comic Sans MS"/>
                <w:color w:val="333399"/>
                <w:sz w:val="16"/>
                <w:szCs w:val="16"/>
              </w:rPr>
              <w:t>)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5D18BF" w:rsidRDefault="005D18BF" w:rsidP="00145489">
            <w:pPr>
              <w:jc w:val="center"/>
            </w:pPr>
            <w:r>
              <w:rPr>
                <w:rFonts w:ascii="Comic Sans MS" w:hAnsi="Comic Sans MS"/>
                <w:color w:val="333399"/>
                <w:sz w:val="16"/>
                <w:szCs w:val="16"/>
              </w:rPr>
              <w:t>2 (50</w:t>
            </w:r>
            <w:r w:rsidRPr="00C878F7">
              <w:rPr>
                <w:rFonts w:ascii="Comic Sans MS" w:hAnsi="Comic Sans MS"/>
                <w:color w:val="333399"/>
                <w:sz w:val="16"/>
                <w:szCs w:val="16"/>
              </w:rPr>
              <w:t>%</w:t>
            </w:r>
            <w:r>
              <w:rPr>
                <w:rFonts w:ascii="Comic Sans MS" w:hAnsi="Comic Sans MS"/>
                <w:color w:val="333399"/>
                <w:sz w:val="16"/>
                <w:szCs w:val="16"/>
              </w:rPr>
              <w:t>)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5D18BF" w:rsidRPr="003C69AD" w:rsidRDefault="005D18BF" w:rsidP="00145489">
            <w:pPr>
              <w:pStyle w:val="Textoindependiente2"/>
              <w:spacing w:after="0" w:line="240" w:lineRule="auto"/>
              <w:jc w:val="center"/>
              <w:rPr>
                <w:rFonts w:ascii="Comic Sans MS" w:hAnsi="Comic Sans MS"/>
                <w:color w:val="333399"/>
                <w:sz w:val="16"/>
                <w:szCs w:val="16"/>
              </w:rPr>
            </w:pPr>
          </w:p>
        </w:tc>
      </w:tr>
    </w:tbl>
    <w:p w:rsidR="000E05D7" w:rsidRPr="007C79F2" w:rsidRDefault="00145489" w:rsidP="00F47B51">
      <w:pPr>
        <w:ind w:right="147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lastRenderedPageBreak/>
        <w:t>Tabla 3</w:t>
      </w:r>
      <w:r w:rsidR="000E05D7" w:rsidRPr="007C79F2">
        <w:rPr>
          <w:rFonts w:asciiTheme="minorHAnsi" w:hAnsiTheme="minorHAnsi"/>
          <w:sz w:val="16"/>
          <w:szCs w:val="16"/>
        </w:rPr>
        <w:t xml:space="preserve">: </w:t>
      </w:r>
    </w:p>
    <w:tbl>
      <w:tblPr>
        <w:tblW w:w="0" w:type="auto"/>
        <w:tblInd w:w="637" w:type="dxa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12" w:space="0" w:color="FFFFFF"/>
          <w:insideV w:val="single" w:sz="12" w:space="0" w:color="FFFF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42"/>
        <w:gridCol w:w="1005"/>
        <w:gridCol w:w="1148"/>
        <w:gridCol w:w="1580"/>
        <w:gridCol w:w="1579"/>
      </w:tblGrid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003366"/>
              <w:bottom w:val="single" w:sz="12" w:space="0" w:color="FFFFFF"/>
            </w:tcBorders>
            <w:shd w:val="clear" w:color="auto" w:fill="A6A6A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shadow/>
                <w:color w:val="FFFFFF"/>
                <w:sz w:val="18"/>
                <w:szCs w:val="18"/>
              </w:rPr>
              <w:t>Parámetro</w:t>
            </w:r>
          </w:p>
        </w:tc>
        <w:tc>
          <w:tcPr>
            <w:tcW w:w="1005" w:type="dxa"/>
            <w:tcBorders>
              <w:top w:val="single" w:sz="12" w:space="0" w:color="003366"/>
              <w:bottom w:val="single" w:sz="12" w:space="0" w:color="FFFFFF"/>
            </w:tcBorders>
            <w:shd w:val="clear" w:color="auto" w:fill="A6A6A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FFFFFF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FFFFFF"/>
                <w:sz w:val="18"/>
                <w:szCs w:val="18"/>
              </w:rPr>
              <w:t>Estimación</w:t>
            </w:r>
          </w:p>
        </w:tc>
        <w:tc>
          <w:tcPr>
            <w:tcW w:w="1148" w:type="dxa"/>
            <w:tcBorders>
              <w:top w:val="single" w:sz="12" w:space="0" w:color="003366"/>
              <w:bottom w:val="single" w:sz="12" w:space="0" w:color="FFFFFF"/>
            </w:tcBorders>
            <w:shd w:val="clear" w:color="auto" w:fill="A6A6A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FFFFFF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FFFFFF"/>
                <w:sz w:val="18"/>
                <w:szCs w:val="18"/>
              </w:rPr>
              <w:t>OR</w:t>
            </w:r>
          </w:p>
        </w:tc>
        <w:tc>
          <w:tcPr>
            <w:tcW w:w="1580" w:type="dxa"/>
            <w:tcBorders>
              <w:top w:val="single" w:sz="12" w:space="0" w:color="003366"/>
              <w:bottom w:val="single" w:sz="12" w:space="0" w:color="FFFFFF"/>
            </w:tcBorders>
            <w:shd w:val="clear" w:color="auto" w:fill="A6A6A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FFFFFF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IC: 95%</w:t>
            </w:r>
          </w:p>
        </w:tc>
        <w:tc>
          <w:tcPr>
            <w:tcW w:w="1579" w:type="dxa"/>
            <w:tcBorders>
              <w:top w:val="single" w:sz="12" w:space="0" w:color="003366"/>
              <w:bottom w:val="single" w:sz="12" w:space="0" w:color="FF0000"/>
            </w:tcBorders>
            <w:shd w:val="clear" w:color="auto" w:fill="A6A6A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FFFFFF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FFFFFF"/>
                <w:sz w:val="18"/>
                <w:szCs w:val="18"/>
              </w:rPr>
              <w:t>p-valor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b/>
                <w:sz w:val="18"/>
                <w:szCs w:val="18"/>
              </w:rPr>
              <w:t>BCL2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2" w:space="0" w:color="FFFFFF"/>
              <w:bottom w:val="single" w:sz="12" w:space="0" w:color="FFFFFF"/>
              <w:right w:val="single" w:sz="12" w:space="0" w:color="FF0000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L=82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521,p&lt;0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001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Basal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  <w:lang w:val="en-GB"/>
              </w:rPr>
              <w:t xml:space="preserve">  Ref</w:t>
            </w:r>
          </w:p>
        </w:tc>
        <w:tc>
          <w:tcPr>
            <w:tcW w:w="1580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-</w:t>
            </w:r>
          </w:p>
        </w:tc>
        <w:tc>
          <w:tcPr>
            <w:tcW w:w="1579" w:type="dxa"/>
            <w:tcBorders>
              <w:top w:val="single" w:sz="12" w:space="0" w:color="FF0000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HER2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-0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501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,157-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338)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467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Luminal A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114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22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51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(7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,819-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64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856)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FF0000"/>
                <w:sz w:val="18"/>
                <w:szCs w:val="18"/>
              </w:rPr>
              <w:t>&lt;0</w:t>
            </w:r>
            <w:r>
              <w:rPr>
                <w:rFonts w:asciiTheme="minorHAnsi" w:hAnsiTheme="minorHAnsi"/>
                <w:color w:val="FF000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FF0000"/>
                <w:sz w:val="18"/>
                <w:szCs w:val="18"/>
              </w:rPr>
              <w:t>001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Luminal B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107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8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22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(2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,624-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25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762)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FF0000"/>
                <w:sz w:val="18"/>
                <w:szCs w:val="18"/>
              </w:rPr>
              <w:t>&lt;0</w:t>
            </w:r>
            <w:r>
              <w:rPr>
                <w:rFonts w:asciiTheme="minorHAnsi" w:hAnsiTheme="minorHAnsi"/>
                <w:color w:val="FF000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FF0000"/>
                <w:sz w:val="18"/>
                <w:szCs w:val="18"/>
              </w:rPr>
              <w:t>001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Normal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079</w:t>
            </w:r>
          </w:p>
        </w:tc>
        <w:tc>
          <w:tcPr>
            <w:tcW w:w="1148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8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00</w:t>
            </w:r>
          </w:p>
        </w:tc>
        <w:tc>
          <w:tcPr>
            <w:tcW w:w="1580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,690-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92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702)</w:t>
            </w:r>
          </w:p>
        </w:tc>
        <w:tc>
          <w:tcPr>
            <w:tcW w:w="1579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096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b/>
                <w:sz w:val="18"/>
                <w:szCs w:val="18"/>
              </w:rPr>
              <w:t>p53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L=3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809,p=0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433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Basal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  <w:lang w:val="en-GB"/>
              </w:rPr>
              <w:t xml:space="preserve">  Ref</w:t>
            </w:r>
          </w:p>
        </w:tc>
        <w:tc>
          <w:tcPr>
            <w:tcW w:w="1580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-</w:t>
            </w:r>
          </w:p>
        </w:tc>
        <w:tc>
          <w:tcPr>
            <w:tcW w:w="1579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HER2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-0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288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75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,219-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574)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647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Luminal A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-0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501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60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,226-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627)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320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Luminal B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-0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609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54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,181-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630)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277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Normal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-2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079</w:t>
            </w:r>
          </w:p>
        </w:tc>
        <w:tc>
          <w:tcPr>
            <w:tcW w:w="1148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12</w:t>
            </w:r>
          </w:p>
        </w:tc>
        <w:tc>
          <w:tcPr>
            <w:tcW w:w="1580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,011-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448)</w:t>
            </w:r>
          </w:p>
        </w:tc>
        <w:tc>
          <w:tcPr>
            <w:tcW w:w="1579" w:type="dxa"/>
            <w:tcBorders>
              <w:bottom w:val="single" w:sz="12" w:space="0" w:color="FF0000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096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b/>
                <w:sz w:val="18"/>
                <w:szCs w:val="18"/>
              </w:rPr>
              <w:t>EGFR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2" w:space="0" w:color="FFFFFF"/>
              <w:bottom w:val="single" w:sz="12" w:space="0" w:color="FFFFFF"/>
              <w:right w:val="single" w:sz="12" w:space="0" w:color="FF0000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L=39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741,p&lt;0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001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Basal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  <w:lang w:val="en-GB"/>
              </w:rPr>
              <w:t xml:space="preserve">   Ref</w:t>
            </w:r>
          </w:p>
        </w:tc>
        <w:tc>
          <w:tcPr>
            <w:tcW w:w="1580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-</w:t>
            </w:r>
          </w:p>
        </w:tc>
        <w:tc>
          <w:tcPr>
            <w:tcW w:w="1579" w:type="dxa"/>
            <w:tcBorders>
              <w:top w:val="single" w:sz="12" w:space="0" w:color="FF0000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HER2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-1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499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22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,0614-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812)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FF000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FF000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FF0000"/>
                <w:sz w:val="18"/>
                <w:szCs w:val="18"/>
              </w:rPr>
              <w:t>022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Luminal A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-2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853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057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,019-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172)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FF0000"/>
                <w:sz w:val="18"/>
                <w:szCs w:val="18"/>
              </w:rPr>
              <w:t>&lt;0</w:t>
            </w:r>
            <w:r>
              <w:rPr>
                <w:rFonts w:asciiTheme="minorHAnsi" w:hAnsiTheme="minorHAnsi"/>
                <w:color w:val="FF000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FF0000"/>
                <w:sz w:val="18"/>
                <w:szCs w:val="18"/>
              </w:rPr>
              <w:t>001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Luminal B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-2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881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056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,015-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203)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FF0000"/>
                <w:sz w:val="18"/>
                <w:szCs w:val="18"/>
              </w:rPr>
              <w:t>&lt;0</w:t>
            </w:r>
            <w:r>
              <w:rPr>
                <w:rFonts w:asciiTheme="minorHAnsi" w:hAnsiTheme="minorHAnsi"/>
                <w:color w:val="FF000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FF0000"/>
                <w:sz w:val="18"/>
                <w:szCs w:val="18"/>
              </w:rPr>
              <w:t>001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Normal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-17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729</w:t>
            </w:r>
          </w:p>
        </w:tc>
        <w:tc>
          <w:tcPr>
            <w:tcW w:w="1148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&lt;0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001</w:t>
            </w:r>
          </w:p>
        </w:tc>
        <w:tc>
          <w:tcPr>
            <w:tcW w:w="1580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(0-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inf)</w:t>
            </w:r>
          </w:p>
        </w:tc>
        <w:tc>
          <w:tcPr>
            <w:tcW w:w="1579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98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b/>
                <w:sz w:val="18"/>
                <w:szCs w:val="18"/>
              </w:rPr>
              <w:t>p63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L=1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643,p=0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801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Basal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  <w:lang w:val="en-GB"/>
              </w:rPr>
              <w:t xml:space="preserve">   Ref</w:t>
            </w:r>
          </w:p>
        </w:tc>
        <w:tc>
          <w:tcPr>
            <w:tcW w:w="1580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-</w:t>
            </w:r>
          </w:p>
        </w:tc>
        <w:tc>
          <w:tcPr>
            <w:tcW w:w="1579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HER2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642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90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,311-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607)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487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Luminal A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229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25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,270-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5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852)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770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Luminal B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147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15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,206-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6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520)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867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Normal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-14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315</w:t>
            </w:r>
          </w:p>
        </w:tc>
        <w:tc>
          <w:tcPr>
            <w:tcW w:w="1148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&lt;0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001</w:t>
            </w:r>
          </w:p>
        </w:tc>
        <w:tc>
          <w:tcPr>
            <w:tcW w:w="1580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(0-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inf)</w:t>
            </w:r>
          </w:p>
        </w:tc>
        <w:tc>
          <w:tcPr>
            <w:tcW w:w="1579" w:type="dxa"/>
            <w:tcBorders>
              <w:bottom w:val="single" w:sz="12" w:space="0" w:color="FF0000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990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b/>
                <w:sz w:val="18"/>
                <w:szCs w:val="18"/>
              </w:rPr>
              <w:t>CK14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2" w:space="0" w:color="FFFFFF"/>
              <w:bottom w:val="single" w:sz="12" w:space="0" w:color="FFFFFF"/>
              <w:right w:val="single" w:sz="12" w:space="0" w:color="FF0000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L=10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865,p=0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028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Basal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  <w:lang w:val="en-GB"/>
              </w:rPr>
              <w:t xml:space="preserve">   Ref</w:t>
            </w:r>
          </w:p>
        </w:tc>
        <w:tc>
          <w:tcPr>
            <w:tcW w:w="1580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-</w:t>
            </w:r>
          </w:p>
        </w:tc>
        <w:tc>
          <w:tcPr>
            <w:tcW w:w="1579" w:type="dxa"/>
            <w:tcBorders>
              <w:top w:val="single" w:sz="12" w:space="0" w:color="FF0000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HER2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-0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194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82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,233-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915)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763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Luminal A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-1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268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28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,101-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786)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FF000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FF000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FF0000"/>
                <w:sz w:val="18"/>
                <w:szCs w:val="18"/>
              </w:rPr>
              <w:t>016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Luminal B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-0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464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6</w:t>
            </w:r>
            <w:r w:rsidR="00F65E2A">
              <w:rPr>
                <w:rFonts w:asciiTheme="minorHAnsi" w:hAnsiTheme="minorHAnsi"/>
                <w:color w:val="333399"/>
                <w:sz w:val="18"/>
                <w:szCs w:val="18"/>
              </w:rPr>
              <w:t>3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,203-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950)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422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Normal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-15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873</w:t>
            </w:r>
          </w:p>
        </w:tc>
        <w:tc>
          <w:tcPr>
            <w:tcW w:w="1148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&lt;0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001</w:t>
            </w:r>
          </w:p>
        </w:tc>
        <w:tc>
          <w:tcPr>
            <w:tcW w:w="1580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(0-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inf)</w:t>
            </w:r>
          </w:p>
        </w:tc>
        <w:tc>
          <w:tcPr>
            <w:tcW w:w="1579" w:type="dxa"/>
            <w:tcBorders>
              <w:bottom w:val="single" w:sz="12" w:space="0" w:color="FF0000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989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b/>
                <w:sz w:val="18"/>
                <w:szCs w:val="18"/>
              </w:rPr>
              <w:t>CK5/6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2" w:space="0" w:color="FFFFFF"/>
              <w:bottom w:val="single" w:sz="12" w:space="0" w:color="FFFFFF"/>
              <w:right w:val="single" w:sz="12" w:space="0" w:color="FF0000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L=27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449, p&lt;0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001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Basal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  <w:lang w:val="en-GB"/>
              </w:rPr>
              <w:t xml:space="preserve">   Ref</w:t>
            </w:r>
          </w:p>
        </w:tc>
        <w:tc>
          <w:tcPr>
            <w:tcW w:w="1580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-</w:t>
            </w:r>
          </w:p>
        </w:tc>
        <w:tc>
          <w:tcPr>
            <w:tcW w:w="1579" w:type="dxa"/>
            <w:tcBorders>
              <w:top w:val="single" w:sz="12" w:space="0" w:color="FF0000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HER2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049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05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,321-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436)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936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Luminal A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-1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749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17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,067-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452)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FF000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FF000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FF0000"/>
                <w:sz w:val="18"/>
                <w:szCs w:val="18"/>
              </w:rPr>
              <w:t>001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Luminal B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-1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014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36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,126-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049)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061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Normal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-15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854</w:t>
            </w:r>
          </w:p>
        </w:tc>
        <w:tc>
          <w:tcPr>
            <w:tcW w:w="1148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&lt;0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001</w:t>
            </w:r>
          </w:p>
        </w:tc>
        <w:tc>
          <w:tcPr>
            <w:tcW w:w="1580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(0-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inf)</w:t>
            </w:r>
          </w:p>
        </w:tc>
        <w:tc>
          <w:tcPr>
            <w:tcW w:w="1579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983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b/>
                <w:sz w:val="18"/>
                <w:szCs w:val="18"/>
              </w:rPr>
              <w:t>COX-2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L=3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995, p=0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407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Basal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  <w:lang w:val="en-GB"/>
              </w:rPr>
              <w:t xml:space="preserve">   Ref</w:t>
            </w:r>
          </w:p>
        </w:tc>
        <w:tc>
          <w:tcPr>
            <w:tcW w:w="1580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-</w:t>
            </w:r>
          </w:p>
        </w:tc>
        <w:tc>
          <w:tcPr>
            <w:tcW w:w="1579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HER2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916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50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,724-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8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635)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147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Luminal A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063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065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,389-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917)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903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Luminal B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288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33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,433-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4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105)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616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Normal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-0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182</w:t>
            </w:r>
          </w:p>
        </w:tc>
        <w:tc>
          <w:tcPr>
            <w:tcW w:w="1148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83</w:t>
            </w:r>
          </w:p>
        </w:tc>
        <w:tc>
          <w:tcPr>
            <w:tcW w:w="1580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,0717-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9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688)</w:t>
            </w:r>
          </w:p>
        </w:tc>
        <w:tc>
          <w:tcPr>
            <w:tcW w:w="1579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884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b/>
                <w:sz w:val="18"/>
                <w:szCs w:val="18"/>
              </w:rPr>
              <w:t>MUC1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L=0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687, p=0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953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Basal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  <w:lang w:val="en-GB"/>
              </w:rPr>
              <w:t xml:space="preserve">    Ref</w:t>
            </w:r>
          </w:p>
        </w:tc>
        <w:tc>
          <w:tcPr>
            <w:tcW w:w="1580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002060"/>
                <w:sz w:val="18"/>
                <w:szCs w:val="18"/>
              </w:rPr>
              <w:t>-</w:t>
            </w:r>
          </w:p>
        </w:tc>
        <w:tc>
          <w:tcPr>
            <w:tcW w:w="1579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HER2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140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15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,067-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19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601)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923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Luminal A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-0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216</w:t>
            </w:r>
          </w:p>
        </w:tc>
        <w:tc>
          <w:tcPr>
            <w:tcW w:w="1148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80</w:t>
            </w:r>
          </w:p>
        </w:tc>
        <w:tc>
          <w:tcPr>
            <w:tcW w:w="1580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,097-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6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699)</w:t>
            </w:r>
          </w:p>
        </w:tc>
        <w:tc>
          <w:tcPr>
            <w:tcW w:w="1579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841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Luminal B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095</w:t>
            </w:r>
          </w:p>
        </w:tc>
        <w:tc>
          <w:tcPr>
            <w:tcW w:w="114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</w:t>
            </w:r>
          </w:p>
        </w:tc>
        <w:tc>
          <w:tcPr>
            <w:tcW w:w="15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,094-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12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849)</w:t>
            </w:r>
          </w:p>
        </w:tc>
        <w:tc>
          <w:tcPr>
            <w:tcW w:w="157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939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6D49">
              <w:rPr>
                <w:rFonts w:asciiTheme="minorHAnsi" w:hAnsiTheme="minorHAnsi" w:cs="Arial"/>
                <w:sz w:val="18"/>
                <w:szCs w:val="18"/>
              </w:rPr>
              <w:t>Normal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13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570</w:t>
            </w:r>
          </w:p>
        </w:tc>
        <w:tc>
          <w:tcPr>
            <w:tcW w:w="114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7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82x10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5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>
              <w:rPr>
                <w:rFonts w:asciiTheme="minorHAnsi" w:hAnsiTheme="minorHAnsi"/>
                <w:color w:val="333399"/>
                <w:sz w:val="18"/>
                <w:szCs w:val="18"/>
              </w:rPr>
              <w:t>(0-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inf)</w:t>
            </w:r>
          </w:p>
        </w:tc>
        <w:tc>
          <w:tcPr>
            <w:tcW w:w="1579" w:type="dxa"/>
            <w:tcBorders>
              <w:top w:val="single" w:sz="12" w:space="0" w:color="FFFFFF"/>
              <w:bottom w:val="single" w:sz="12" w:space="0" w:color="FF0000"/>
            </w:tcBorders>
            <w:shd w:val="clear" w:color="auto" w:fill="E6E6E6"/>
            <w:vAlign w:val="center"/>
          </w:tcPr>
          <w:p w:rsidR="00974E17" w:rsidRPr="00B56D49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B56D49">
              <w:rPr>
                <w:rFonts w:asciiTheme="minorHAnsi" w:hAnsiTheme="minorHAnsi"/>
                <w:color w:val="333399"/>
                <w:sz w:val="18"/>
                <w:szCs w:val="18"/>
              </w:rPr>
              <w:t>991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86E56">
              <w:rPr>
                <w:rFonts w:asciiTheme="minorHAnsi" w:hAnsiTheme="minorHAnsi" w:cs="Arial"/>
                <w:b/>
                <w:sz w:val="18"/>
                <w:szCs w:val="18"/>
              </w:rPr>
              <w:t>Ki-67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2" w:space="0" w:color="FFFFFF"/>
              <w:bottom w:val="single" w:sz="12" w:space="0" w:color="FFFFFF"/>
              <w:right w:val="single" w:sz="12" w:space="0" w:color="FF0000"/>
            </w:tcBorders>
            <w:shd w:val="clear" w:color="auto" w:fill="E6E6E6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  <w:shd w:val="clear" w:color="auto" w:fill="E6E6E6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L=25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="00115CFE">
              <w:rPr>
                <w:rFonts w:asciiTheme="minorHAnsi" w:hAnsiTheme="minorHAnsi"/>
                <w:color w:val="333399"/>
                <w:sz w:val="18"/>
                <w:szCs w:val="18"/>
              </w:rPr>
              <w:t xml:space="preserve">203 </w:t>
            </w: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p&lt;0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001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86E56">
              <w:rPr>
                <w:rFonts w:asciiTheme="minorHAnsi" w:hAnsiTheme="minorHAnsi" w:cs="Arial"/>
                <w:sz w:val="18"/>
                <w:szCs w:val="18"/>
              </w:rPr>
              <w:t>Basal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086E56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086E56">
              <w:rPr>
                <w:rFonts w:asciiTheme="minorHAnsi" w:hAnsiTheme="minorHAnsi"/>
                <w:color w:val="002060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086E56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086E56">
              <w:rPr>
                <w:rFonts w:asciiTheme="minorHAnsi" w:hAnsiTheme="minorHAnsi"/>
                <w:color w:val="002060"/>
                <w:sz w:val="18"/>
                <w:szCs w:val="18"/>
                <w:lang w:val="en-GB"/>
              </w:rPr>
              <w:t xml:space="preserve">    Ref</w:t>
            </w:r>
          </w:p>
        </w:tc>
        <w:tc>
          <w:tcPr>
            <w:tcW w:w="15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086E56" w:rsidRDefault="00974E17" w:rsidP="000E05D7">
            <w:pPr>
              <w:ind w:right="163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086E56">
              <w:rPr>
                <w:rFonts w:asciiTheme="minorHAnsi" w:hAnsiTheme="minorHAnsi"/>
                <w:color w:val="002060"/>
                <w:sz w:val="18"/>
                <w:szCs w:val="18"/>
              </w:rPr>
              <w:t>-</w:t>
            </w:r>
          </w:p>
        </w:tc>
        <w:tc>
          <w:tcPr>
            <w:tcW w:w="1579" w:type="dxa"/>
            <w:tcBorders>
              <w:top w:val="single" w:sz="12" w:space="0" w:color="FF0000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86E56">
              <w:rPr>
                <w:rFonts w:asciiTheme="minorHAnsi" w:hAnsiTheme="minorHAnsi" w:cs="Arial"/>
                <w:sz w:val="18"/>
                <w:szCs w:val="18"/>
              </w:rPr>
              <w:t>HER2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-0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445</w:t>
            </w:r>
          </w:p>
        </w:tc>
        <w:tc>
          <w:tcPr>
            <w:tcW w:w="114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64</w:t>
            </w:r>
          </w:p>
        </w:tc>
        <w:tc>
          <w:tcPr>
            <w:tcW w:w="15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,209-</w:t>
            </w: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944)</w:t>
            </w:r>
          </w:p>
        </w:tc>
        <w:tc>
          <w:tcPr>
            <w:tcW w:w="157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433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86E56">
              <w:rPr>
                <w:rFonts w:asciiTheme="minorHAnsi" w:hAnsiTheme="minorHAnsi" w:cs="Arial"/>
                <w:sz w:val="18"/>
                <w:szCs w:val="18"/>
              </w:rPr>
              <w:t>Luminal A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-1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782</w:t>
            </w:r>
          </w:p>
        </w:tc>
        <w:tc>
          <w:tcPr>
            <w:tcW w:w="114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1</w:t>
            </w:r>
            <w:r w:rsidR="00F65E2A">
              <w:rPr>
                <w:rFonts w:asciiTheme="minorHAnsi" w:hAnsiTheme="minorHAnsi"/>
                <w:color w:val="333399"/>
                <w:sz w:val="18"/>
                <w:szCs w:val="18"/>
              </w:rPr>
              <w:t>7</w:t>
            </w:r>
          </w:p>
        </w:tc>
        <w:tc>
          <w:tcPr>
            <w:tcW w:w="15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,067-</w:t>
            </w: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414)</w:t>
            </w:r>
          </w:p>
        </w:tc>
        <w:tc>
          <w:tcPr>
            <w:tcW w:w="157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086E56">
              <w:rPr>
                <w:rFonts w:asciiTheme="minorHAnsi" w:hAnsiTheme="minorHAnsi"/>
                <w:color w:val="FF0000"/>
                <w:sz w:val="18"/>
                <w:szCs w:val="18"/>
              </w:rPr>
              <w:t>&lt;0</w:t>
            </w:r>
            <w:r>
              <w:rPr>
                <w:rFonts w:asciiTheme="minorHAnsi" w:hAnsiTheme="minorHAnsi"/>
                <w:color w:val="FF0000"/>
                <w:sz w:val="18"/>
                <w:szCs w:val="18"/>
              </w:rPr>
              <w:t>,</w:t>
            </w:r>
            <w:r w:rsidRPr="00086E56">
              <w:rPr>
                <w:rFonts w:asciiTheme="minorHAnsi" w:hAnsiTheme="minorHAnsi"/>
                <w:color w:val="FF0000"/>
                <w:sz w:val="18"/>
                <w:szCs w:val="18"/>
              </w:rPr>
              <w:t>001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86E56">
              <w:rPr>
                <w:rFonts w:asciiTheme="minorHAnsi" w:hAnsiTheme="minorHAnsi" w:cs="Arial"/>
                <w:sz w:val="18"/>
                <w:szCs w:val="18"/>
              </w:rPr>
              <w:t>Luminal B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-1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719</w:t>
            </w:r>
          </w:p>
        </w:tc>
        <w:tc>
          <w:tcPr>
            <w:tcW w:w="114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1</w:t>
            </w:r>
            <w:r w:rsidR="00F65E2A">
              <w:rPr>
                <w:rFonts w:asciiTheme="minorHAnsi" w:hAnsiTheme="minorHAnsi"/>
                <w:color w:val="333399"/>
                <w:sz w:val="18"/>
                <w:szCs w:val="18"/>
              </w:rPr>
              <w:t>8</w:t>
            </w:r>
          </w:p>
        </w:tc>
        <w:tc>
          <w:tcPr>
            <w:tcW w:w="15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,064-</w:t>
            </w: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491)</w:t>
            </w:r>
          </w:p>
        </w:tc>
        <w:tc>
          <w:tcPr>
            <w:tcW w:w="157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086E56">
              <w:rPr>
                <w:rFonts w:asciiTheme="minorHAnsi" w:hAnsiTheme="minorHAnsi"/>
                <w:color w:val="FF000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FF0000"/>
                <w:sz w:val="18"/>
                <w:szCs w:val="18"/>
              </w:rPr>
              <w:t>,</w:t>
            </w:r>
            <w:r w:rsidRPr="00086E56">
              <w:rPr>
                <w:rFonts w:asciiTheme="minorHAnsi" w:hAnsiTheme="minorHAnsi"/>
                <w:color w:val="FF0000"/>
                <w:sz w:val="18"/>
                <w:szCs w:val="18"/>
              </w:rPr>
              <w:t>001</w:t>
            </w:r>
          </w:p>
        </w:tc>
      </w:tr>
      <w:tr w:rsidR="00974E17" w:rsidRPr="00BB7420" w:rsidTr="000E05D7">
        <w:trPr>
          <w:trHeight w:val="210"/>
        </w:trPr>
        <w:tc>
          <w:tcPr>
            <w:tcW w:w="2442" w:type="dxa"/>
            <w:tcBorders>
              <w:top w:val="single" w:sz="12" w:space="0" w:color="FFFFFF"/>
              <w:left w:val="single" w:sz="12" w:space="0" w:color="003366"/>
              <w:bottom w:val="single" w:sz="12" w:space="0" w:color="002060"/>
              <w:right w:val="single" w:sz="12" w:space="0" w:color="FFFFFF"/>
            </w:tcBorders>
            <w:shd w:val="clear" w:color="auto" w:fill="D9D9D9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86E56">
              <w:rPr>
                <w:rFonts w:asciiTheme="minorHAnsi" w:hAnsiTheme="minorHAnsi" w:cs="Arial"/>
                <w:sz w:val="18"/>
                <w:szCs w:val="18"/>
              </w:rPr>
              <w:t>Normal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002060"/>
            </w:tcBorders>
            <w:shd w:val="clear" w:color="auto" w:fill="E6E6E6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-0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133</w:t>
            </w:r>
          </w:p>
        </w:tc>
        <w:tc>
          <w:tcPr>
            <w:tcW w:w="1148" w:type="dxa"/>
            <w:tcBorders>
              <w:top w:val="single" w:sz="12" w:space="0" w:color="FFFFFF"/>
              <w:bottom w:val="single" w:sz="12" w:space="0" w:color="002060"/>
            </w:tcBorders>
            <w:shd w:val="clear" w:color="auto" w:fill="E6E6E6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87</w:t>
            </w:r>
          </w:p>
        </w:tc>
        <w:tc>
          <w:tcPr>
            <w:tcW w:w="1580" w:type="dxa"/>
            <w:tcBorders>
              <w:top w:val="single" w:sz="12" w:space="0" w:color="FFFFFF"/>
              <w:bottom w:val="single" w:sz="12" w:space="0" w:color="002060"/>
            </w:tcBorders>
            <w:shd w:val="clear" w:color="auto" w:fill="E6E6E6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,113-</w:t>
            </w: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6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760)</w:t>
            </w:r>
          </w:p>
        </w:tc>
        <w:tc>
          <w:tcPr>
            <w:tcW w:w="1579" w:type="dxa"/>
            <w:tcBorders>
              <w:top w:val="single" w:sz="12" w:space="0" w:color="FFFFFF"/>
              <w:bottom w:val="single" w:sz="12" w:space="0" w:color="002060"/>
            </w:tcBorders>
            <w:shd w:val="clear" w:color="auto" w:fill="E6E6E6"/>
            <w:vAlign w:val="center"/>
          </w:tcPr>
          <w:p w:rsidR="00974E17" w:rsidRPr="00086E56" w:rsidRDefault="00974E17" w:rsidP="000E05D7">
            <w:pPr>
              <w:jc w:val="center"/>
              <w:rPr>
                <w:rFonts w:asciiTheme="minorHAnsi" w:hAnsiTheme="minorHAnsi"/>
                <w:color w:val="333399"/>
                <w:sz w:val="18"/>
                <w:szCs w:val="18"/>
              </w:rPr>
            </w:pP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333399"/>
                <w:sz w:val="18"/>
                <w:szCs w:val="18"/>
              </w:rPr>
              <w:t>,</w:t>
            </w:r>
            <w:r w:rsidRPr="00086E56">
              <w:rPr>
                <w:rFonts w:asciiTheme="minorHAnsi" w:hAnsiTheme="minorHAnsi"/>
                <w:color w:val="333399"/>
                <w:sz w:val="18"/>
                <w:szCs w:val="18"/>
              </w:rPr>
              <w:t>897</w:t>
            </w:r>
          </w:p>
        </w:tc>
      </w:tr>
    </w:tbl>
    <w:p w:rsidR="00373D87" w:rsidRPr="007C79F2" w:rsidRDefault="00F47B51" w:rsidP="00F47B51">
      <w:pPr>
        <w:spacing w:before="120" w:after="120"/>
        <w:ind w:left="425" w:right="709"/>
        <w:jc w:val="both"/>
      </w:pPr>
      <w:r w:rsidRPr="007C79F2">
        <w:rPr>
          <w:rFonts w:asciiTheme="minorHAnsi" w:hAnsiTheme="minorHAnsi"/>
        </w:rPr>
        <w:lastRenderedPageBreak/>
        <w:t xml:space="preserve">Tabla </w:t>
      </w:r>
      <w:r w:rsidR="00145489">
        <w:rPr>
          <w:rFonts w:asciiTheme="minorHAnsi" w:hAnsiTheme="minorHAnsi"/>
        </w:rPr>
        <w:t>4</w:t>
      </w:r>
      <w:r w:rsidR="0010129E">
        <w:rPr>
          <w:rFonts w:asciiTheme="minorHAnsi" w:hAnsiTheme="minorHAnsi"/>
        </w:rPr>
        <w:t>.</w:t>
      </w:r>
    </w:p>
    <w:tbl>
      <w:tblPr>
        <w:tblW w:w="7984" w:type="dxa"/>
        <w:tblInd w:w="496" w:type="dxa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12" w:space="0" w:color="FFFFFF"/>
          <w:insideV w:val="single" w:sz="12" w:space="0" w:color="FFFF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79"/>
        <w:gridCol w:w="998"/>
        <w:gridCol w:w="998"/>
        <w:gridCol w:w="1426"/>
        <w:gridCol w:w="1283"/>
      </w:tblGrid>
      <w:tr w:rsidR="00373D87" w:rsidRPr="007B373D" w:rsidTr="00974E17">
        <w:trPr>
          <w:trHeight w:val="641"/>
        </w:trPr>
        <w:tc>
          <w:tcPr>
            <w:tcW w:w="3279" w:type="dxa"/>
            <w:tcBorders>
              <w:top w:val="single" w:sz="12" w:space="0" w:color="003366"/>
              <w:bottom w:val="single" w:sz="12" w:space="0" w:color="FFFFFF"/>
            </w:tcBorders>
            <w:shd w:val="clear" w:color="auto" w:fill="A6A6A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b/>
                <w:shadow/>
                <w:color w:val="FFFFFF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b/>
                <w:shadow/>
                <w:color w:val="FFFFFF"/>
                <w:sz w:val="18"/>
                <w:szCs w:val="18"/>
              </w:rPr>
              <w:t>Parámetro</w:t>
            </w:r>
          </w:p>
        </w:tc>
        <w:tc>
          <w:tcPr>
            <w:tcW w:w="998" w:type="dxa"/>
            <w:tcBorders>
              <w:top w:val="single" w:sz="12" w:space="0" w:color="003366"/>
              <w:bottom w:val="single" w:sz="12" w:space="0" w:color="FFFFFF"/>
            </w:tcBorders>
            <w:shd w:val="clear" w:color="auto" w:fill="A6A6A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Estimación</w:t>
            </w:r>
          </w:p>
        </w:tc>
        <w:tc>
          <w:tcPr>
            <w:tcW w:w="998" w:type="dxa"/>
            <w:tcBorders>
              <w:top w:val="single" w:sz="12" w:space="0" w:color="003366"/>
              <w:bottom w:val="single" w:sz="12" w:space="0" w:color="FFFFFF"/>
            </w:tcBorders>
            <w:shd w:val="clear" w:color="auto" w:fill="A6A6A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HR</w:t>
            </w:r>
          </w:p>
        </w:tc>
        <w:tc>
          <w:tcPr>
            <w:tcW w:w="1426" w:type="dxa"/>
            <w:tcBorders>
              <w:top w:val="single" w:sz="12" w:space="0" w:color="003366"/>
              <w:bottom w:val="single" w:sz="12" w:space="0" w:color="FFFFFF"/>
            </w:tcBorders>
            <w:shd w:val="clear" w:color="auto" w:fill="A6A6A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87547E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IC</w:t>
            </w:r>
            <w:r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: 95%</w:t>
            </w:r>
          </w:p>
        </w:tc>
        <w:tc>
          <w:tcPr>
            <w:tcW w:w="1283" w:type="dxa"/>
            <w:tcBorders>
              <w:top w:val="single" w:sz="12" w:space="0" w:color="003366"/>
              <w:bottom w:val="single" w:sz="12" w:space="0" w:color="FF0000"/>
            </w:tcBorders>
            <w:shd w:val="clear" w:color="auto" w:fill="A6A6A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p-valor</w:t>
            </w:r>
          </w:p>
        </w:tc>
      </w:tr>
      <w:tr w:rsidR="00373D87" w:rsidRPr="007B373D" w:rsidTr="00974E17">
        <w:trPr>
          <w:trHeight w:val="361"/>
        </w:trPr>
        <w:tc>
          <w:tcPr>
            <w:tcW w:w="327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Recaíd</w:t>
            </w:r>
            <w:r w:rsidRPr="005777DC">
              <w:rPr>
                <w:rFonts w:asciiTheme="minorHAnsi" w:hAnsiTheme="minorHAnsi"/>
                <w:b/>
                <w:sz w:val="18"/>
                <w:szCs w:val="18"/>
              </w:rPr>
              <w:t xml:space="preserve">a según fenotipo </w:t>
            </w:r>
          </w:p>
        </w:tc>
        <w:tc>
          <w:tcPr>
            <w:tcW w:w="99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12" w:space="0" w:color="FFFFFF"/>
              <w:bottom w:val="single" w:sz="12" w:space="0" w:color="FFFFFF"/>
              <w:right w:val="single" w:sz="12" w:space="0" w:color="FF0000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002</w:t>
            </w:r>
          </w:p>
        </w:tc>
      </w:tr>
      <w:tr w:rsidR="00373D87" w:rsidRPr="007B373D" w:rsidTr="00974E17">
        <w:trPr>
          <w:trHeight w:val="361"/>
        </w:trPr>
        <w:tc>
          <w:tcPr>
            <w:tcW w:w="3279" w:type="dxa"/>
            <w:tcBorders>
              <w:top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sz w:val="18"/>
                <w:szCs w:val="18"/>
              </w:rPr>
              <w:t>Basal (</w:t>
            </w:r>
            <w:proofErr w:type="spellStart"/>
            <w:r w:rsidRPr="005777DC">
              <w:rPr>
                <w:rFonts w:asciiTheme="minorHAnsi" w:hAnsiTheme="minorHAnsi"/>
                <w:sz w:val="18"/>
                <w:szCs w:val="18"/>
              </w:rPr>
              <w:t>ref</w:t>
            </w:r>
            <w:proofErr w:type="spellEnd"/>
            <w:r w:rsidRPr="005777DC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998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proofErr w:type="spellStart"/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Ref</w:t>
            </w:r>
            <w:proofErr w:type="spellEnd"/>
          </w:p>
        </w:tc>
        <w:tc>
          <w:tcPr>
            <w:tcW w:w="998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1 </w:t>
            </w:r>
            <w:proofErr w:type="spellStart"/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Ref</w:t>
            </w:r>
            <w:proofErr w:type="spellEnd"/>
          </w:p>
        </w:tc>
        <w:tc>
          <w:tcPr>
            <w:tcW w:w="1426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12" w:space="0" w:color="FF0000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</w:tr>
      <w:tr w:rsidR="00373D87" w:rsidRPr="007B373D" w:rsidTr="00974E17">
        <w:trPr>
          <w:trHeight w:val="361"/>
        </w:trPr>
        <w:tc>
          <w:tcPr>
            <w:tcW w:w="3279" w:type="dxa"/>
            <w:tcBorders>
              <w:bottom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sz w:val="18"/>
                <w:szCs w:val="18"/>
              </w:rPr>
              <w:t>HER2</w:t>
            </w:r>
          </w:p>
        </w:tc>
        <w:tc>
          <w:tcPr>
            <w:tcW w:w="998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-0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407</w:t>
            </w:r>
          </w:p>
        </w:tc>
        <w:tc>
          <w:tcPr>
            <w:tcW w:w="998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66</w:t>
            </w:r>
          </w:p>
        </w:tc>
        <w:tc>
          <w:tcPr>
            <w:tcW w:w="1426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,203-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186)</w:t>
            </w:r>
          </w:p>
        </w:tc>
        <w:tc>
          <w:tcPr>
            <w:tcW w:w="1283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502</w:t>
            </w:r>
          </w:p>
        </w:tc>
      </w:tr>
      <w:tr w:rsidR="00373D87" w:rsidRPr="007B373D" w:rsidTr="00974E17">
        <w:trPr>
          <w:trHeight w:val="361"/>
        </w:trPr>
        <w:tc>
          <w:tcPr>
            <w:tcW w:w="3279" w:type="dxa"/>
            <w:tcBorders>
              <w:top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sz w:val="18"/>
                <w:szCs w:val="18"/>
              </w:rPr>
              <w:t>Luminal A</w:t>
            </w:r>
          </w:p>
        </w:tc>
        <w:tc>
          <w:tcPr>
            <w:tcW w:w="998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-1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818</w:t>
            </w:r>
          </w:p>
        </w:tc>
        <w:tc>
          <w:tcPr>
            <w:tcW w:w="998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16</w:t>
            </w:r>
          </w:p>
        </w:tc>
        <w:tc>
          <w:tcPr>
            <w:tcW w:w="1426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,052-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498)</w:t>
            </w:r>
          </w:p>
        </w:tc>
        <w:tc>
          <w:tcPr>
            <w:tcW w:w="1283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001</w:t>
            </w:r>
          </w:p>
        </w:tc>
      </w:tr>
      <w:tr w:rsidR="00373D87" w:rsidRPr="007B373D" w:rsidTr="00974E17">
        <w:trPr>
          <w:trHeight w:val="361"/>
        </w:trPr>
        <w:tc>
          <w:tcPr>
            <w:tcW w:w="3279" w:type="dxa"/>
            <w:tcBorders>
              <w:top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sz w:val="18"/>
                <w:szCs w:val="18"/>
              </w:rPr>
              <w:t>Luminal B</w:t>
            </w:r>
          </w:p>
        </w:tc>
        <w:tc>
          <w:tcPr>
            <w:tcW w:w="998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-1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065</w:t>
            </w:r>
          </w:p>
        </w:tc>
        <w:tc>
          <w:tcPr>
            <w:tcW w:w="998" w:type="dxa"/>
            <w:shd w:val="clear" w:color="auto" w:fill="E6E6E6"/>
            <w:vAlign w:val="center"/>
          </w:tcPr>
          <w:p w:rsidR="00373D87" w:rsidRPr="005777DC" w:rsidRDefault="00373D87" w:rsidP="00F65E2A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34</w:t>
            </w:r>
          </w:p>
        </w:tc>
        <w:tc>
          <w:tcPr>
            <w:tcW w:w="1426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( 0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,092-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 1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285)</w:t>
            </w:r>
          </w:p>
        </w:tc>
        <w:tc>
          <w:tcPr>
            <w:tcW w:w="1283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112</w:t>
            </w:r>
          </w:p>
        </w:tc>
      </w:tr>
      <w:tr w:rsidR="00373D87" w:rsidRPr="007B373D" w:rsidTr="00974E17">
        <w:trPr>
          <w:trHeight w:val="361"/>
        </w:trPr>
        <w:tc>
          <w:tcPr>
            <w:tcW w:w="327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sz w:val="18"/>
                <w:szCs w:val="18"/>
              </w:rPr>
              <w:t>Normal</w:t>
            </w:r>
          </w:p>
        </w:tc>
        <w:tc>
          <w:tcPr>
            <w:tcW w:w="998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199</w:t>
            </w:r>
          </w:p>
        </w:tc>
        <w:tc>
          <w:tcPr>
            <w:tcW w:w="998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2</w:t>
            </w:r>
            <w:r w:rsidR="00F65E2A">
              <w:rPr>
                <w:rFonts w:asciiTheme="minorHAnsi" w:hAnsiTheme="minorHAnsi"/>
                <w:color w:val="002060"/>
                <w:sz w:val="18"/>
                <w:szCs w:val="18"/>
              </w:rPr>
              <w:t>2</w:t>
            </w:r>
          </w:p>
        </w:tc>
        <w:tc>
          <w:tcPr>
            <w:tcW w:w="1426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( 0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,142-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10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45)</w:t>
            </w:r>
          </w:p>
        </w:tc>
        <w:tc>
          <w:tcPr>
            <w:tcW w:w="1283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856</w:t>
            </w:r>
          </w:p>
        </w:tc>
      </w:tr>
      <w:tr w:rsidR="00373D87" w:rsidRPr="007B373D" w:rsidTr="00974E17">
        <w:trPr>
          <w:trHeight w:val="361"/>
        </w:trPr>
        <w:tc>
          <w:tcPr>
            <w:tcW w:w="327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Recaíd</w:t>
            </w:r>
            <w:r w:rsidR="00CA35ED">
              <w:rPr>
                <w:rFonts w:asciiTheme="minorHAnsi" w:hAnsiTheme="minorHAnsi"/>
                <w:b/>
                <w:sz w:val="18"/>
                <w:szCs w:val="18"/>
              </w:rPr>
              <w:t>a según diagnóstico</w:t>
            </w:r>
            <w:r w:rsidRPr="005777DC">
              <w:rPr>
                <w:rFonts w:asciiTheme="minorHAnsi" w:hAnsiTheme="minorHAnsi"/>
                <w:b/>
                <w:sz w:val="18"/>
                <w:szCs w:val="18"/>
              </w:rPr>
              <w:t xml:space="preserve"> histológico</w:t>
            </w:r>
          </w:p>
        </w:tc>
        <w:tc>
          <w:tcPr>
            <w:tcW w:w="99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161</w:t>
            </w:r>
          </w:p>
        </w:tc>
      </w:tr>
      <w:tr w:rsidR="00373D87" w:rsidRPr="007B373D" w:rsidTr="00974E17">
        <w:trPr>
          <w:trHeight w:val="361"/>
        </w:trPr>
        <w:tc>
          <w:tcPr>
            <w:tcW w:w="3279" w:type="dxa"/>
            <w:tcBorders>
              <w:top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sz w:val="18"/>
                <w:szCs w:val="18"/>
              </w:rPr>
              <w:t>CDI (</w:t>
            </w:r>
            <w:proofErr w:type="spellStart"/>
            <w:r w:rsidRPr="005777DC">
              <w:rPr>
                <w:rFonts w:asciiTheme="minorHAnsi" w:hAnsiTheme="minorHAnsi"/>
                <w:sz w:val="18"/>
                <w:szCs w:val="18"/>
              </w:rPr>
              <w:t>ref</w:t>
            </w:r>
            <w:proofErr w:type="spellEnd"/>
            <w:r w:rsidRPr="005777DC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998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proofErr w:type="spellStart"/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Ref</w:t>
            </w:r>
            <w:proofErr w:type="spellEnd"/>
          </w:p>
        </w:tc>
        <w:tc>
          <w:tcPr>
            <w:tcW w:w="998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1 </w:t>
            </w:r>
            <w:proofErr w:type="spellStart"/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Ref</w:t>
            </w:r>
            <w:proofErr w:type="spellEnd"/>
          </w:p>
        </w:tc>
        <w:tc>
          <w:tcPr>
            <w:tcW w:w="1426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</w:tr>
      <w:tr w:rsidR="00373D87" w:rsidRPr="007B373D" w:rsidTr="00974E17">
        <w:trPr>
          <w:trHeight w:val="361"/>
        </w:trPr>
        <w:tc>
          <w:tcPr>
            <w:tcW w:w="3279" w:type="dxa"/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sz w:val="18"/>
                <w:szCs w:val="18"/>
              </w:rPr>
              <w:t>CLI</w:t>
            </w:r>
          </w:p>
        </w:tc>
        <w:tc>
          <w:tcPr>
            <w:tcW w:w="998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-0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183</w:t>
            </w:r>
          </w:p>
        </w:tc>
        <w:tc>
          <w:tcPr>
            <w:tcW w:w="998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83</w:t>
            </w:r>
          </w:p>
        </w:tc>
        <w:tc>
          <w:tcPr>
            <w:tcW w:w="1426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,19-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55)</w:t>
            </w:r>
          </w:p>
        </w:tc>
        <w:tc>
          <w:tcPr>
            <w:tcW w:w="1283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804</w:t>
            </w:r>
          </w:p>
        </w:tc>
      </w:tr>
      <w:tr w:rsidR="00373D87" w:rsidRPr="007B373D" w:rsidTr="00974E17">
        <w:trPr>
          <w:trHeight w:val="361"/>
        </w:trPr>
        <w:tc>
          <w:tcPr>
            <w:tcW w:w="3279" w:type="dxa"/>
            <w:tcBorders>
              <w:bottom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sz w:val="18"/>
                <w:szCs w:val="18"/>
              </w:rPr>
              <w:t>Otros</w:t>
            </w:r>
          </w:p>
        </w:tc>
        <w:tc>
          <w:tcPr>
            <w:tcW w:w="998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-1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730</w:t>
            </w:r>
          </w:p>
        </w:tc>
        <w:tc>
          <w:tcPr>
            <w:tcW w:w="998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17</w:t>
            </w:r>
          </w:p>
        </w:tc>
        <w:tc>
          <w:tcPr>
            <w:tcW w:w="1426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,02-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318)</w:t>
            </w:r>
          </w:p>
        </w:tc>
        <w:tc>
          <w:tcPr>
            <w:tcW w:w="1283" w:type="dxa"/>
            <w:tcBorders>
              <w:bottom w:val="single" w:sz="12" w:space="0" w:color="FF0000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091</w:t>
            </w:r>
          </w:p>
        </w:tc>
      </w:tr>
      <w:tr w:rsidR="00373D87" w:rsidRPr="007B373D" w:rsidTr="00974E17">
        <w:trPr>
          <w:trHeight w:val="361"/>
        </w:trPr>
        <w:tc>
          <w:tcPr>
            <w:tcW w:w="327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777DC">
              <w:rPr>
                <w:rFonts w:asciiTheme="minorHAnsi" w:hAnsiTheme="minorHAnsi"/>
                <w:b/>
                <w:sz w:val="18"/>
                <w:szCs w:val="18"/>
              </w:rPr>
              <w:t>Supervivencia según fenotipo</w:t>
            </w:r>
          </w:p>
        </w:tc>
        <w:tc>
          <w:tcPr>
            <w:tcW w:w="99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12" w:space="0" w:color="FFFFFF"/>
              <w:bottom w:val="single" w:sz="12" w:space="0" w:color="FFFFFF"/>
              <w:right w:val="single" w:sz="12" w:space="0" w:color="FF0000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&lt;0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001</w:t>
            </w:r>
          </w:p>
        </w:tc>
      </w:tr>
      <w:tr w:rsidR="00373D87" w:rsidRPr="007B373D" w:rsidTr="00974E17">
        <w:trPr>
          <w:trHeight w:val="361"/>
        </w:trPr>
        <w:tc>
          <w:tcPr>
            <w:tcW w:w="3279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sz w:val="18"/>
                <w:szCs w:val="18"/>
              </w:rPr>
              <w:t>Basal (</w:t>
            </w:r>
            <w:proofErr w:type="spellStart"/>
            <w:r w:rsidRPr="005777DC">
              <w:rPr>
                <w:rFonts w:asciiTheme="minorHAnsi" w:hAnsiTheme="minorHAnsi"/>
                <w:sz w:val="18"/>
                <w:szCs w:val="18"/>
              </w:rPr>
              <w:t>ref</w:t>
            </w:r>
            <w:proofErr w:type="spellEnd"/>
            <w:r w:rsidRPr="005777DC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9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proofErr w:type="spellStart"/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Ref</w:t>
            </w:r>
            <w:proofErr w:type="spellEnd"/>
          </w:p>
        </w:tc>
        <w:tc>
          <w:tcPr>
            <w:tcW w:w="998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1 </w:t>
            </w:r>
            <w:proofErr w:type="spellStart"/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Ref</w:t>
            </w:r>
            <w:proofErr w:type="spellEnd"/>
          </w:p>
        </w:tc>
        <w:tc>
          <w:tcPr>
            <w:tcW w:w="1426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12" w:space="0" w:color="FF0000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</w:tr>
      <w:tr w:rsidR="00373D87" w:rsidRPr="007B373D" w:rsidTr="00974E17">
        <w:trPr>
          <w:trHeight w:val="361"/>
        </w:trPr>
        <w:tc>
          <w:tcPr>
            <w:tcW w:w="3279" w:type="dxa"/>
            <w:tcBorders>
              <w:top w:val="single" w:sz="12" w:space="0" w:color="FFFFFF"/>
              <w:left w:val="single" w:sz="12" w:space="0" w:color="003366"/>
              <w:right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sz w:val="18"/>
                <w:szCs w:val="18"/>
              </w:rPr>
              <w:t>HER2</w:t>
            </w:r>
          </w:p>
        </w:tc>
        <w:tc>
          <w:tcPr>
            <w:tcW w:w="9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-0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897</w:t>
            </w:r>
          </w:p>
        </w:tc>
        <w:tc>
          <w:tcPr>
            <w:tcW w:w="998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4</w:t>
            </w:r>
            <w:r w:rsidR="00F65E2A">
              <w:rPr>
                <w:rFonts w:asciiTheme="minorHAnsi" w:hAnsiTheme="minorHAnsi"/>
                <w:color w:val="002060"/>
                <w:sz w:val="18"/>
                <w:szCs w:val="18"/>
              </w:rPr>
              <w:t>1</w:t>
            </w:r>
          </w:p>
        </w:tc>
        <w:tc>
          <w:tcPr>
            <w:tcW w:w="1426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,114-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44)</w:t>
            </w:r>
          </w:p>
        </w:tc>
        <w:tc>
          <w:tcPr>
            <w:tcW w:w="1283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165</w:t>
            </w:r>
          </w:p>
        </w:tc>
      </w:tr>
      <w:tr w:rsidR="00373D87" w:rsidRPr="007B373D" w:rsidTr="00974E17">
        <w:trPr>
          <w:trHeight w:val="361"/>
        </w:trPr>
        <w:tc>
          <w:tcPr>
            <w:tcW w:w="3279" w:type="dxa"/>
            <w:tcBorders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sz w:val="18"/>
                <w:szCs w:val="18"/>
              </w:rPr>
              <w:t>Luminal A</w:t>
            </w:r>
          </w:p>
        </w:tc>
        <w:tc>
          <w:tcPr>
            <w:tcW w:w="9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-2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298</w:t>
            </w:r>
          </w:p>
        </w:tc>
        <w:tc>
          <w:tcPr>
            <w:tcW w:w="998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10</w:t>
            </w:r>
          </w:p>
        </w:tc>
        <w:tc>
          <w:tcPr>
            <w:tcW w:w="1426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,032-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312)</w:t>
            </w:r>
          </w:p>
        </w:tc>
        <w:tc>
          <w:tcPr>
            <w:tcW w:w="1283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FF0000"/>
                <w:sz w:val="18"/>
                <w:szCs w:val="18"/>
              </w:rPr>
              <w:t>&lt;0</w:t>
            </w:r>
            <w:r>
              <w:rPr>
                <w:rFonts w:asciiTheme="minorHAnsi" w:hAnsiTheme="minorHAnsi"/>
                <w:color w:val="FF000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FF0000"/>
                <w:sz w:val="18"/>
                <w:szCs w:val="18"/>
              </w:rPr>
              <w:t>001</w:t>
            </w:r>
          </w:p>
        </w:tc>
      </w:tr>
      <w:tr w:rsidR="00373D87" w:rsidRPr="007B373D" w:rsidTr="00974E17">
        <w:trPr>
          <w:trHeight w:val="361"/>
        </w:trPr>
        <w:tc>
          <w:tcPr>
            <w:tcW w:w="3279" w:type="dxa"/>
            <w:tcBorders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sz w:val="18"/>
                <w:szCs w:val="18"/>
              </w:rPr>
              <w:t>Luminal B</w:t>
            </w:r>
          </w:p>
        </w:tc>
        <w:tc>
          <w:tcPr>
            <w:tcW w:w="9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-1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597</w:t>
            </w:r>
          </w:p>
        </w:tc>
        <w:tc>
          <w:tcPr>
            <w:tcW w:w="998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20</w:t>
            </w:r>
          </w:p>
        </w:tc>
        <w:tc>
          <w:tcPr>
            <w:tcW w:w="1426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,05-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812)</w:t>
            </w:r>
          </w:p>
        </w:tc>
        <w:tc>
          <w:tcPr>
            <w:tcW w:w="1283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FF000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FF000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FF0000"/>
                <w:sz w:val="18"/>
                <w:szCs w:val="18"/>
              </w:rPr>
              <w:t>024</w:t>
            </w:r>
          </w:p>
        </w:tc>
      </w:tr>
      <w:tr w:rsidR="00373D87" w:rsidRPr="007B373D" w:rsidTr="00974E17">
        <w:trPr>
          <w:trHeight w:val="361"/>
        </w:trPr>
        <w:tc>
          <w:tcPr>
            <w:tcW w:w="3279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sz w:val="18"/>
                <w:szCs w:val="18"/>
              </w:rPr>
              <w:t>Normal</w:t>
            </w:r>
          </w:p>
        </w:tc>
        <w:tc>
          <w:tcPr>
            <w:tcW w:w="9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035</w:t>
            </w:r>
          </w:p>
        </w:tc>
        <w:tc>
          <w:tcPr>
            <w:tcW w:w="998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03</w:t>
            </w:r>
          </w:p>
        </w:tc>
        <w:tc>
          <w:tcPr>
            <w:tcW w:w="1426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,124-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8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644)</w:t>
            </w:r>
          </w:p>
        </w:tc>
        <w:tc>
          <w:tcPr>
            <w:tcW w:w="1283" w:type="dxa"/>
            <w:tcBorders>
              <w:bottom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974</w:t>
            </w:r>
          </w:p>
        </w:tc>
      </w:tr>
      <w:tr w:rsidR="00373D87" w:rsidRPr="007B373D" w:rsidTr="00974E17">
        <w:trPr>
          <w:trHeight w:val="361"/>
        </w:trPr>
        <w:tc>
          <w:tcPr>
            <w:tcW w:w="3279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CA35ED" w:rsidP="00974E1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Supervivencia según diagnóstico</w:t>
            </w:r>
            <w:r w:rsidR="00373D87" w:rsidRPr="005777DC">
              <w:rPr>
                <w:rFonts w:asciiTheme="minorHAnsi" w:hAnsiTheme="minorHAnsi"/>
                <w:b/>
                <w:sz w:val="18"/>
                <w:szCs w:val="18"/>
              </w:rPr>
              <w:t xml:space="preserve"> histológico</w:t>
            </w:r>
          </w:p>
        </w:tc>
        <w:tc>
          <w:tcPr>
            <w:tcW w:w="9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290</w:t>
            </w:r>
          </w:p>
        </w:tc>
      </w:tr>
      <w:tr w:rsidR="00373D87" w:rsidRPr="007B373D" w:rsidTr="00974E17">
        <w:trPr>
          <w:trHeight w:val="361"/>
        </w:trPr>
        <w:tc>
          <w:tcPr>
            <w:tcW w:w="3279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sz w:val="18"/>
                <w:szCs w:val="18"/>
              </w:rPr>
              <w:t>CDI (</w:t>
            </w:r>
            <w:proofErr w:type="spellStart"/>
            <w:r w:rsidRPr="005777DC">
              <w:rPr>
                <w:rFonts w:asciiTheme="minorHAnsi" w:hAnsiTheme="minorHAnsi"/>
                <w:sz w:val="18"/>
                <w:szCs w:val="18"/>
              </w:rPr>
              <w:t>ref</w:t>
            </w:r>
            <w:proofErr w:type="spellEnd"/>
            <w:r w:rsidRPr="005777DC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9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proofErr w:type="spellStart"/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Ref</w:t>
            </w:r>
            <w:proofErr w:type="spellEnd"/>
          </w:p>
        </w:tc>
        <w:tc>
          <w:tcPr>
            <w:tcW w:w="99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1 </w:t>
            </w:r>
            <w:proofErr w:type="spellStart"/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Ref</w:t>
            </w:r>
            <w:proofErr w:type="spellEnd"/>
          </w:p>
        </w:tc>
        <w:tc>
          <w:tcPr>
            <w:tcW w:w="1426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73D87" w:rsidRPr="007B373D" w:rsidTr="00974E17">
        <w:trPr>
          <w:trHeight w:val="361"/>
        </w:trPr>
        <w:tc>
          <w:tcPr>
            <w:tcW w:w="3279" w:type="dxa"/>
            <w:tcBorders>
              <w:top w:val="single" w:sz="12" w:space="0" w:color="FFFFFF"/>
              <w:left w:val="single" w:sz="12" w:space="0" w:color="003366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sz w:val="18"/>
                <w:szCs w:val="18"/>
              </w:rPr>
              <w:t>CLI</w:t>
            </w:r>
          </w:p>
        </w:tc>
        <w:tc>
          <w:tcPr>
            <w:tcW w:w="9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062</w:t>
            </w:r>
          </w:p>
        </w:tc>
        <w:tc>
          <w:tcPr>
            <w:tcW w:w="99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06</w:t>
            </w:r>
          </w:p>
        </w:tc>
        <w:tc>
          <w:tcPr>
            <w:tcW w:w="1426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,245-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4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608)</w:t>
            </w:r>
          </w:p>
        </w:tc>
        <w:tc>
          <w:tcPr>
            <w:tcW w:w="1283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804</w:t>
            </w:r>
          </w:p>
        </w:tc>
      </w:tr>
      <w:tr w:rsidR="00373D87" w:rsidRPr="007B373D" w:rsidTr="00974E17">
        <w:trPr>
          <w:trHeight w:val="361"/>
        </w:trPr>
        <w:tc>
          <w:tcPr>
            <w:tcW w:w="3279" w:type="dxa"/>
            <w:tcBorders>
              <w:top w:val="single" w:sz="12" w:space="0" w:color="FFFFFF"/>
              <w:left w:val="single" w:sz="12" w:space="0" w:color="003366"/>
              <w:bottom w:val="single" w:sz="12" w:space="0" w:color="auto"/>
              <w:right w:val="single" w:sz="12" w:space="0" w:color="FFFFFF"/>
            </w:tcBorders>
            <w:shd w:val="clear" w:color="auto" w:fill="D9D9D9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sz w:val="18"/>
                <w:szCs w:val="18"/>
              </w:rPr>
              <w:t>Otros</w:t>
            </w:r>
          </w:p>
        </w:tc>
        <w:tc>
          <w:tcPr>
            <w:tcW w:w="998" w:type="dxa"/>
            <w:tcBorders>
              <w:top w:val="single" w:sz="12" w:space="0" w:color="FFFFFF"/>
              <w:left w:val="single" w:sz="12" w:space="0" w:color="FFFFFF"/>
              <w:bottom w:val="single" w:sz="12" w:space="0" w:color="auto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-1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468</w:t>
            </w:r>
          </w:p>
        </w:tc>
        <w:tc>
          <w:tcPr>
            <w:tcW w:w="998" w:type="dxa"/>
            <w:tcBorders>
              <w:top w:val="single" w:sz="12" w:space="0" w:color="FFFFFF"/>
              <w:bottom w:val="single" w:sz="12" w:space="0" w:color="auto"/>
            </w:tcBorders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23</w:t>
            </w:r>
          </w:p>
        </w:tc>
        <w:tc>
          <w:tcPr>
            <w:tcW w:w="1426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(0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,0306-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73)</w:t>
            </w:r>
          </w:p>
        </w:tc>
        <w:tc>
          <w:tcPr>
            <w:tcW w:w="1283" w:type="dxa"/>
            <w:shd w:val="clear" w:color="auto" w:fill="E6E6E6"/>
            <w:vAlign w:val="center"/>
          </w:tcPr>
          <w:p w:rsidR="00373D87" w:rsidRPr="005777DC" w:rsidRDefault="00373D87" w:rsidP="00974E17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color w:val="002060"/>
                <w:sz w:val="18"/>
                <w:szCs w:val="18"/>
              </w:rPr>
              <w:t>,</w:t>
            </w:r>
            <w:r w:rsidRPr="005777DC">
              <w:rPr>
                <w:rFonts w:asciiTheme="minorHAnsi" w:hAnsiTheme="minorHAnsi"/>
                <w:color w:val="002060"/>
                <w:sz w:val="18"/>
                <w:szCs w:val="18"/>
              </w:rPr>
              <w:t>091</w:t>
            </w:r>
          </w:p>
        </w:tc>
      </w:tr>
    </w:tbl>
    <w:p w:rsidR="00373D87" w:rsidRDefault="00373D87"/>
    <w:p w:rsidR="00373D87" w:rsidRDefault="00373D87"/>
    <w:p w:rsidR="00373D87" w:rsidRDefault="00373D87"/>
    <w:p w:rsidR="00373D87" w:rsidRDefault="00373D87"/>
    <w:p w:rsidR="00373D87" w:rsidRDefault="00373D87"/>
    <w:p w:rsidR="00373D87" w:rsidRDefault="00373D87"/>
    <w:p w:rsidR="00373D87" w:rsidRDefault="00373D87"/>
    <w:p w:rsidR="00373D87" w:rsidRDefault="00373D87"/>
    <w:p w:rsidR="0004699F" w:rsidRDefault="0004699F"/>
    <w:p w:rsidR="0004699F" w:rsidRDefault="0004699F"/>
    <w:p w:rsidR="0004699F" w:rsidRDefault="0004699F"/>
    <w:p w:rsidR="00F47B51" w:rsidRDefault="00F47B51"/>
    <w:p w:rsidR="00F47B51" w:rsidRDefault="00F47B51"/>
    <w:p w:rsidR="00F47B51" w:rsidRDefault="00F47B51"/>
    <w:p w:rsidR="00F47B51" w:rsidRDefault="00F47B51"/>
    <w:p w:rsidR="00F47B51" w:rsidRDefault="00F47B51"/>
    <w:p w:rsidR="0004699F" w:rsidRDefault="0004699F"/>
    <w:p w:rsidR="00F47B51" w:rsidRDefault="00F47B51"/>
    <w:p w:rsidR="0004699F" w:rsidRDefault="0004699F"/>
    <w:p w:rsidR="0004699F" w:rsidRDefault="0004699F"/>
    <w:p w:rsidR="0004699F" w:rsidRDefault="0004699F"/>
    <w:p w:rsidR="0004699F" w:rsidRDefault="0004699F"/>
    <w:p w:rsidR="0004699F" w:rsidRDefault="0004699F"/>
    <w:p w:rsidR="0004699F" w:rsidRDefault="0004699F"/>
    <w:p w:rsidR="0004699F" w:rsidRDefault="0004699F"/>
    <w:p w:rsidR="0004699F" w:rsidRDefault="0004699F"/>
    <w:p w:rsidR="0004699F" w:rsidRDefault="0004699F"/>
    <w:p w:rsidR="008127E1" w:rsidRDefault="00145489" w:rsidP="008127E1">
      <w:r>
        <w:t>Figura 1</w:t>
      </w:r>
      <w:r w:rsidR="008127E1">
        <w:t>.</w:t>
      </w:r>
    </w:p>
    <w:p w:rsidR="0004699F" w:rsidRDefault="00145489">
      <w:r>
        <w:rPr>
          <w:noProof/>
        </w:rPr>
        <w:drawing>
          <wp:inline distT="0" distB="0" distL="0" distR="0">
            <wp:extent cx="5400040" cy="3099210"/>
            <wp:effectExtent l="19050" t="0" r="0" b="0"/>
            <wp:docPr id="4" name="Imagen 1" descr="C:\Users\Mirentxu\Documents\Mis documentos\ÁLBUM DE FOTOS\2010\13. Navidad 2010\fi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entxu\Documents\Mis documentos\ÁLBUM DE FOTOS\2010\13. Navidad 2010\fig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9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99F" w:rsidRDefault="0004699F"/>
    <w:p w:rsidR="000E05D7" w:rsidRDefault="000E05D7"/>
    <w:p w:rsidR="00373D87" w:rsidRDefault="00373D8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0E05D7"/>
    <w:p w:rsidR="000E05D7" w:rsidRDefault="00145489">
      <w:r>
        <w:t>Figura 2</w:t>
      </w:r>
      <w:r w:rsidR="003F5F28">
        <w:t>.</w:t>
      </w:r>
    </w:p>
    <w:p w:rsidR="00145489" w:rsidRDefault="00145489"/>
    <w:p w:rsidR="00145489" w:rsidRDefault="00145489"/>
    <w:p w:rsidR="00145489" w:rsidRDefault="00145489">
      <w:r>
        <w:rPr>
          <w:noProof/>
        </w:rPr>
        <w:drawing>
          <wp:inline distT="0" distB="0" distL="0" distR="0">
            <wp:extent cx="5391093" cy="2679405"/>
            <wp:effectExtent l="19050" t="0" r="57" b="0"/>
            <wp:docPr id="5" name="Imagen 2" descr="C:\Users\Mirentxu\Documents\Mis documentos\ÁLBUM DE FOTOS\2010\13. Navidad 2010\Fi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rentxu\Documents\Mis documentos\ÁLBUM DE FOTOS\2010\13. Navidad 2010\Fig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83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5D7" w:rsidRDefault="000E05D7"/>
    <w:p w:rsidR="000E05D7" w:rsidRDefault="000E05D7"/>
    <w:p w:rsidR="003F5F28" w:rsidRDefault="003F5F28"/>
    <w:p w:rsidR="003F5F28" w:rsidRDefault="003F5F28"/>
    <w:p w:rsidR="003F5F28" w:rsidRDefault="003F5F28"/>
    <w:p w:rsidR="003F5F28" w:rsidRDefault="003F5F28"/>
    <w:p w:rsidR="003F5F28" w:rsidRDefault="003F5F28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Default="001778F7"/>
    <w:p w:rsidR="001778F7" w:rsidRPr="001778F7" w:rsidRDefault="001778F7">
      <w:pPr>
        <w:rPr>
          <w:b/>
        </w:rPr>
      </w:pPr>
      <w:r w:rsidRPr="001778F7">
        <w:rPr>
          <w:b/>
        </w:rPr>
        <w:t>LEYENDAS</w:t>
      </w:r>
    </w:p>
    <w:p w:rsidR="003F5F28" w:rsidRDefault="003F5F28"/>
    <w:p w:rsidR="008F18D7" w:rsidRDefault="00147B3F" w:rsidP="00F47B51">
      <w:pPr>
        <w:spacing w:before="120" w:after="120"/>
        <w:ind w:right="-1"/>
        <w:jc w:val="both"/>
        <w:rPr>
          <w:rFonts w:asciiTheme="minorHAnsi" w:hAnsiTheme="minorHAnsi"/>
        </w:rPr>
      </w:pPr>
      <w:r w:rsidRPr="00CC0410">
        <w:rPr>
          <w:rFonts w:asciiTheme="minorHAnsi" w:hAnsiTheme="minorHAnsi"/>
          <w:b/>
        </w:rPr>
        <w:t>Tabla 1:</w:t>
      </w:r>
      <w:r w:rsidRPr="007C79F2">
        <w:rPr>
          <w:rFonts w:asciiTheme="minorHAnsi" w:hAnsiTheme="minorHAnsi"/>
        </w:rPr>
        <w:t xml:space="preserve"> </w:t>
      </w:r>
      <w:r w:rsidR="00CC0410" w:rsidRPr="00CC0410">
        <w:rPr>
          <w:rFonts w:asciiTheme="minorHAnsi" w:hAnsiTheme="minorHAnsi"/>
        </w:rPr>
        <w:t xml:space="preserve">Características de los marcadores inmunohistoquímicos </w:t>
      </w:r>
    </w:p>
    <w:p w:rsidR="00E252E5" w:rsidRDefault="00145489" w:rsidP="00E252E5">
      <w:pPr>
        <w:ind w:right="-1"/>
        <w:jc w:val="both"/>
        <w:rPr>
          <w:rFonts w:asciiTheme="minorHAnsi" w:hAnsiTheme="minorHAnsi"/>
          <w:lang w:val="es-ES_tradnl" w:eastAsia="es-ES_tradnl"/>
        </w:rPr>
      </w:pPr>
      <w:r w:rsidRPr="00CC0410">
        <w:rPr>
          <w:rFonts w:asciiTheme="minorHAnsi" w:hAnsiTheme="minorHAnsi"/>
          <w:b/>
        </w:rPr>
        <w:t>Tabla 2:</w:t>
      </w:r>
      <w:r>
        <w:rPr>
          <w:rFonts w:asciiTheme="minorHAnsi" w:hAnsiTheme="minorHAnsi"/>
        </w:rPr>
        <w:t xml:space="preserve"> </w:t>
      </w:r>
      <w:r w:rsidR="00147B3F" w:rsidRPr="007C79F2">
        <w:rPr>
          <w:rFonts w:asciiTheme="minorHAnsi" w:hAnsiTheme="minorHAnsi"/>
        </w:rPr>
        <w:t>Asociación de los parámetros clínico-patológicos con el fenotipo molecular del cáncer de mama</w:t>
      </w:r>
      <w:r w:rsidR="008F18D7">
        <w:rPr>
          <w:rFonts w:asciiTheme="minorHAnsi" w:hAnsiTheme="minorHAnsi"/>
        </w:rPr>
        <w:t xml:space="preserve"> (pT1: </w:t>
      </w:r>
      <w:r w:rsidR="008F18D7">
        <w:rPr>
          <w:rFonts w:asciiTheme="minorHAnsi" w:hAnsiTheme="minorHAnsi"/>
          <w:lang w:val="es-ES_tradnl"/>
        </w:rPr>
        <w:t>t</w:t>
      </w:r>
      <w:r w:rsidR="008F18D7" w:rsidRPr="008F18D7">
        <w:rPr>
          <w:rFonts w:asciiTheme="minorHAnsi" w:hAnsiTheme="minorHAnsi"/>
          <w:lang w:val="es-ES_tradnl"/>
        </w:rPr>
        <w:t>umor de 2,0 cm ó menos de diámetro máximo</w:t>
      </w:r>
      <w:r w:rsidR="008F18D7">
        <w:rPr>
          <w:rFonts w:asciiTheme="minorHAnsi" w:hAnsiTheme="minorHAnsi"/>
          <w:lang w:val="es-ES_tradnl"/>
        </w:rPr>
        <w:t xml:space="preserve">, </w:t>
      </w:r>
      <w:r w:rsidR="008F18D7">
        <w:rPr>
          <w:rFonts w:asciiTheme="minorHAnsi" w:hAnsiTheme="minorHAnsi"/>
        </w:rPr>
        <w:t xml:space="preserve">pT2: tumor </w:t>
      </w:r>
      <w:r w:rsidR="008F18D7" w:rsidRPr="00384944">
        <w:rPr>
          <w:rFonts w:asciiTheme="minorHAnsi" w:hAnsiTheme="minorHAnsi"/>
          <w:lang w:val="es-ES_tradnl" w:eastAsia="es-ES_tradnl"/>
        </w:rPr>
        <w:t>de más de 2</w:t>
      </w:r>
      <w:r w:rsidR="008F18D7">
        <w:rPr>
          <w:rFonts w:asciiTheme="minorHAnsi" w:hAnsiTheme="minorHAnsi"/>
          <w:lang w:val="es-ES_tradnl" w:eastAsia="es-ES_tradnl"/>
        </w:rPr>
        <w:t>,</w:t>
      </w:r>
      <w:r w:rsidR="008F18D7" w:rsidRPr="00384944">
        <w:rPr>
          <w:rFonts w:asciiTheme="minorHAnsi" w:hAnsiTheme="minorHAnsi"/>
          <w:lang w:val="es-ES_tradnl" w:eastAsia="es-ES_tradnl"/>
        </w:rPr>
        <w:t>0 cm y menos de 5</w:t>
      </w:r>
      <w:r w:rsidR="008F18D7">
        <w:rPr>
          <w:rFonts w:asciiTheme="minorHAnsi" w:hAnsiTheme="minorHAnsi"/>
          <w:lang w:val="es-ES_tradnl" w:eastAsia="es-ES_tradnl"/>
        </w:rPr>
        <w:t>,</w:t>
      </w:r>
      <w:r w:rsidR="008F18D7" w:rsidRPr="00384944">
        <w:rPr>
          <w:rFonts w:asciiTheme="minorHAnsi" w:hAnsiTheme="minorHAnsi"/>
          <w:lang w:val="es-ES_tradnl" w:eastAsia="es-ES_tradnl"/>
        </w:rPr>
        <w:t>0 cm</w:t>
      </w:r>
      <w:r w:rsidR="008F18D7">
        <w:rPr>
          <w:rFonts w:asciiTheme="minorHAnsi" w:hAnsiTheme="minorHAnsi"/>
        </w:rPr>
        <w:t xml:space="preserve">, pT3: </w:t>
      </w:r>
      <w:r w:rsidR="008F18D7">
        <w:rPr>
          <w:rFonts w:asciiTheme="minorHAnsi" w:hAnsiTheme="minorHAnsi"/>
          <w:lang w:val="es-ES_tradnl" w:eastAsia="es-ES_tradnl"/>
        </w:rPr>
        <w:t>t</w:t>
      </w:r>
      <w:r w:rsidR="008F18D7" w:rsidRPr="00384944">
        <w:rPr>
          <w:rFonts w:asciiTheme="minorHAnsi" w:hAnsiTheme="minorHAnsi"/>
          <w:lang w:val="es-ES_tradnl" w:eastAsia="es-ES_tradnl"/>
        </w:rPr>
        <w:t>umor de más de 5</w:t>
      </w:r>
      <w:r w:rsidR="008F18D7">
        <w:rPr>
          <w:rFonts w:asciiTheme="minorHAnsi" w:hAnsiTheme="minorHAnsi"/>
          <w:lang w:val="es-ES_tradnl" w:eastAsia="es-ES_tradnl"/>
        </w:rPr>
        <w:t>,</w:t>
      </w:r>
      <w:r w:rsidR="008F18D7" w:rsidRPr="00384944">
        <w:rPr>
          <w:rFonts w:asciiTheme="minorHAnsi" w:hAnsiTheme="minorHAnsi"/>
          <w:lang w:val="es-ES_tradnl" w:eastAsia="es-ES_tradnl"/>
        </w:rPr>
        <w:t>0 cm de diámetro máximo</w:t>
      </w:r>
      <w:r w:rsidR="008F18D7">
        <w:rPr>
          <w:rFonts w:asciiTheme="minorHAnsi" w:hAnsiTheme="minorHAnsi"/>
        </w:rPr>
        <w:t xml:space="preserve">, pT4: </w:t>
      </w:r>
      <w:r w:rsidR="008F18D7">
        <w:rPr>
          <w:rFonts w:asciiTheme="minorHAnsi" w:hAnsiTheme="minorHAnsi"/>
          <w:lang w:val="es-ES_tradnl" w:eastAsia="es-ES_tradnl"/>
        </w:rPr>
        <w:t>t</w:t>
      </w:r>
      <w:r w:rsidR="008F18D7" w:rsidRPr="00384944">
        <w:rPr>
          <w:rFonts w:asciiTheme="minorHAnsi" w:hAnsiTheme="minorHAnsi"/>
          <w:lang w:val="es-ES_tradnl" w:eastAsia="es-ES_tradnl"/>
        </w:rPr>
        <w:t xml:space="preserve">umor de cualquier tamaño con extensión a pared torácica o a </w:t>
      </w:r>
      <w:r w:rsidR="008F18D7" w:rsidRPr="00D2733C">
        <w:rPr>
          <w:rFonts w:asciiTheme="minorHAnsi" w:hAnsiTheme="minorHAnsi"/>
          <w:lang w:val="es-ES_tradnl" w:eastAsia="es-ES_tradnl"/>
        </w:rPr>
        <w:t xml:space="preserve">piel, CLI: carcinoma lobulillar infiltrante, CDI: carcinoma ductal infiltrante, </w:t>
      </w:r>
      <w:r w:rsidR="00E252E5" w:rsidRPr="00D2733C">
        <w:rPr>
          <w:rFonts w:asciiTheme="minorHAnsi" w:hAnsiTheme="minorHAnsi"/>
          <w:lang w:val="es-ES_tradnl" w:eastAsia="es-ES_tradnl"/>
        </w:rPr>
        <w:t xml:space="preserve">CSE: cuadrante supero-externo, CSI: cuadrante supero-interno, CIE: cuadrante ínfero-externo, CII: cuadrante ínfero-interno, ICS: </w:t>
      </w:r>
      <w:proofErr w:type="spellStart"/>
      <w:r w:rsidR="00E252E5" w:rsidRPr="00D2733C">
        <w:rPr>
          <w:rFonts w:asciiTheme="minorHAnsi" w:hAnsiTheme="minorHAnsi"/>
          <w:lang w:val="es-ES_tradnl" w:eastAsia="es-ES_tradnl"/>
        </w:rPr>
        <w:t>intercuadrante</w:t>
      </w:r>
      <w:proofErr w:type="spellEnd"/>
      <w:r w:rsidR="00E252E5" w:rsidRPr="00D2733C">
        <w:rPr>
          <w:rFonts w:asciiTheme="minorHAnsi" w:hAnsiTheme="minorHAnsi"/>
          <w:lang w:val="es-ES_tradnl" w:eastAsia="es-ES_tradnl"/>
        </w:rPr>
        <w:t xml:space="preserve"> superior, ICE: </w:t>
      </w:r>
      <w:proofErr w:type="spellStart"/>
      <w:r w:rsidR="00E252E5" w:rsidRPr="00D2733C">
        <w:rPr>
          <w:rFonts w:asciiTheme="minorHAnsi" w:hAnsiTheme="minorHAnsi"/>
          <w:lang w:val="es-ES_tradnl" w:eastAsia="es-ES_tradnl"/>
        </w:rPr>
        <w:t>intercuadrante</w:t>
      </w:r>
      <w:proofErr w:type="spellEnd"/>
      <w:r w:rsidR="00E252E5" w:rsidRPr="00D2733C">
        <w:rPr>
          <w:rFonts w:asciiTheme="minorHAnsi" w:hAnsiTheme="minorHAnsi"/>
          <w:lang w:val="es-ES_tradnl" w:eastAsia="es-ES_tradnl"/>
        </w:rPr>
        <w:t xml:space="preserve"> externo, ICInt: </w:t>
      </w:r>
      <w:proofErr w:type="spellStart"/>
      <w:r w:rsidR="00E252E5" w:rsidRPr="00D2733C">
        <w:rPr>
          <w:rFonts w:asciiTheme="minorHAnsi" w:hAnsiTheme="minorHAnsi"/>
          <w:lang w:val="es-ES_tradnl" w:eastAsia="es-ES_tradnl"/>
        </w:rPr>
        <w:t>intercuadrante</w:t>
      </w:r>
      <w:proofErr w:type="spellEnd"/>
      <w:r w:rsidR="00E252E5" w:rsidRPr="00D2733C">
        <w:rPr>
          <w:rFonts w:asciiTheme="minorHAnsi" w:hAnsiTheme="minorHAnsi"/>
          <w:lang w:val="es-ES_tradnl" w:eastAsia="es-ES_tradnl"/>
        </w:rPr>
        <w:t xml:space="preserve"> interno, ICInf: </w:t>
      </w:r>
      <w:proofErr w:type="spellStart"/>
      <w:r w:rsidR="00E252E5" w:rsidRPr="00D2733C">
        <w:rPr>
          <w:rFonts w:asciiTheme="minorHAnsi" w:hAnsiTheme="minorHAnsi"/>
          <w:lang w:val="es-ES_tradnl" w:eastAsia="es-ES_tradnl"/>
        </w:rPr>
        <w:t>intercuadrante</w:t>
      </w:r>
      <w:proofErr w:type="spellEnd"/>
      <w:r w:rsidR="00E252E5" w:rsidRPr="00D2733C">
        <w:rPr>
          <w:rFonts w:asciiTheme="minorHAnsi" w:hAnsiTheme="minorHAnsi"/>
          <w:lang w:val="es-ES_tradnl" w:eastAsia="es-ES_tradnl"/>
        </w:rPr>
        <w:t xml:space="preserve"> inferior, pNx:</w:t>
      </w:r>
      <w:r w:rsidR="00D2733C" w:rsidRPr="00D2733C">
        <w:rPr>
          <w:rFonts w:asciiTheme="minorHAnsi" w:hAnsiTheme="minorHAnsi"/>
          <w:lang w:val="es-ES_tradnl" w:eastAsia="es-ES_tradnl"/>
        </w:rPr>
        <w:t xml:space="preserve"> No se puede valorar la afectación ganglionar, </w:t>
      </w:r>
      <w:r w:rsidR="00E252E5" w:rsidRPr="00D2733C">
        <w:rPr>
          <w:rFonts w:asciiTheme="minorHAnsi" w:hAnsiTheme="minorHAnsi"/>
          <w:lang w:val="es-ES_tradnl" w:eastAsia="es-ES_tradnl"/>
        </w:rPr>
        <w:t xml:space="preserve">pN0: </w:t>
      </w:r>
      <w:r w:rsidR="00686FC3">
        <w:rPr>
          <w:rFonts w:asciiTheme="minorHAnsi" w:hAnsiTheme="minorHAnsi"/>
          <w:lang w:val="es-ES_tradnl" w:eastAsia="es-ES_tradnl"/>
        </w:rPr>
        <w:t>n</w:t>
      </w:r>
      <w:r w:rsidR="00E252E5" w:rsidRPr="00D2733C">
        <w:rPr>
          <w:rFonts w:asciiTheme="minorHAnsi" w:hAnsiTheme="minorHAnsi"/>
          <w:lang w:val="es-ES_tradnl" w:eastAsia="es-ES_tradnl"/>
        </w:rPr>
        <w:t>o hay metástasis ganglionares regionales en el estudio histológico, pN1:</w:t>
      </w:r>
      <w:r w:rsidR="00D2733C" w:rsidRPr="00D2733C">
        <w:rPr>
          <w:rFonts w:asciiTheme="minorHAnsi" w:hAnsiTheme="minorHAnsi"/>
          <w:lang w:val="es-ES_tradnl" w:eastAsia="es-ES_tradnl"/>
        </w:rPr>
        <w:t xml:space="preserve"> </w:t>
      </w:r>
      <w:r w:rsidR="00686FC3">
        <w:rPr>
          <w:rFonts w:asciiTheme="minorHAnsi" w:hAnsiTheme="minorHAnsi"/>
          <w:lang w:val="es-ES_tradnl" w:eastAsia="es-ES_tradnl"/>
        </w:rPr>
        <w:t>m</w:t>
      </w:r>
      <w:r w:rsidR="00D2733C" w:rsidRPr="00D2733C">
        <w:rPr>
          <w:rFonts w:asciiTheme="minorHAnsi" w:hAnsiTheme="minorHAnsi"/>
          <w:lang w:val="es-ES_tradnl" w:eastAsia="es-ES_tradnl"/>
        </w:rPr>
        <w:t xml:space="preserve">etástasis en </w:t>
      </w:r>
      <w:smartTag w:uri="urn:schemas-microsoft-com:office:smarttags" w:element="metricconverter">
        <w:smartTagPr>
          <w:attr w:name="ProductID" w:val="1 a"/>
        </w:smartTagPr>
        <w:r w:rsidR="00D2733C" w:rsidRPr="00D2733C">
          <w:rPr>
            <w:rFonts w:asciiTheme="minorHAnsi" w:hAnsiTheme="minorHAnsi"/>
            <w:lang w:val="es-ES_tradnl" w:eastAsia="es-ES_tradnl"/>
          </w:rPr>
          <w:t>1 a</w:t>
        </w:r>
      </w:smartTag>
      <w:r w:rsidR="00D2733C" w:rsidRPr="00D2733C">
        <w:rPr>
          <w:rFonts w:asciiTheme="minorHAnsi" w:hAnsiTheme="minorHAnsi"/>
          <w:lang w:val="es-ES_tradnl" w:eastAsia="es-ES_tradnl"/>
        </w:rPr>
        <w:t xml:space="preserve"> 3 ganglios linfáticos axilares y/o en ganglios de la mamaria interna, </w:t>
      </w:r>
      <w:r w:rsidR="00E252E5" w:rsidRPr="00D2733C">
        <w:rPr>
          <w:rFonts w:asciiTheme="minorHAnsi" w:hAnsiTheme="minorHAnsi"/>
          <w:lang w:val="es-ES_tradnl" w:eastAsia="es-ES_tradnl"/>
        </w:rPr>
        <w:t>pN2:</w:t>
      </w:r>
      <w:r w:rsidR="00D2733C" w:rsidRPr="00D2733C">
        <w:rPr>
          <w:rFonts w:asciiTheme="minorHAnsi" w:hAnsiTheme="minorHAnsi"/>
          <w:lang w:val="es-ES_tradnl" w:eastAsia="es-ES_tradnl"/>
        </w:rPr>
        <w:t xml:space="preserve"> </w:t>
      </w:r>
      <w:r w:rsidR="00686FC3">
        <w:rPr>
          <w:rFonts w:asciiTheme="minorHAnsi" w:hAnsiTheme="minorHAnsi"/>
          <w:lang w:val="es-ES_tradnl" w:eastAsia="es-ES_tradnl"/>
        </w:rPr>
        <w:t>m</w:t>
      </w:r>
      <w:r w:rsidR="00D2733C" w:rsidRPr="00384944">
        <w:rPr>
          <w:rFonts w:asciiTheme="minorHAnsi" w:hAnsiTheme="minorHAnsi"/>
          <w:lang w:val="es-ES_tradnl" w:eastAsia="es-ES_tradnl"/>
        </w:rPr>
        <w:t xml:space="preserve">etástasis en </w:t>
      </w:r>
      <w:smartTag w:uri="urn:schemas-microsoft-com:office:smarttags" w:element="metricconverter">
        <w:smartTagPr>
          <w:attr w:name="ProductID" w:val="4 a"/>
        </w:smartTagPr>
        <w:r w:rsidR="00D2733C" w:rsidRPr="00384944">
          <w:rPr>
            <w:rFonts w:asciiTheme="minorHAnsi" w:hAnsiTheme="minorHAnsi"/>
            <w:lang w:val="es-ES_tradnl" w:eastAsia="es-ES_tradnl"/>
          </w:rPr>
          <w:t>4 a</w:t>
        </w:r>
      </w:smartTag>
      <w:r w:rsidR="00D2733C" w:rsidRPr="00384944">
        <w:rPr>
          <w:rFonts w:asciiTheme="minorHAnsi" w:hAnsiTheme="minorHAnsi"/>
          <w:lang w:val="es-ES_tradnl" w:eastAsia="es-ES_tradnl"/>
        </w:rPr>
        <w:t xml:space="preserve"> 9 ganglios linfáticos</w:t>
      </w:r>
      <w:r w:rsidR="00D2733C">
        <w:rPr>
          <w:rFonts w:asciiTheme="minorHAnsi" w:hAnsiTheme="minorHAnsi"/>
          <w:lang w:val="es-ES_tradnl" w:eastAsia="es-ES_tradnl"/>
        </w:rPr>
        <w:t>,</w:t>
      </w:r>
      <w:r w:rsidR="00D2733C" w:rsidRPr="00384944">
        <w:rPr>
          <w:rFonts w:asciiTheme="minorHAnsi" w:hAnsiTheme="minorHAnsi"/>
          <w:lang w:val="es-ES_tradnl" w:eastAsia="es-ES_tradnl"/>
        </w:rPr>
        <w:t xml:space="preserve"> </w:t>
      </w:r>
      <w:r w:rsidR="00E252E5" w:rsidRPr="00D2733C">
        <w:rPr>
          <w:rFonts w:asciiTheme="minorHAnsi" w:hAnsiTheme="minorHAnsi"/>
          <w:lang w:val="es-ES_tradnl" w:eastAsia="es-ES_tradnl"/>
        </w:rPr>
        <w:t>pN3:</w:t>
      </w:r>
      <w:r w:rsidR="00D2733C">
        <w:rPr>
          <w:rFonts w:asciiTheme="minorHAnsi" w:hAnsiTheme="minorHAnsi"/>
          <w:lang w:val="es-ES_tradnl" w:eastAsia="es-ES_tradnl"/>
        </w:rPr>
        <w:t xml:space="preserve"> </w:t>
      </w:r>
      <w:r w:rsidR="00686FC3">
        <w:rPr>
          <w:rFonts w:asciiTheme="minorHAnsi" w:hAnsiTheme="minorHAnsi"/>
          <w:lang w:val="es-ES_tradnl" w:eastAsia="es-ES_tradnl"/>
        </w:rPr>
        <w:t>m</w:t>
      </w:r>
      <w:r w:rsidR="00D2733C" w:rsidRPr="00384944">
        <w:rPr>
          <w:rFonts w:asciiTheme="minorHAnsi" w:hAnsiTheme="minorHAnsi"/>
          <w:lang w:val="es-ES_tradnl" w:eastAsia="es-ES_tradnl"/>
        </w:rPr>
        <w:t>etástasis en 10 ó más ganglios linfáticos</w:t>
      </w:r>
      <w:r w:rsidR="00686FC3">
        <w:rPr>
          <w:rFonts w:asciiTheme="minorHAnsi" w:hAnsiTheme="minorHAnsi"/>
          <w:lang w:val="es-ES_tradnl" w:eastAsia="es-ES_tradnl"/>
        </w:rPr>
        <w:t>)</w:t>
      </w:r>
    </w:p>
    <w:p w:rsidR="00147B3F" w:rsidRPr="007C79F2" w:rsidRDefault="00145489" w:rsidP="00E252E5">
      <w:pPr>
        <w:spacing w:before="120" w:after="120"/>
        <w:jc w:val="both"/>
        <w:rPr>
          <w:rFonts w:asciiTheme="minorHAnsi" w:hAnsiTheme="minorHAnsi"/>
        </w:rPr>
      </w:pPr>
      <w:r w:rsidRPr="00CC0410">
        <w:rPr>
          <w:rFonts w:asciiTheme="minorHAnsi" w:hAnsiTheme="minorHAnsi"/>
          <w:b/>
        </w:rPr>
        <w:t>Tabla 3</w:t>
      </w:r>
      <w:r w:rsidR="00147B3F" w:rsidRPr="00CC0410">
        <w:rPr>
          <w:rFonts w:asciiTheme="minorHAnsi" w:hAnsiTheme="minorHAnsi"/>
          <w:b/>
        </w:rPr>
        <w:t>:</w:t>
      </w:r>
      <w:r w:rsidR="00147B3F" w:rsidRPr="007C79F2">
        <w:rPr>
          <w:rFonts w:asciiTheme="minorHAnsi" w:hAnsiTheme="minorHAnsi"/>
        </w:rPr>
        <w:t xml:space="preserve"> </w:t>
      </w:r>
      <w:r w:rsidR="008127E1" w:rsidRPr="007C79F2">
        <w:rPr>
          <w:rFonts w:asciiTheme="minorHAnsi" w:hAnsiTheme="minorHAnsi"/>
        </w:rPr>
        <w:t>Asociación de los parámetros inmunohistoquímicos con el fenotipo molecular (regresión logística)</w:t>
      </w:r>
      <w:r w:rsidR="00D2733C">
        <w:rPr>
          <w:rFonts w:asciiTheme="minorHAnsi" w:hAnsiTheme="minorHAnsi"/>
        </w:rPr>
        <w:t xml:space="preserve"> (</w:t>
      </w:r>
      <w:r w:rsidR="00686FC3">
        <w:rPr>
          <w:rFonts w:asciiTheme="minorHAnsi" w:hAnsiTheme="minorHAnsi"/>
        </w:rPr>
        <w:t xml:space="preserve">ref.: referencia, </w:t>
      </w:r>
      <w:r w:rsidR="00D2733C">
        <w:rPr>
          <w:rFonts w:asciiTheme="minorHAnsi" w:hAnsiTheme="minorHAnsi"/>
        </w:rPr>
        <w:t xml:space="preserve">OD: </w:t>
      </w:r>
      <w:proofErr w:type="spellStart"/>
      <w:r w:rsidR="00D2733C">
        <w:rPr>
          <w:rFonts w:asciiTheme="minorHAnsi" w:hAnsiTheme="minorHAnsi"/>
        </w:rPr>
        <w:t>odss</w:t>
      </w:r>
      <w:proofErr w:type="spellEnd"/>
      <w:r w:rsidR="00D2733C">
        <w:rPr>
          <w:rFonts w:asciiTheme="minorHAnsi" w:hAnsiTheme="minorHAnsi"/>
        </w:rPr>
        <w:t xml:space="preserve"> ratio, IC: intervalo de confianza)</w:t>
      </w:r>
    </w:p>
    <w:p w:rsidR="00147B3F" w:rsidRPr="007C79F2" w:rsidRDefault="00145489" w:rsidP="00F47B51">
      <w:pPr>
        <w:spacing w:before="120" w:after="120"/>
        <w:ind w:right="-1"/>
        <w:jc w:val="both"/>
        <w:rPr>
          <w:rFonts w:asciiTheme="minorHAnsi" w:hAnsiTheme="minorHAnsi"/>
        </w:rPr>
      </w:pPr>
      <w:r w:rsidRPr="00CC0410">
        <w:rPr>
          <w:rFonts w:asciiTheme="minorHAnsi" w:hAnsiTheme="minorHAnsi"/>
          <w:b/>
        </w:rPr>
        <w:t>Tabla 4</w:t>
      </w:r>
      <w:r w:rsidR="00147B3F" w:rsidRPr="00CC0410">
        <w:rPr>
          <w:rFonts w:asciiTheme="minorHAnsi" w:hAnsiTheme="minorHAnsi"/>
          <w:b/>
        </w:rPr>
        <w:t>:</w:t>
      </w:r>
      <w:r w:rsidR="00147B3F" w:rsidRPr="007C79F2">
        <w:rPr>
          <w:rFonts w:asciiTheme="minorHAnsi" w:hAnsiTheme="minorHAnsi"/>
        </w:rPr>
        <w:t xml:space="preserve"> Resultados recaída y supervivencia según el fenotipo molecular o seg</w:t>
      </w:r>
      <w:r w:rsidR="00F47B51" w:rsidRPr="007C79F2">
        <w:rPr>
          <w:rFonts w:asciiTheme="minorHAnsi" w:hAnsiTheme="minorHAnsi"/>
        </w:rPr>
        <w:t>ún el diagnóstico histológico (</w:t>
      </w:r>
      <w:r w:rsidR="00147B3F" w:rsidRPr="007C79F2">
        <w:rPr>
          <w:rFonts w:asciiTheme="minorHAnsi" w:hAnsiTheme="minorHAnsi"/>
        </w:rPr>
        <w:t>modelos de regresión de Cox)</w:t>
      </w:r>
      <w:r w:rsidR="00686FC3">
        <w:rPr>
          <w:rFonts w:asciiTheme="minorHAnsi" w:hAnsiTheme="minorHAnsi"/>
        </w:rPr>
        <w:t xml:space="preserve"> (ref.: referencia, </w:t>
      </w:r>
      <w:r w:rsidR="00686FC3" w:rsidRPr="00D2733C">
        <w:rPr>
          <w:rFonts w:asciiTheme="minorHAnsi" w:hAnsiTheme="minorHAnsi"/>
          <w:lang w:val="es-ES_tradnl" w:eastAsia="es-ES_tradnl"/>
        </w:rPr>
        <w:t xml:space="preserve">CLI: carcinoma lobulillar infiltrante, CDI: carcinoma ductal </w:t>
      </w:r>
      <w:r w:rsidR="00686FC3">
        <w:rPr>
          <w:rFonts w:asciiTheme="minorHAnsi" w:hAnsiTheme="minorHAnsi"/>
          <w:lang w:val="es-ES_tradnl" w:eastAsia="es-ES_tradnl"/>
        </w:rPr>
        <w:t xml:space="preserve">infiltrante, HR: hazard ratio, </w:t>
      </w:r>
      <w:r w:rsidR="00686FC3">
        <w:rPr>
          <w:rFonts w:asciiTheme="minorHAnsi" w:hAnsiTheme="minorHAnsi"/>
        </w:rPr>
        <w:t>IC: intervalo de confianza</w:t>
      </w:r>
      <w:r w:rsidR="00686FC3">
        <w:rPr>
          <w:rFonts w:asciiTheme="minorHAnsi" w:hAnsiTheme="minorHAnsi"/>
          <w:lang w:val="es-ES_tradnl" w:eastAsia="es-ES_tradnl"/>
        </w:rPr>
        <w:t>)</w:t>
      </w:r>
    </w:p>
    <w:p w:rsidR="00147B3F" w:rsidRPr="007C79F2" w:rsidRDefault="00147B3F" w:rsidP="00F47B51">
      <w:pPr>
        <w:spacing w:before="120"/>
        <w:ind w:right="-1"/>
        <w:jc w:val="both"/>
        <w:rPr>
          <w:rFonts w:asciiTheme="minorHAnsi" w:hAnsiTheme="minorHAnsi"/>
        </w:rPr>
      </w:pPr>
    </w:p>
    <w:p w:rsidR="00145489" w:rsidRPr="00145489" w:rsidRDefault="00145489" w:rsidP="00F47B51">
      <w:pPr>
        <w:spacing w:before="120"/>
        <w:ind w:right="-1"/>
        <w:jc w:val="both"/>
        <w:rPr>
          <w:rFonts w:asciiTheme="minorHAnsi" w:hAnsiTheme="minorHAnsi"/>
        </w:rPr>
      </w:pPr>
      <w:r w:rsidRPr="00CC0410">
        <w:rPr>
          <w:rFonts w:asciiTheme="minorHAnsi" w:hAnsiTheme="minorHAnsi"/>
          <w:b/>
        </w:rPr>
        <w:t>Figura 1</w:t>
      </w:r>
      <w:r w:rsidR="00147B3F" w:rsidRPr="00CC0410">
        <w:rPr>
          <w:rFonts w:asciiTheme="minorHAnsi" w:hAnsiTheme="minorHAnsi"/>
          <w:b/>
        </w:rPr>
        <w:t>:</w:t>
      </w:r>
      <w:r w:rsidR="00147B3F" w:rsidRPr="00145489">
        <w:rPr>
          <w:rFonts w:asciiTheme="minorHAnsi" w:hAnsiTheme="minorHAnsi"/>
        </w:rPr>
        <w:t xml:space="preserve"> </w:t>
      </w:r>
      <w:r w:rsidRPr="00145489">
        <w:rPr>
          <w:rFonts w:asciiTheme="minorHAnsi" w:hAnsiTheme="minorHAnsi"/>
        </w:rPr>
        <w:t xml:space="preserve">Curvas de Kaplan-Meier de la supervivencia libre de progresión (SLP) y supervivencia global (SG) según el diagnóstico histológico clásico </w:t>
      </w:r>
      <w:r w:rsidR="00686FC3">
        <w:rPr>
          <w:rFonts w:asciiTheme="minorHAnsi" w:hAnsiTheme="minorHAnsi"/>
        </w:rPr>
        <w:t>(</w:t>
      </w:r>
      <w:r w:rsidR="00686FC3" w:rsidRPr="00D2733C">
        <w:rPr>
          <w:rFonts w:asciiTheme="minorHAnsi" w:hAnsiTheme="minorHAnsi"/>
          <w:lang w:val="es-ES_tradnl" w:eastAsia="es-ES_tradnl"/>
        </w:rPr>
        <w:t xml:space="preserve">CLI: carcinoma lobulillar infiltrante, CDI: carcinoma ductal </w:t>
      </w:r>
      <w:r w:rsidR="00686FC3">
        <w:rPr>
          <w:rFonts w:asciiTheme="minorHAnsi" w:hAnsiTheme="minorHAnsi"/>
          <w:lang w:val="es-ES_tradnl" w:eastAsia="es-ES_tradnl"/>
        </w:rPr>
        <w:t>infiltrante)</w:t>
      </w:r>
    </w:p>
    <w:p w:rsidR="00147B3F" w:rsidRPr="00145489" w:rsidRDefault="00145489" w:rsidP="00145489">
      <w:pPr>
        <w:spacing w:before="120"/>
        <w:ind w:right="-1"/>
        <w:jc w:val="both"/>
      </w:pPr>
      <w:r w:rsidRPr="00CC0410">
        <w:rPr>
          <w:rFonts w:asciiTheme="minorHAnsi" w:hAnsiTheme="minorHAnsi"/>
          <w:b/>
        </w:rPr>
        <w:t>Figura 2</w:t>
      </w:r>
      <w:r w:rsidR="00F47B51" w:rsidRPr="00CC0410">
        <w:rPr>
          <w:rFonts w:asciiTheme="minorHAnsi" w:hAnsiTheme="minorHAnsi"/>
          <w:b/>
        </w:rPr>
        <w:t>:</w:t>
      </w:r>
      <w:r w:rsidR="00F47B51" w:rsidRPr="00145489">
        <w:rPr>
          <w:rFonts w:asciiTheme="minorHAnsi" w:hAnsiTheme="minorHAnsi"/>
        </w:rPr>
        <w:t xml:space="preserve"> </w:t>
      </w:r>
      <w:r w:rsidRPr="00145489">
        <w:rPr>
          <w:rFonts w:asciiTheme="minorHAnsi" w:hAnsiTheme="minorHAnsi"/>
        </w:rPr>
        <w:t>Curvas de Kaplan-Meier de la supervivencia libre de progresión (SLP) y supervivencia global (SG) según el fenotipo molecular</w:t>
      </w:r>
    </w:p>
    <w:sectPr w:rsidR="00147B3F" w:rsidRPr="00145489" w:rsidSect="004E41D5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80F" w:rsidRDefault="006D580F" w:rsidP="0063676F">
      <w:r>
        <w:separator/>
      </w:r>
    </w:p>
  </w:endnote>
  <w:endnote w:type="continuationSeparator" w:id="0">
    <w:p w:rsidR="006D580F" w:rsidRDefault="006D580F" w:rsidP="00636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3819"/>
      <w:gridCol w:w="1082"/>
      <w:gridCol w:w="3819"/>
    </w:tblGrid>
    <w:tr w:rsidR="005D18BF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5D18BF" w:rsidRDefault="005D18BF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5D18BF" w:rsidRDefault="005D18BF">
          <w:pPr>
            <w:pStyle w:val="Sinespaciado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Página </w:t>
          </w:r>
          <w:fldSimple w:instr=" PAGE  \* MERGEFORMAT ">
            <w:r w:rsidR="00F9474F" w:rsidRPr="00F9474F">
              <w:rPr>
                <w:rFonts w:asciiTheme="majorHAnsi" w:hAnsiTheme="majorHAnsi"/>
                <w:b/>
                <w:noProof/>
              </w:rPr>
              <w:t>2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5D18BF" w:rsidRDefault="005D18BF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5D18BF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5D18BF" w:rsidRDefault="005D18BF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5D18BF" w:rsidRDefault="005D18BF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5D18BF" w:rsidRDefault="005D18BF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5D18BF" w:rsidRDefault="005D18B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80F" w:rsidRDefault="006D580F" w:rsidP="0063676F">
      <w:r>
        <w:separator/>
      </w:r>
    </w:p>
  </w:footnote>
  <w:footnote w:type="continuationSeparator" w:id="0">
    <w:p w:rsidR="006D580F" w:rsidRDefault="006D580F" w:rsidP="006367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9BC505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7CA7657"/>
    <w:multiLevelType w:val="hybridMultilevel"/>
    <w:tmpl w:val="51A0E396"/>
    <w:lvl w:ilvl="0" w:tplc="9286BF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373D87"/>
    <w:rsid w:val="00017846"/>
    <w:rsid w:val="00025469"/>
    <w:rsid w:val="0004699F"/>
    <w:rsid w:val="00084231"/>
    <w:rsid w:val="000E05D7"/>
    <w:rsid w:val="0010129E"/>
    <w:rsid w:val="00115CFE"/>
    <w:rsid w:val="00145489"/>
    <w:rsid w:val="001459C2"/>
    <w:rsid w:val="00147B3F"/>
    <w:rsid w:val="001778F7"/>
    <w:rsid w:val="00272F78"/>
    <w:rsid w:val="00344C42"/>
    <w:rsid w:val="00373D87"/>
    <w:rsid w:val="003E1122"/>
    <w:rsid w:val="003F5F28"/>
    <w:rsid w:val="004B72B7"/>
    <w:rsid w:val="004E41D5"/>
    <w:rsid w:val="004E4450"/>
    <w:rsid w:val="005C2A22"/>
    <w:rsid w:val="005D18BF"/>
    <w:rsid w:val="005D6635"/>
    <w:rsid w:val="0063676F"/>
    <w:rsid w:val="00686FC3"/>
    <w:rsid w:val="006D580F"/>
    <w:rsid w:val="006E5D0C"/>
    <w:rsid w:val="007C79F2"/>
    <w:rsid w:val="008127E1"/>
    <w:rsid w:val="00837ADB"/>
    <w:rsid w:val="008A4A5B"/>
    <w:rsid w:val="008F18D7"/>
    <w:rsid w:val="00970C2A"/>
    <w:rsid w:val="00974E17"/>
    <w:rsid w:val="009C3A9D"/>
    <w:rsid w:val="00A17CC7"/>
    <w:rsid w:val="00B21899"/>
    <w:rsid w:val="00BB3658"/>
    <w:rsid w:val="00C00B82"/>
    <w:rsid w:val="00C04604"/>
    <w:rsid w:val="00C124A5"/>
    <w:rsid w:val="00C22002"/>
    <w:rsid w:val="00CA35ED"/>
    <w:rsid w:val="00CC0410"/>
    <w:rsid w:val="00CD1D2F"/>
    <w:rsid w:val="00D0347C"/>
    <w:rsid w:val="00D2733C"/>
    <w:rsid w:val="00D5278F"/>
    <w:rsid w:val="00D753D5"/>
    <w:rsid w:val="00DA5814"/>
    <w:rsid w:val="00DB1D1E"/>
    <w:rsid w:val="00E102F0"/>
    <w:rsid w:val="00E252E5"/>
    <w:rsid w:val="00E41DA9"/>
    <w:rsid w:val="00EB66CB"/>
    <w:rsid w:val="00F107BE"/>
    <w:rsid w:val="00F311D9"/>
    <w:rsid w:val="00F47B51"/>
    <w:rsid w:val="00F5065F"/>
    <w:rsid w:val="00F65E2A"/>
    <w:rsid w:val="00F94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373D8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73D8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3D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D8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367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676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367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3676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63676F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3676F"/>
    <w:rPr>
      <w:rFonts w:eastAsiaTheme="minorEastAsia"/>
    </w:rPr>
  </w:style>
  <w:style w:type="paragraph" w:styleId="Listaconvietas2">
    <w:name w:val="List Bullet 2"/>
    <w:basedOn w:val="Normal"/>
    <w:uiPriority w:val="99"/>
    <w:semiHidden/>
    <w:unhideWhenUsed/>
    <w:rsid w:val="008F18D7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520B0-23B0-40E0-9694-227DA422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1206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Mirentxu</dc:creator>
  <cp:lastModifiedBy>Mirentxu</cp:lastModifiedBy>
  <cp:revision>4</cp:revision>
  <dcterms:created xsi:type="dcterms:W3CDTF">2011-05-15T11:00:00Z</dcterms:created>
  <dcterms:modified xsi:type="dcterms:W3CDTF">2011-05-15T12:57:00Z</dcterms:modified>
</cp:coreProperties>
</file>